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666666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666666"/>
          <w:kern w:val="0"/>
          <w:sz w:val="44"/>
          <w:szCs w:val="44"/>
          <w:lang w:eastAsia="zh-CN"/>
        </w:rPr>
        <w:t>铜梁高新区安全技术服务采购项目</w:t>
      </w:r>
    </w:p>
    <w:p>
      <w:pPr>
        <w:widowControl/>
        <w:spacing w:line="420" w:lineRule="atLeast"/>
        <w:jc w:val="center"/>
        <w:rPr>
          <w:rFonts w:hint="eastAsia" w:ascii="方正小标宋_GBK" w:hAnsi="方正小标宋_GBK" w:eastAsia="方正小标宋_GBK" w:cs="方正小标宋_GBK"/>
          <w:color w:val="66666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666666"/>
          <w:kern w:val="0"/>
          <w:sz w:val="44"/>
          <w:szCs w:val="44"/>
        </w:rPr>
        <w:t>补遗</w:t>
      </w:r>
      <w:r>
        <w:rPr>
          <w:rFonts w:hint="eastAsia" w:ascii="方正小标宋_GBK" w:hAnsi="方正小标宋_GBK" w:eastAsia="方正小标宋_GBK" w:cs="方正小标宋_GBK"/>
          <w:b/>
          <w:bCs/>
          <w:color w:val="666666"/>
          <w:kern w:val="0"/>
          <w:sz w:val="44"/>
          <w:szCs w:val="44"/>
          <w:lang w:eastAsia="zh-CN"/>
        </w:rPr>
        <w:t>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各潜在投标人：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>现对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15时00分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>开标的铜梁高新区安全技术服务采购项目作出如下补遗：</w:t>
      </w:r>
    </w:p>
    <w:p>
      <w:pPr>
        <w:numPr>
          <w:ilvl w:val="0"/>
          <w:numId w:val="1"/>
        </w:num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45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666666"/>
          <w:kern w:val="0"/>
          <w:sz w:val="32"/>
          <w:szCs w:val="32"/>
          <w:lang w:val="en-US" w:eastAsia="zh-CN" w:bidi="ar-SA"/>
        </w:rPr>
        <w:t>现对本采购文件中“第四篇  磋商程序及方法、评审标准、无效响应和采购终止”“</w:t>
      </w:r>
      <w:bookmarkStart w:id="0" w:name="_Toc466546920"/>
      <w:r>
        <w:rPr>
          <w:rFonts w:hint="eastAsia" w:ascii="方正仿宋_GBK" w:hAnsi="方正仿宋_GBK" w:eastAsia="方正仿宋_GBK" w:cs="方正仿宋_GBK"/>
          <w:b w:val="0"/>
          <w:bCs w:val="0"/>
          <w:color w:val="666666"/>
          <w:kern w:val="0"/>
          <w:sz w:val="32"/>
          <w:szCs w:val="32"/>
          <w:lang w:val="en-US" w:eastAsia="zh-CN" w:bidi="ar-SA"/>
        </w:rPr>
        <w:t>一、磋商程序及方法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666666"/>
          <w:kern w:val="0"/>
          <w:sz w:val="32"/>
          <w:szCs w:val="32"/>
          <w:lang w:val="en-US" w:eastAsia="zh-CN" w:bidi="ar-SA"/>
        </w:rPr>
        <w:t>”“资格性检查资料表”“（2）具有良好的商业信誉和健全的财务会计制度”中“提供2021或2022年度财务状况报告（表）复印件或基本账户开户银行出具的资信证明复印件”现更改为“提供2023或2024年度财务状况报告（表）复印件或基本账户开户银行出具的资信证明复印件”</w:t>
      </w:r>
    </w:p>
    <w:p>
      <w:pPr>
        <w:tabs>
          <w:tab w:val="left" w:pos="383"/>
          <w:tab w:val="left" w:pos="5140"/>
        </w:tabs>
        <w:autoSpaceDE w:val="0"/>
        <w:autoSpaceDN w:val="0"/>
        <w:adjustRightInd w:val="0"/>
        <w:snapToGrid w:val="0"/>
        <w:spacing w:line="45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66666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666666"/>
          <w:kern w:val="0"/>
          <w:sz w:val="32"/>
          <w:szCs w:val="32"/>
          <w:lang w:val="en-US" w:eastAsia="zh-CN" w:bidi="ar-SA"/>
        </w:rPr>
        <w:t>二、若原采购文件与补遗不一致，以本补遗为准。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tabs>
          <w:tab w:val="left" w:pos="3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     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  <w:tab/>
      </w:r>
    </w:p>
    <w:p>
      <w:pPr>
        <w:pStyle w:val="5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18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8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 xml:space="preserve">        招标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人：重庆铜梁高新技术产业开发区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管理委员会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招标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代理机构：重庆铜生人力资源服务股份有限公司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666666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BAD3C"/>
    <w:multiLevelType w:val="singleLevel"/>
    <w:tmpl w:val="DC4BA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NTY0YjVhNDViZDQzZTIwOWM0OWZkZjI0Zjc5N2MifQ=="/>
  </w:docVars>
  <w:rsids>
    <w:rsidRoot w:val="00930512"/>
    <w:rsid w:val="00930512"/>
    <w:rsid w:val="00A005B7"/>
    <w:rsid w:val="03CD3C0F"/>
    <w:rsid w:val="05A344F0"/>
    <w:rsid w:val="061F54E0"/>
    <w:rsid w:val="0846077A"/>
    <w:rsid w:val="08DE25D1"/>
    <w:rsid w:val="0BDE706E"/>
    <w:rsid w:val="0CB97FA9"/>
    <w:rsid w:val="122A73EC"/>
    <w:rsid w:val="13FD088A"/>
    <w:rsid w:val="1469579C"/>
    <w:rsid w:val="18932754"/>
    <w:rsid w:val="18F1322A"/>
    <w:rsid w:val="195C3B79"/>
    <w:rsid w:val="1A3A44CE"/>
    <w:rsid w:val="1B4D5548"/>
    <w:rsid w:val="1E8A5558"/>
    <w:rsid w:val="21790457"/>
    <w:rsid w:val="27764B2E"/>
    <w:rsid w:val="2A5C3875"/>
    <w:rsid w:val="2E3D1BD3"/>
    <w:rsid w:val="2EEF36FB"/>
    <w:rsid w:val="2F3C6D9B"/>
    <w:rsid w:val="32C959A4"/>
    <w:rsid w:val="34160775"/>
    <w:rsid w:val="349026DF"/>
    <w:rsid w:val="39F12151"/>
    <w:rsid w:val="3F643EAB"/>
    <w:rsid w:val="40E44F98"/>
    <w:rsid w:val="418E2622"/>
    <w:rsid w:val="42502000"/>
    <w:rsid w:val="43D0709A"/>
    <w:rsid w:val="496658A3"/>
    <w:rsid w:val="4E610DB4"/>
    <w:rsid w:val="51C94C21"/>
    <w:rsid w:val="53ED6867"/>
    <w:rsid w:val="5517656B"/>
    <w:rsid w:val="5CCB02D4"/>
    <w:rsid w:val="5F4A1118"/>
    <w:rsid w:val="62C73D93"/>
    <w:rsid w:val="63B028E7"/>
    <w:rsid w:val="645A06A2"/>
    <w:rsid w:val="66535EA3"/>
    <w:rsid w:val="674B49AB"/>
    <w:rsid w:val="69522D7B"/>
    <w:rsid w:val="6D4B668E"/>
    <w:rsid w:val="6D4C2267"/>
    <w:rsid w:val="6DCD4D04"/>
    <w:rsid w:val="6E9D506D"/>
    <w:rsid w:val="6F2E082C"/>
    <w:rsid w:val="70A657EE"/>
    <w:rsid w:val="711B3BC2"/>
    <w:rsid w:val="76282059"/>
    <w:rsid w:val="77E93F61"/>
    <w:rsid w:val="7C960979"/>
    <w:rsid w:val="7F614C93"/>
    <w:rsid w:val="7F6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eastAsia="Times New Roman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列出段落3"/>
    <w:basedOn w:val="1"/>
    <w:qFormat/>
    <w:uiPriority w:val="99"/>
    <w:pPr>
      <w:ind w:firstLine="420" w:firstLineChars="200"/>
    </w:pPr>
    <w:rPr>
      <w:rFonts w:ascii="等线" w:hAnsi="等线" w:eastAsia="等线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405</Characters>
  <Lines>2</Lines>
  <Paragraphs>1</Paragraphs>
  <TotalTime>0</TotalTime>
  <ScaleCrop>false</ScaleCrop>
  <LinksUpToDate>false</LinksUpToDate>
  <CharactersWithSpaces>445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2019-05-08T02:15:00Z</dcterms:created>
  <dc:creator>wangyifan0918@outlook.com</dc:creator>
  <cp:lastModifiedBy>蟑螂恶霸！</cp:lastModifiedBy>
  <cp:lastPrinted>2025-06-03T03:17:00Z</cp:lastPrinted>
  <dcterms:modified xsi:type="dcterms:W3CDTF">2025-06-06T03:11:23Z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7EF649148E7B4BA1833267FDA64FE66F_13</vt:lpwstr>
  </property>
  <property fmtid="{D5CDD505-2E9C-101B-9397-08002B2CF9AE}" pid="4" name="KSOTemplateDocerSaveRecord">
    <vt:lpwstr>eyJoZGlkIjoiODAwZWI5Mzg3ZGZkMzIzMmI1NmE5ZGIwNzFmMDg0ZWUifQ==</vt:lpwstr>
  </property>
</Properties>
</file>