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_GBK" w:cs="Times New Roman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重庆市</w:t>
      </w: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铜梁区水口镇</w:t>
      </w: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天寨</w:t>
      </w: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村</w:t>
      </w: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2022年产业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_GBK" w:cs="Times New Roman"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基地基础设施建设</w:t>
      </w: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项目采购公告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5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铜梁区水口镇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天寨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村股份经济合作联合社拟采购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收割机、拖拉机、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化肥等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农作物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管护工具，经研究决定组织竞争性比选。具体公告如下：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本次比选采用最低价中标，共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个标段，报价人可结合项目最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高限价清单和企业实力向单个标段或多个标段报价，每个标段总价和项目清单价均不得超过最高限价，每个标段由报价最低者中标，报价相同的由采购人综合考虑后决定。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标段一：小型收割机1台，供应商按照采购人要求进行安装并调试合格，保修期2年。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标段二：履带自走式旋耕机1台，供应商按照采购人要求进行安装并调试合格，保修期2年。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标段三：微耕机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台，供应商按照采购人要求进行安装并调试合格，保修期2年。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标段四：手提充电式割草机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2台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，供应商按照采购人要求进行安装并调试合格，保修期2年。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以上项目具体规格、型号、数量、技术标准等详见分部分项工程项目最高限价清单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且以上设备于2022年12月10日前须交付使用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二、投标人须提供：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（一）有效的营业执照、税务登记证、组织机构代码证或三证合一的营业执照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法人身份证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复印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件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（二）为保障售后服务，对于标段一、标段二、标段三，注册地在重庆市外的报价单位必须在重庆地区设有办事处或分公司，并提供证明材料（加盖公章）。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（三）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投标人在投标前需向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铜梁区水口镇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天寨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村股份经济合作联合社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缴纳最高限价3%的金额作为投标保证金，未中标的投标保证金在3个工作日退还，中标人的投标保证金自动转为履约保证金。户名：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铜梁区水口镇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天寨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村股份经济合作联合社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开户行：中国建设银行股份有限公司铜梁支行，帐号：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50050119360000000902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四）因疫情原因，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报价文件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等资料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均以PDF文件格式报送电子档，请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满足要求的企业于 2022年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月2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 10:00前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交投标电子档传至指定邮箱。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邮箱地址：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216030872@qq.com。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三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、支付方式：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验收合格后支付全部合同价款。对于标段一、标段二保证金在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两年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保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修期结束后退还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不计息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；对于标段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三、四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，保证金在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物品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全部送达并验收后退还。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.重庆市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铜梁区水口镇天寨村2022年产业基地基础设施建设项目采购分项最高限价清单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重庆市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铜梁区水口镇天寨村2022年产业基地基础设施建设项目采购分项报价表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联系人：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先生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18983801248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kODQwZjM3ZGMzOThmMTRhNDQ0MzQ1ZmRiMGZjNDUifQ=="/>
  </w:docVars>
  <w:rsids>
    <w:rsidRoot w:val="7D606C07"/>
    <w:rsid w:val="00F73936"/>
    <w:rsid w:val="0BE349F8"/>
    <w:rsid w:val="13EF29F5"/>
    <w:rsid w:val="140028F3"/>
    <w:rsid w:val="24376967"/>
    <w:rsid w:val="28B60BD0"/>
    <w:rsid w:val="295E6B72"/>
    <w:rsid w:val="2B5D2191"/>
    <w:rsid w:val="2E967427"/>
    <w:rsid w:val="3DAF5268"/>
    <w:rsid w:val="457277D5"/>
    <w:rsid w:val="4AF313B8"/>
    <w:rsid w:val="4DA30EB8"/>
    <w:rsid w:val="58F24A5D"/>
    <w:rsid w:val="5C293FC1"/>
    <w:rsid w:val="614476FE"/>
    <w:rsid w:val="6431399A"/>
    <w:rsid w:val="763149BF"/>
    <w:rsid w:val="7D60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884</Words>
  <Characters>957</Characters>
  <Lines>0</Lines>
  <Paragraphs>0</Paragraphs>
  <TotalTime>2</TotalTime>
  <ScaleCrop>false</ScaleCrop>
  <LinksUpToDate>false</LinksUpToDate>
  <CharactersWithSpaces>965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2022-11-17T03:18:00Z</dcterms:created>
  <dc:creator>WPS_1527834437</dc:creator>
  <cp:lastModifiedBy>曹利</cp:lastModifiedBy>
  <dcterms:modified xsi:type="dcterms:W3CDTF">2022-11-23T09:25:27Z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F6E28F5195D046C2ABA6BD49F4505F7E</vt:lpwstr>
  </property>
</Properties>
</file>