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079B4">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14:paraId="4B2F5258">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14:paraId="27AC41F9">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重庆市铜梁区经济和信息化委员会</w:t>
      </w:r>
    </w:p>
    <w:p w14:paraId="325B1D2B">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重庆市铜梁区财政局</w:t>
      </w:r>
    </w:p>
    <w:p w14:paraId="7BECB7DF">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重庆市铜梁区金融发展中心</w:t>
      </w:r>
    </w:p>
    <w:p w14:paraId="01459297">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关于印发《铜梁区促进工业高质量发展八条措施》的通知</w:t>
      </w:r>
    </w:p>
    <w:p w14:paraId="29461B23">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铜经信发〔2025〕41号</w:t>
      </w:r>
    </w:p>
    <w:p w14:paraId="048BF9B9">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14:paraId="09BF86F3">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各镇人民政府、街道办事处，区政府有关部门，有关单位：</w:t>
      </w:r>
    </w:p>
    <w:p w14:paraId="16A8024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经区政府研究同意，现将修订后的《铜梁区促进工业高质量发展八条措施》印发给你们，请认真贯彻执行。</w:t>
      </w:r>
    </w:p>
    <w:p w14:paraId="1ACB8827">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0B6DB4D9">
      <w:pPr>
        <w:keepNext w:val="0"/>
        <w:keepLines w:val="0"/>
        <w:pageBreakBefore w:val="0"/>
        <w:widowControl w:val="0"/>
        <w:kinsoku/>
        <w:wordWrap w:val="0"/>
        <w:overflowPunct/>
        <w:topLinePunct w:val="0"/>
        <w:autoSpaceDE/>
        <w:autoSpaceDN/>
        <w:bidi w:val="0"/>
        <w:adjustRightInd/>
        <w:snapToGrid/>
        <w:spacing w:line="600" w:lineRule="exac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重庆市铜梁区经济和信息化委员会       重庆市铜梁区财政局</w:t>
      </w:r>
    </w:p>
    <w:p w14:paraId="0840DE3D">
      <w:pPr>
        <w:keepNext w:val="0"/>
        <w:keepLines w:val="0"/>
        <w:pageBreakBefore w:val="0"/>
        <w:widowControl w:val="0"/>
        <w:kinsoku/>
        <w:wordWrap w:val="0"/>
        <w:overflowPunct/>
        <w:topLinePunct w:val="0"/>
        <w:autoSpaceDE/>
        <w:autoSpaceDN/>
        <w:bidi w:val="0"/>
        <w:adjustRightInd/>
        <w:snapToGrid/>
        <w:spacing w:line="600" w:lineRule="exac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4D8A0CE5">
      <w:pPr>
        <w:keepNext w:val="0"/>
        <w:keepLines w:val="0"/>
        <w:pageBreakBefore w:val="0"/>
        <w:widowControl w:val="0"/>
        <w:kinsoku/>
        <w:wordWrap w:val="0"/>
        <w:overflowPunct/>
        <w:topLinePunct w:val="0"/>
        <w:autoSpaceDE/>
        <w:autoSpaceDN/>
        <w:bidi w:val="0"/>
        <w:adjustRightInd/>
        <w:snapToGrid/>
        <w:spacing w:line="600" w:lineRule="exac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440DAFFF">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4998" w:firstLineChars="1562"/>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重庆市铜梁区金融发展中心</w:t>
      </w:r>
    </w:p>
    <w:p w14:paraId="180C2592">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5635" w:firstLineChars="1761"/>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2025年12月8日</w:t>
      </w:r>
      <w:r>
        <w:t xml:space="preserve"> </w:t>
      </w:r>
    </w:p>
    <w:p w14:paraId="084B6B61">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14:paraId="0F526322">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4DAF7B6F">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14:paraId="5CD122B7">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铜梁区促进工业高质量发展八条措施</w:t>
      </w:r>
    </w:p>
    <w:p w14:paraId="5C00C7F8">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14:paraId="7CA53534">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rPr>
          <w:rFonts w:hint="eastAsia" w:ascii="Times New Roman" w:hAnsi="Times New Roman" w:eastAsia="方正仿宋_GBK" w:cs="方正黑体_GBK"/>
          <w:kern w:val="0"/>
          <w:sz w:val="32"/>
          <w:szCs w:val="32"/>
          <w:shd w:val="clear" w:color="auto" w:fill="FFFFFF"/>
          <w:lang w:val="en-US" w:eastAsia="zh-CN" w:bidi="ar-SA"/>
        </w:rPr>
      </w:pPr>
      <w:r>
        <w:rPr>
          <w:rFonts w:hint="eastAsia" w:ascii="Times New Roman" w:hAnsi="Times New Roman" w:eastAsia="方正仿宋_GBK" w:cs="方正黑体_GBK"/>
          <w:kern w:val="0"/>
          <w:sz w:val="32"/>
          <w:szCs w:val="32"/>
          <w:shd w:val="clear" w:color="auto" w:fill="FFFFFF"/>
          <w:lang w:val="en-US" w:eastAsia="zh-CN" w:bidi="ar-SA"/>
        </w:rPr>
        <w:t>为全面贯彻习近平新时代中国特色社会主义思想，深入贯彻党的二十大和二十届历次全会精神，加快发展先进制造业集群，结合我区实际，提出促进工业高质量发展八条措施。</w:t>
      </w:r>
    </w:p>
    <w:p w14:paraId="2DB0B8C5">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第一条 转型升级扶持</w:t>
      </w:r>
    </w:p>
    <w:p w14:paraId="14298135">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rPr>
          <w:rFonts w:hint="eastAsia" w:ascii="Times New Roman" w:hAnsi="Times New Roman" w:eastAsia="方正仿宋_GBK" w:cs="方正黑体_GBK"/>
          <w:kern w:val="0"/>
          <w:sz w:val="32"/>
          <w:szCs w:val="32"/>
          <w:shd w:val="clear" w:color="auto" w:fill="FFFFFF"/>
          <w:lang w:val="en-US" w:eastAsia="zh-CN" w:bidi="ar-SA"/>
        </w:rPr>
      </w:pPr>
      <w:r>
        <w:rPr>
          <w:rFonts w:hint="eastAsia" w:ascii="Times New Roman" w:hAnsi="Times New Roman" w:eastAsia="方正仿宋_GBK" w:cs="方正黑体_GBK"/>
          <w:kern w:val="0"/>
          <w:sz w:val="32"/>
          <w:szCs w:val="32"/>
          <w:shd w:val="clear" w:color="auto" w:fill="FFFFFF"/>
          <w:lang w:val="en-US" w:eastAsia="zh-CN" w:bidi="ar-SA"/>
        </w:rPr>
        <w:t xml:space="preserve">（一）对已投产工业企业实施的技术改造升级项目，已完成设备（含融资租赁设备）投资金额1000万元以上，给予单个项目设备（含融资租赁设备）购置金额不超过10%且最高不超过1000万元的补助。（牵头单位：区经济信息委，配合单位：高新区管委会、各镇街）  </w:t>
      </w:r>
    </w:p>
    <w:p w14:paraId="3D88FD8D">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rPr>
          <w:rFonts w:hint="eastAsia" w:ascii="Times New Roman" w:hAnsi="Times New Roman" w:eastAsia="方正仿宋_GBK" w:cs="方正黑体_GBK"/>
          <w:kern w:val="0"/>
          <w:sz w:val="32"/>
          <w:szCs w:val="32"/>
          <w:shd w:val="clear" w:color="auto" w:fill="FFFFFF"/>
          <w:lang w:val="en-US" w:eastAsia="zh-CN" w:bidi="ar-SA"/>
        </w:rPr>
      </w:pPr>
      <w:r>
        <w:rPr>
          <w:rFonts w:hint="eastAsia" w:ascii="Times New Roman" w:hAnsi="Times New Roman" w:eastAsia="方正仿宋_GBK" w:cs="方正黑体_GBK"/>
          <w:kern w:val="0"/>
          <w:sz w:val="32"/>
          <w:szCs w:val="32"/>
          <w:shd w:val="clear" w:color="auto" w:fill="FFFFFF"/>
          <w:lang w:val="en-US" w:eastAsia="zh-CN" w:bidi="ar-SA"/>
        </w:rPr>
        <w:t>（二）对新获得基础级智能工厂（原市级数字化车间）、先进级智能工厂（原市级智能工厂）认定的工业企业分别给予20万元、40万元的一次性奖励。（牵头单位：区经济信息委）</w:t>
      </w:r>
    </w:p>
    <w:p w14:paraId="30231461">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第二条 成长壮大扶持</w:t>
      </w:r>
    </w:p>
    <w:p w14:paraId="76E9B90A">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rPr>
          <w:rFonts w:hint="eastAsia" w:ascii="Times New Roman" w:hAnsi="Times New Roman" w:eastAsia="方正仿宋_GBK" w:cs="方正黑体_GBK"/>
          <w:kern w:val="0"/>
          <w:sz w:val="32"/>
          <w:szCs w:val="32"/>
          <w:shd w:val="clear" w:color="auto" w:fill="FFFFFF"/>
          <w:lang w:val="en-US" w:eastAsia="zh-CN" w:bidi="ar-SA"/>
        </w:rPr>
      </w:pPr>
      <w:r>
        <w:rPr>
          <w:rFonts w:hint="eastAsia" w:ascii="Times New Roman" w:hAnsi="Times New Roman" w:eastAsia="方正仿宋_GBK" w:cs="方正黑体_GBK"/>
          <w:kern w:val="0"/>
          <w:sz w:val="32"/>
          <w:szCs w:val="32"/>
          <w:shd w:val="clear" w:color="auto" w:fill="FFFFFF"/>
          <w:lang w:val="en-US" w:eastAsia="zh-CN" w:bidi="ar-SA"/>
        </w:rPr>
        <w:t>（一）首次成功申报为规上工业企业并正常生产经营的，纳入规上统计次年起三年内，按第一年10万元、第二年3万元、第三年5万元给予奖励，期内下规则取消剩余奖励，本措施废止不影响剩余年度资金拨付。（牵头单位：区经济信息委，配合单位：高新区管委会、各镇街）</w:t>
      </w:r>
    </w:p>
    <w:p w14:paraId="2A7C2A39">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rPr>
          <w:rFonts w:hint="eastAsia" w:ascii="Times New Roman" w:hAnsi="Times New Roman" w:eastAsia="方正仿宋_GBK" w:cs="方正黑体_GBK"/>
          <w:kern w:val="0"/>
          <w:sz w:val="32"/>
          <w:szCs w:val="32"/>
          <w:shd w:val="clear" w:color="auto" w:fill="FFFFFF"/>
          <w:lang w:val="en-US" w:eastAsia="zh-CN" w:bidi="ar-SA"/>
        </w:rPr>
      </w:pPr>
      <w:r>
        <w:rPr>
          <w:rFonts w:hint="eastAsia" w:ascii="Times New Roman" w:hAnsi="Times New Roman" w:eastAsia="方正仿宋_GBK" w:cs="方正黑体_GBK"/>
          <w:kern w:val="0"/>
          <w:sz w:val="32"/>
          <w:szCs w:val="32"/>
          <w:shd w:val="clear" w:color="auto" w:fill="FFFFFF"/>
          <w:lang w:val="en-US" w:eastAsia="zh-CN" w:bidi="ar-SA"/>
        </w:rPr>
        <w:t>（二）对首次纳入国家专精特新“小巨人”企业给予50万元资金奖励，支持企业优先享受市级资金奖励，若市级资金奖励低于50万元，不足部分由区级补足；若市级资金奖励高于或等于50万元，区级不再奖励。（牵头单位：区经济信息委，配合单位：高新区管委会、各镇街）</w:t>
      </w:r>
    </w:p>
    <w:p w14:paraId="40ACD7B1">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第三条  数字经济扶持</w:t>
      </w:r>
    </w:p>
    <w:p w14:paraId="382DF665">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rPr>
          <w:rFonts w:hint="eastAsia" w:ascii="Times New Roman" w:hAnsi="Times New Roman" w:eastAsia="方正仿宋_GBK" w:cs="方正黑体_GBK"/>
          <w:kern w:val="0"/>
          <w:sz w:val="32"/>
          <w:szCs w:val="32"/>
          <w:shd w:val="clear" w:color="auto" w:fill="FFFFFF"/>
          <w:lang w:val="en-US" w:eastAsia="zh-CN" w:bidi="ar-SA"/>
        </w:rPr>
      </w:pPr>
      <w:r>
        <w:rPr>
          <w:rFonts w:hint="eastAsia" w:ascii="Times New Roman" w:hAnsi="Times New Roman" w:eastAsia="方正仿宋_GBK" w:cs="方正黑体_GBK"/>
          <w:kern w:val="0"/>
          <w:sz w:val="32"/>
          <w:szCs w:val="32"/>
          <w:shd w:val="clear" w:color="auto" w:fill="FFFFFF"/>
          <w:lang w:val="en-US" w:eastAsia="zh-CN" w:bidi="ar-SA"/>
        </w:rPr>
        <w:t>对首次认定为数字经济且年营业收入≥2000万元的工业企业，给予5万元的一次性奖励；对首次认定为战略性新兴产业且年营业收入≥2000万元的工业企业，给予10万元的一次性奖励（同一企业不重复享受本条政策）。（牵头单位：区经济信息委，配合单位：区大数据发展局、高新区管委会、各镇街）</w:t>
      </w:r>
    </w:p>
    <w:p w14:paraId="0FB0E758">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第四条 工业互联网扶持</w:t>
      </w:r>
    </w:p>
    <w:p w14:paraId="17FFD2D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rPr>
          <w:rFonts w:hint="eastAsia" w:ascii="Times New Roman" w:hAnsi="Times New Roman" w:eastAsia="方正仿宋_GBK" w:cs="方正黑体_GBK"/>
          <w:kern w:val="0"/>
          <w:sz w:val="32"/>
          <w:szCs w:val="32"/>
          <w:shd w:val="clear" w:color="auto" w:fill="FFFFFF"/>
          <w:lang w:val="en-US" w:eastAsia="zh-CN" w:bidi="ar-SA"/>
        </w:rPr>
      </w:pPr>
      <w:r>
        <w:rPr>
          <w:rFonts w:hint="eastAsia" w:ascii="Times New Roman" w:hAnsi="Times New Roman" w:eastAsia="方正仿宋_GBK" w:cs="方正黑体_GBK"/>
          <w:kern w:val="0"/>
          <w:sz w:val="32"/>
          <w:szCs w:val="32"/>
          <w:shd w:val="clear" w:color="auto" w:fill="FFFFFF"/>
          <w:lang w:val="en-US" w:eastAsia="zh-CN" w:bidi="ar-SA"/>
        </w:rPr>
        <w:t>对获得市级工业互联网创新模式示范项目认定的工业企业给予10万元一次性补贴。支持企业改造升级内网，应用 ERP、MES 等信息系统集成融合、云化改造和迁移，项目投资 50 万元以上，按投资金额的 10%给予补助，单个项目最高不超过 20万元且只享受一次。（牵头单位：区经济信息委）</w:t>
      </w:r>
    </w:p>
    <w:p w14:paraId="53A9B18A">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第五条 研发创新扶持</w:t>
      </w:r>
    </w:p>
    <w:p w14:paraId="01D07373">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rPr>
          <w:rFonts w:hint="eastAsia" w:ascii="Times New Roman" w:hAnsi="Times New Roman" w:eastAsia="方正仿宋_GBK" w:cs="方正黑体_GBK"/>
          <w:kern w:val="0"/>
          <w:sz w:val="32"/>
          <w:szCs w:val="32"/>
          <w:shd w:val="clear" w:color="auto" w:fill="FFFFFF"/>
          <w:lang w:val="en-US" w:eastAsia="zh-CN" w:bidi="ar-SA"/>
        </w:rPr>
      </w:pPr>
      <w:r>
        <w:rPr>
          <w:rFonts w:hint="eastAsia" w:ascii="Times New Roman" w:hAnsi="Times New Roman" w:eastAsia="方正仿宋_GBK" w:cs="方正黑体_GBK"/>
          <w:kern w:val="0"/>
          <w:sz w:val="32"/>
          <w:szCs w:val="32"/>
          <w:shd w:val="clear" w:color="auto" w:fill="FFFFFF"/>
          <w:lang w:val="en-US" w:eastAsia="zh-CN" w:bidi="ar-SA"/>
        </w:rPr>
        <w:t>对首次获得国家级制造业创新中心认定的牵头单位给予300万元的奖励，对首次获得国家级独立法人新型企业研发机构、技术创新示范企业、工业设计中心认定的企业给予200万元的一次性奖励，对首次获得国家级工业和信息化重点实验室、企业技术中心、中小企业技术研发中心等研发创新机构认定的企业给予100万元的一次性奖励；对首次获得市级制造业创新中心认定的牵头单位以及首次获得市级独立法人新型企业研发机构、工业设计中心等研发创新机构认定的企业，给予50万元的一次性奖励，对首次获得市级工业和信息化重点实验室、企业技术中心、技术创新示范企业、中小企业技术研发中心等研发创新机构认定的企业，给予10万元的一次性奖励。（牵头单位：区经济信息委，配合单位：区科技局）</w:t>
      </w:r>
    </w:p>
    <w:p w14:paraId="1B7ED499">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第六条 绿色发展扶持</w:t>
      </w:r>
    </w:p>
    <w:p w14:paraId="19B4B345">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rPr>
          <w:rFonts w:hint="eastAsia" w:ascii="Times New Roman" w:hAnsi="Times New Roman" w:eastAsia="方正仿宋_GBK" w:cs="方正黑体_GBK"/>
          <w:kern w:val="0"/>
          <w:sz w:val="32"/>
          <w:szCs w:val="32"/>
          <w:shd w:val="clear" w:color="auto" w:fill="FFFFFF"/>
          <w:lang w:val="en-US" w:eastAsia="zh-CN" w:bidi="ar-SA"/>
        </w:rPr>
      </w:pPr>
      <w:r>
        <w:rPr>
          <w:rFonts w:hint="eastAsia" w:ascii="Times New Roman" w:hAnsi="Times New Roman" w:eastAsia="方正仿宋_GBK" w:cs="方正黑体_GBK"/>
          <w:kern w:val="0"/>
          <w:sz w:val="32"/>
          <w:szCs w:val="32"/>
          <w:shd w:val="clear" w:color="auto" w:fill="FFFFFF"/>
          <w:lang w:val="en-US" w:eastAsia="zh-CN" w:bidi="ar-SA"/>
        </w:rPr>
        <w:t>对新成功创建国家级绿色工厂、能效领跑者、水效领跑者、节水型企业的工业企业，给予50万元的一次性奖励；对新成功创建市级绿色工厂、能效领跑者、水效领跑者、节水型企业的工业企业，给予10万元的一次性奖励；对新成功创建的区级节水型工业企业，给予5万元的一次性奖励。（牵头单位：区经济信息委，配合单位：区水利局）</w:t>
      </w:r>
    </w:p>
    <w:p w14:paraId="015F7967">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第七条 军民融合扶持</w:t>
      </w:r>
    </w:p>
    <w:p w14:paraId="2C8095B0">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rPr>
          <w:rFonts w:hint="eastAsia" w:ascii="Times New Roman" w:hAnsi="Times New Roman" w:eastAsia="方正仿宋_GBK" w:cs="方正黑体_GBK"/>
          <w:kern w:val="0"/>
          <w:sz w:val="32"/>
          <w:szCs w:val="32"/>
          <w:shd w:val="clear" w:color="auto" w:fill="FFFFFF"/>
          <w:lang w:val="en-US" w:eastAsia="zh-CN" w:bidi="ar-SA"/>
        </w:rPr>
      </w:pPr>
      <w:r>
        <w:rPr>
          <w:rFonts w:hint="eastAsia" w:ascii="Times New Roman" w:hAnsi="Times New Roman" w:eastAsia="方正仿宋_GBK" w:cs="方正黑体_GBK"/>
          <w:kern w:val="0"/>
          <w:sz w:val="32"/>
          <w:szCs w:val="32"/>
          <w:shd w:val="clear" w:color="auto" w:fill="FFFFFF"/>
          <w:lang w:val="en-US" w:eastAsia="zh-CN" w:bidi="ar-SA"/>
        </w:rPr>
        <w:t>对获得市级军民融合发展专项资金补助的企业，区级在市级补助的基础上进行100%的资金配套。（牵头单位：区经济信息委）</w:t>
      </w:r>
    </w:p>
    <w:p w14:paraId="17C5CA93">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第八条 降本增效扶持</w:t>
      </w:r>
    </w:p>
    <w:p w14:paraId="25866F48">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rPr>
          <w:rFonts w:hint="eastAsia" w:ascii="Times New Roman" w:hAnsi="Times New Roman" w:eastAsia="方正仿宋_GBK" w:cs="方正黑体_GBK"/>
          <w:kern w:val="0"/>
          <w:sz w:val="32"/>
          <w:szCs w:val="32"/>
          <w:shd w:val="clear" w:color="auto" w:fill="FFFFFF"/>
          <w:lang w:val="en-US" w:eastAsia="zh-CN" w:bidi="ar-SA"/>
        </w:rPr>
      </w:pPr>
      <w:r>
        <w:rPr>
          <w:rFonts w:hint="eastAsia" w:ascii="Times New Roman" w:hAnsi="Times New Roman" w:eastAsia="方正仿宋_GBK" w:cs="方正黑体_GBK"/>
          <w:kern w:val="0"/>
          <w:sz w:val="32"/>
          <w:szCs w:val="32"/>
          <w:shd w:val="clear" w:color="auto" w:fill="FFFFFF"/>
          <w:lang w:val="en-US" w:eastAsia="zh-CN" w:bidi="ar-SA"/>
        </w:rPr>
        <w:t>对依法生产经营的制造业企业贷款余额增量大于1000万元(含)的，按同期LPR的50%给予贷款贴息，单户贴息总额最高50万元。（牵头单位：区金融发展中心）</w:t>
      </w:r>
    </w:p>
    <w:p w14:paraId="2372FB38">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rPr>
          <w:rFonts w:hint="eastAsia" w:ascii="Times New Roman" w:hAnsi="Times New Roman" w:eastAsia="方正仿宋_GBK" w:cs="方正黑体_GBK"/>
          <w:kern w:val="0"/>
          <w:sz w:val="32"/>
          <w:szCs w:val="32"/>
          <w:shd w:val="clear" w:color="auto" w:fill="FFFFFF"/>
          <w:lang w:val="en-US" w:eastAsia="zh-CN" w:bidi="ar-SA"/>
        </w:rPr>
      </w:pPr>
      <w:r>
        <w:rPr>
          <w:rFonts w:hint="eastAsia" w:ascii="Times New Roman" w:hAnsi="Times New Roman" w:eastAsia="方正仿宋_GBK" w:cs="方正黑体_GBK"/>
          <w:kern w:val="0"/>
          <w:sz w:val="32"/>
          <w:szCs w:val="32"/>
          <w:shd w:val="clear" w:color="auto" w:fill="FFFFFF"/>
          <w:lang w:val="en-US" w:eastAsia="zh-CN" w:bidi="ar-SA"/>
        </w:rPr>
        <w:t>企业申报项目须符合国家产业政策，且投资项目已立项并在资金拨付前入国家统计库。</w:t>
      </w:r>
    </w:p>
    <w:p w14:paraId="3A3B113D">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rPr>
          <w:rFonts w:hint="eastAsia" w:ascii="Times New Roman" w:hAnsi="Times New Roman" w:eastAsia="方正仿宋_GBK" w:cs="方正黑体_GBK"/>
          <w:kern w:val="0"/>
          <w:sz w:val="32"/>
          <w:szCs w:val="32"/>
          <w:shd w:val="clear" w:color="auto" w:fill="FFFFFF"/>
          <w:lang w:val="en-US" w:eastAsia="zh-CN" w:bidi="ar-SA"/>
        </w:rPr>
      </w:pPr>
      <w:r>
        <w:rPr>
          <w:rFonts w:hint="eastAsia" w:ascii="Times New Roman" w:hAnsi="Times New Roman" w:eastAsia="方正仿宋_GBK" w:cs="方正黑体_GBK"/>
          <w:kern w:val="0"/>
          <w:sz w:val="32"/>
          <w:szCs w:val="32"/>
          <w:shd w:val="clear" w:color="auto" w:fill="FFFFFF"/>
          <w:lang w:val="en-US" w:eastAsia="zh-CN" w:bidi="ar-SA"/>
        </w:rPr>
        <w:t>项目所属年度企业未发生较大及以上突发环境事件、未发生较大及以上安全生产事故、未列入信用中国（重庆）失信“黑名单”。</w:t>
      </w:r>
    </w:p>
    <w:p w14:paraId="49091033">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rPr>
          <w:rFonts w:hint="eastAsia" w:ascii="Times New Roman" w:hAnsi="Times New Roman" w:eastAsia="方正仿宋_GBK" w:cs="方正黑体_GBK"/>
          <w:kern w:val="0"/>
          <w:sz w:val="32"/>
          <w:szCs w:val="32"/>
          <w:shd w:val="clear" w:color="auto" w:fill="FFFFFF"/>
          <w:lang w:val="en-US" w:eastAsia="zh-CN" w:bidi="ar-SA"/>
        </w:rPr>
      </w:pPr>
      <w:r>
        <w:rPr>
          <w:rFonts w:hint="eastAsia" w:ascii="Times New Roman" w:hAnsi="Times New Roman" w:eastAsia="方正仿宋_GBK" w:cs="方正黑体_GBK"/>
          <w:kern w:val="0"/>
          <w:sz w:val="32"/>
          <w:szCs w:val="32"/>
          <w:shd w:val="clear" w:color="auto" w:fill="FFFFFF"/>
          <w:lang w:val="en-US" w:eastAsia="zh-CN" w:bidi="ar-SA"/>
        </w:rPr>
        <w:t>企业需承诺同一项目在申报年度未获得其他同类区级财政资金补助，申报技术改造补助时须承诺相关设备仅用于本企业技术改造升级。</w:t>
      </w:r>
    </w:p>
    <w:p w14:paraId="2F07AD35">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rPr>
          <w:rFonts w:hint="eastAsia" w:ascii="Times New Roman" w:hAnsi="Times New Roman" w:eastAsia="方正仿宋_GBK" w:cs="方正黑体_GBK"/>
          <w:kern w:val="0"/>
          <w:sz w:val="32"/>
          <w:szCs w:val="32"/>
          <w:shd w:val="clear" w:color="auto" w:fill="FFFFFF"/>
          <w:lang w:val="en-US" w:eastAsia="zh-CN" w:bidi="ar-SA"/>
        </w:rPr>
      </w:pPr>
      <w:r>
        <w:rPr>
          <w:rFonts w:hint="eastAsia" w:ascii="Times New Roman" w:hAnsi="Times New Roman" w:eastAsia="方正仿宋_GBK" w:cs="方正黑体_GBK"/>
          <w:kern w:val="0"/>
          <w:sz w:val="32"/>
          <w:szCs w:val="32"/>
          <w:shd w:val="clear" w:color="auto" w:fill="FFFFFF"/>
          <w:lang w:val="en-US" w:eastAsia="zh-CN" w:bidi="ar-SA"/>
        </w:rPr>
        <w:t>本措施的申报、拨付及管理，由区经济信息委会同相关部门制定申报指南，按程序组织实施，最终解释权归铜梁区经济信息委。</w:t>
      </w:r>
    </w:p>
    <w:p w14:paraId="1DC700C0">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rPr>
          <w:rFonts w:hint="eastAsia" w:ascii="Times New Roman" w:hAnsi="Times New Roman" w:eastAsia="方正仿宋_GBK" w:cstheme="minorBidi"/>
          <w:kern w:val="0"/>
          <w:sz w:val="32"/>
          <w:szCs w:val="32"/>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r>
        <w:rPr>
          <w:rFonts w:hint="eastAsia" w:ascii="Times New Roman" w:hAnsi="Times New Roman" w:eastAsia="方正仿宋_GBK" w:cs="方正黑体_GBK"/>
          <w:kern w:val="0"/>
          <w:sz w:val="32"/>
          <w:szCs w:val="32"/>
          <w:shd w:val="clear" w:color="auto" w:fill="FFFFFF"/>
          <w:lang w:val="en-US" w:eastAsia="zh-CN" w:bidi="ar-SA"/>
        </w:rPr>
        <w:t>本措施自印发之日起施行，2025年1月1日至本措施施行日期间项目的奖励、补助、扶持，参照本措施执行。《铜梁区经济信息委等7部门关于印发&lt;铜梁区促进工业高质量发展八条措施&gt;的通知》（铜经信发〔2024〕22号）同时废止。2024年12月31日（含当日）之前已经符合铜经信发〔2024〕22号文件奖补条件的项目按照原措施执行。</w:t>
      </w:r>
      <w:bookmarkStart w:id="0" w:name="_GoBack"/>
      <w:bookmarkEnd w:id="0"/>
    </w:p>
    <w:p w14:paraId="3F6DABF5">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5" w:type="default"/>
      <w:footerReference r:id="rId6" w:type="default"/>
      <w:pgSz w:w="11906" w:h="16838"/>
      <w:pgMar w:top="1962" w:right="1474" w:bottom="1848" w:left="1587" w:header="851" w:footer="992" w:gutter="0"/>
      <w:paperSrc/>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49A71">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41C97">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FC41C97">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090B30A1">
    <w:pPr>
      <w:pStyle w:val="5"/>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default" w:ascii="宋体" w:hAnsi="宋体" w:eastAsia="宋体" w:cs="宋体"/>
        <w:b/>
        <w:bCs/>
        <w:color w:val="005192"/>
        <w:sz w:val="28"/>
        <w:szCs w:val="44"/>
        <w:lang w:eastAsia="zh-Hans"/>
      </w:rPr>
      <w:t>重庆市铜梁区经济和信息化委员会</w:t>
    </w:r>
    <w:r>
      <w:rPr>
        <w:rFonts w:hint="eastAsia" w:ascii="宋体" w:hAnsi="宋体" w:eastAsia="宋体" w:cs="宋体"/>
        <w:b/>
        <w:bCs/>
        <w:color w:val="005192"/>
        <w:sz w:val="28"/>
        <w:szCs w:val="44"/>
        <w:lang w:val="en-US" w:eastAsia="zh-CN"/>
      </w:rPr>
      <w:t xml:space="preserve">发布   </w:t>
    </w:r>
  </w:p>
  <w:p w14:paraId="2653F477">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24DA9">
    <w:pPr>
      <w:pStyle w:val="5"/>
      <w:ind w:left="4788" w:leftChars="2280" w:firstLine="6400" w:firstLineChars="2000"/>
      <w:rPr>
        <w:sz w:val="32"/>
      </w:rPr>
    </w:pPr>
  </w:p>
  <w:p w14:paraId="64014C67">
    <w:pPr>
      <w:pStyle w:val="5"/>
      <w:ind w:left="4788" w:leftChars="2280" w:firstLine="6400" w:firstLineChars="2000"/>
      <w:rPr>
        <w:rFonts w:hint="eastAsia"/>
        <w:sz w:val="32"/>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5E529">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6704FF99">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default" w:ascii="宋体" w:hAnsi="宋体" w:eastAsia="宋体" w:cs="宋体"/>
        <w:b/>
        <w:bCs/>
        <w:color w:val="005192"/>
        <w:sz w:val="32"/>
        <w:lang w:eastAsia="zh-Hans"/>
      </w:rPr>
      <w:t>重庆市铜梁区经济和信息化委员会</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A32F1">
    <w:pPr>
      <w:pStyle w:val="5"/>
      <w:rPr>
        <w:rFonts w:hint="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2B51F87"/>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EFFF7205"/>
    <w:rsid w:val="F05B4F69"/>
    <w:rsid w:val="F7F902F6"/>
    <w:rsid w:val="F97D9566"/>
    <w:rsid w:val="FDFF411C"/>
    <w:rsid w:val="FE34D6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1987</Words>
  <Characters>2062</Characters>
  <Lines>1</Lines>
  <Paragraphs>1</Paragraphs>
  <TotalTime>9</TotalTime>
  <ScaleCrop>false</ScaleCrop>
  <LinksUpToDate>false</LinksUpToDate>
  <CharactersWithSpaces>2088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黎明的天空</cp:lastModifiedBy>
  <cp:lastPrinted>2022-06-07T00:09:00Z</cp:lastPrinted>
  <dcterms:modified xsi:type="dcterms:W3CDTF">2025-12-10T08:36:06Z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48C61CB29D3F4D9384F5922CF0F7FFB4</vt:lpwstr>
  </property>
  <property fmtid="{D5CDD505-2E9C-101B-9397-08002B2CF9AE}" pid="4" name="KSOTemplateDocerSaveRecord">
    <vt:lpwstr>eyJoZGlkIjoiZThlY2JjNWExZDQzZTM5MDljNTk4NTZhNmY3YTllODQiLCJ1c2VySWQiOiI0NTAzODUzMDIifQ==</vt:lpwstr>
  </property>
</Properties>
</file>