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重庆市铜梁区人民政府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关于撤销旧县自来水厂左家沟地下水等集中式</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饮用水水源地保护区的通知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铜府〔2023〕147号</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各</w:t>
      </w:r>
      <w:r>
        <w:rPr>
          <w:rFonts w:hint="default" w:ascii="Times New Roman" w:hAnsi="Times New Roman" w:eastAsia="方正仿宋_GBK" w:cs="Times New Roman"/>
          <w:sz w:val="32"/>
          <w:szCs w:val="32"/>
        </w:rPr>
        <w:t>镇人民政府、街道办事处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区政府各部门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为切实加强全区集中式饮用水水源地保护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保障人民群众饮水安全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根据《重庆市生态环境局关于公布实施潼南区等区县集中式饮用水水源保护区的函》（渝环函〔2023〕75号）要求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决定撤销铜梁区旧县自来水厂左家沟地下水</w:t>
      </w:r>
      <w:r>
        <w:rPr>
          <w:rFonts w:hint="eastAsia" w:ascii="Times New Roman" w:hAnsi="Times New Roman" w:eastAsia="方正仿宋_GBK" w:cs="Times New Roman"/>
          <w:sz w:val="32"/>
          <w:szCs w:val="32"/>
          <w:lang w:eastAsia="zh-CN"/>
        </w:rPr>
        <w:t>、</w:t>
      </w:r>
      <w:bookmarkStart w:id="0" w:name="_GoBack"/>
      <w:bookmarkEnd w:id="0"/>
      <w:r>
        <w:rPr>
          <w:rFonts w:hint="default" w:ascii="Times New Roman" w:hAnsi="Times New Roman" w:eastAsia="方正仿宋_GBK" w:cs="Times New Roman"/>
          <w:sz w:val="32"/>
          <w:szCs w:val="32"/>
        </w:rPr>
        <w:t>旧县自来水厂地下水和旧县九塘村供水工程九塘村地下水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个镇级集中式饮用水水源地保护区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现依法公布实施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请认真贯彻执行。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铜梁区旧县街道自来水厂左家沟地下水等集中式饮用水水源地保护区撤销方案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重庆市铜梁区人民政府</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日</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eastAsia="方正小标宋_GBK"/>
          <w:sz w:val="44"/>
          <w:szCs w:val="44"/>
          <w:lang w:val="en-US" w:eastAsia="zh-CN"/>
        </w:rPr>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spacing w:before="114" w:line="203" w:lineRule="auto"/>
        <w:rPr>
          <w:rFonts w:hint="eastAsia" w:ascii="方正黑体_GBK" w:hAnsi="方正黑体_GBK" w:eastAsia="方正黑体_GBK" w:cs="方正黑体_GBK"/>
          <w:spacing w:val="-8"/>
          <w:sz w:val="32"/>
          <w:szCs w:val="32"/>
        </w:rPr>
      </w:pPr>
      <w:r>
        <w:rPr>
          <w:rFonts w:hint="eastAsia" w:ascii="方正黑体_GBK" w:hAnsi="方正黑体_GBK" w:eastAsia="方正黑体_GBK" w:cs="方正黑体_GBK"/>
          <w:spacing w:val="-8"/>
          <w:sz w:val="32"/>
          <w:szCs w:val="32"/>
        </w:rPr>
        <w:t>附件</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铜梁区旧县自来水厂左家沟地下水等镇级集中式饮用水 </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水源地保护区撤销方案</w:t>
      </w:r>
    </w:p>
    <w:p>
      <w:pPr>
        <w:spacing w:before="107"/>
      </w:pPr>
    </w:p>
    <w:tbl>
      <w:tblPr>
        <w:tblStyle w:val="17"/>
        <w:tblW w:w="12624"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2"/>
        <w:gridCol w:w="543"/>
        <w:gridCol w:w="1338"/>
        <w:gridCol w:w="940"/>
        <w:gridCol w:w="700"/>
        <w:gridCol w:w="1111"/>
        <w:gridCol w:w="1586"/>
        <w:gridCol w:w="1970"/>
        <w:gridCol w:w="1659"/>
        <w:gridCol w:w="17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2" w:hRule="atLeast"/>
        </w:trPr>
        <w:tc>
          <w:tcPr>
            <w:tcW w:w="982" w:type="dxa"/>
            <w:vMerge w:val="restart"/>
            <w:tcBorders>
              <w:bottom w:val="nil"/>
            </w:tcBorders>
            <w:vAlign w:val="center"/>
          </w:tcPr>
          <w:p>
            <w:pPr>
              <w:spacing w:before="114" w:line="203" w:lineRule="auto"/>
              <w:jc w:val="center"/>
              <w:rPr>
                <w:rFonts w:hint="eastAsia" w:ascii="方正黑体_GBK" w:hAnsi="方正黑体_GBK" w:eastAsia="方正黑体_GBK" w:cs="方正黑体_GBK"/>
                <w:spacing w:val="-8"/>
                <w:sz w:val="21"/>
                <w:szCs w:val="21"/>
              </w:rPr>
            </w:pPr>
            <w:r>
              <w:rPr>
                <w:rFonts w:hint="eastAsia" w:ascii="方正黑体_GBK" w:hAnsi="方正黑体_GBK" w:eastAsia="方正黑体_GBK" w:cs="方正黑体_GBK"/>
                <w:spacing w:val="-8"/>
                <w:sz w:val="21"/>
                <w:szCs w:val="21"/>
              </w:rPr>
              <w:t>区县</w:t>
            </w:r>
          </w:p>
          <w:p>
            <w:pPr>
              <w:spacing w:before="114" w:line="203" w:lineRule="auto"/>
              <w:jc w:val="center"/>
              <w:rPr>
                <w:rFonts w:hint="eastAsia" w:ascii="方正黑体_GBK" w:hAnsi="方正黑体_GBK" w:eastAsia="方正黑体_GBK" w:cs="方正黑体_GBK"/>
                <w:spacing w:val="-8"/>
                <w:sz w:val="21"/>
                <w:szCs w:val="21"/>
              </w:rPr>
            </w:pPr>
            <w:r>
              <w:rPr>
                <w:rFonts w:hint="eastAsia" w:ascii="方正黑体_GBK" w:hAnsi="方正黑体_GBK" w:eastAsia="方正黑体_GBK" w:cs="方正黑体_GBK"/>
                <w:spacing w:val="-8"/>
                <w:sz w:val="21"/>
                <w:szCs w:val="21"/>
              </w:rPr>
              <w:t>（自治县）</w:t>
            </w:r>
          </w:p>
        </w:tc>
        <w:tc>
          <w:tcPr>
            <w:tcW w:w="543" w:type="dxa"/>
            <w:vMerge w:val="restart"/>
            <w:tcBorders>
              <w:bottom w:val="nil"/>
            </w:tcBorders>
            <w:vAlign w:val="center"/>
          </w:tcPr>
          <w:p>
            <w:pPr>
              <w:spacing w:before="114" w:line="203" w:lineRule="auto"/>
              <w:jc w:val="center"/>
              <w:rPr>
                <w:rFonts w:hint="eastAsia" w:ascii="方正黑体_GBK" w:hAnsi="方正黑体_GBK" w:eastAsia="方正黑体_GBK" w:cs="方正黑体_GBK"/>
                <w:spacing w:val="-8"/>
                <w:sz w:val="21"/>
                <w:szCs w:val="21"/>
              </w:rPr>
            </w:pPr>
            <w:r>
              <w:rPr>
                <w:rFonts w:hint="eastAsia" w:ascii="方正黑体_GBK" w:hAnsi="方正黑体_GBK" w:eastAsia="方正黑体_GBK" w:cs="方正黑体_GBK"/>
                <w:spacing w:val="-8"/>
                <w:sz w:val="21"/>
                <w:szCs w:val="21"/>
              </w:rPr>
              <w:t>序号</w:t>
            </w:r>
          </w:p>
        </w:tc>
        <w:tc>
          <w:tcPr>
            <w:tcW w:w="1338" w:type="dxa"/>
            <w:vMerge w:val="restart"/>
            <w:tcBorders>
              <w:bottom w:val="nil"/>
            </w:tcBorders>
            <w:vAlign w:val="center"/>
          </w:tcPr>
          <w:p>
            <w:pPr>
              <w:spacing w:before="114" w:line="203" w:lineRule="auto"/>
              <w:jc w:val="center"/>
              <w:rPr>
                <w:rFonts w:hint="eastAsia" w:ascii="方正黑体_GBK" w:hAnsi="方正黑体_GBK" w:eastAsia="方正黑体_GBK" w:cs="方正黑体_GBK"/>
                <w:spacing w:val="-8"/>
                <w:sz w:val="21"/>
                <w:szCs w:val="21"/>
              </w:rPr>
            </w:pPr>
            <w:r>
              <w:rPr>
                <w:rFonts w:hint="eastAsia" w:ascii="方正黑体_GBK" w:hAnsi="方正黑体_GBK" w:eastAsia="方正黑体_GBK" w:cs="方正黑体_GBK"/>
                <w:spacing w:val="-8"/>
                <w:sz w:val="21"/>
                <w:szCs w:val="21"/>
              </w:rPr>
              <w:t>水厂名称</w:t>
            </w:r>
          </w:p>
        </w:tc>
        <w:tc>
          <w:tcPr>
            <w:tcW w:w="940" w:type="dxa"/>
            <w:vMerge w:val="restart"/>
            <w:tcBorders>
              <w:bottom w:val="nil"/>
            </w:tcBorders>
            <w:vAlign w:val="center"/>
          </w:tcPr>
          <w:p>
            <w:pPr>
              <w:spacing w:before="114" w:line="203" w:lineRule="auto"/>
              <w:jc w:val="center"/>
              <w:rPr>
                <w:rFonts w:hint="eastAsia" w:ascii="方正黑体_GBK" w:hAnsi="方正黑体_GBK" w:eastAsia="方正黑体_GBK" w:cs="方正黑体_GBK"/>
                <w:spacing w:val="-8"/>
                <w:sz w:val="21"/>
                <w:szCs w:val="21"/>
              </w:rPr>
            </w:pPr>
            <w:r>
              <w:rPr>
                <w:rFonts w:hint="eastAsia" w:ascii="方正黑体_GBK" w:hAnsi="方正黑体_GBK" w:eastAsia="方正黑体_GBK" w:cs="方正黑体_GBK"/>
                <w:spacing w:val="-8"/>
                <w:sz w:val="21"/>
                <w:szCs w:val="21"/>
              </w:rPr>
              <w:t>水源名称</w:t>
            </w:r>
          </w:p>
        </w:tc>
        <w:tc>
          <w:tcPr>
            <w:tcW w:w="700" w:type="dxa"/>
            <w:vMerge w:val="restart"/>
            <w:tcBorders>
              <w:bottom w:val="nil"/>
            </w:tcBorders>
            <w:vAlign w:val="center"/>
          </w:tcPr>
          <w:p>
            <w:pPr>
              <w:spacing w:before="114" w:line="203" w:lineRule="auto"/>
              <w:jc w:val="center"/>
              <w:rPr>
                <w:rFonts w:hint="eastAsia" w:ascii="方正黑体_GBK" w:hAnsi="方正黑体_GBK" w:eastAsia="方正黑体_GBK" w:cs="方正黑体_GBK"/>
                <w:spacing w:val="-8"/>
                <w:sz w:val="21"/>
                <w:szCs w:val="21"/>
              </w:rPr>
            </w:pPr>
            <w:r>
              <w:rPr>
                <w:rFonts w:hint="eastAsia" w:ascii="方正黑体_GBK" w:hAnsi="方正黑体_GBK" w:eastAsia="方正黑体_GBK" w:cs="方正黑体_GBK"/>
                <w:spacing w:val="-8"/>
                <w:sz w:val="21"/>
                <w:szCs w:val="21"/>
              </w:rPr>
              <w:t>水源</w:t>
            </w:r>
          </w:p>
          <w:p>
            <w:pPr>
              <w:spacing w:before="114" w:line="203" w:lineRule="auto"/>
              <w:jc w:val="center"/>
              <w:rPr>
                <w:rFonts w:hint="eastAsia" w:ascii="方正黑体_GBK" w:hAnsi="方正黑体_GBK" w:eastAsia="方正黑体_GBK" w:cs="方正黑体_GBK"/>
                <w:spacing w:val="-8"/>
                <w:sz w:val="21"/>
                <w:szCs w:val="21"/>
              </w:rPr>
            </w:pPr>
            <w:r>
              <w:rPr>
                <w:rFonts w:hint="eastAsia" w:ascii="方正黑体_GBK" w:hAnsi="方正黑体_GBK" w:eastAsia="方正黑体_GBK" w:cs="方正黑体_GBK"/>
                <w:spacing w:val="-8"/>
                <w:sz w:val="21"/>
                <w:szCs w:val="21"/>
              </w:rPr>
              <w:t>类型</w:t>
            </w:r>
          </w:p>
        </w:tc>
        <w:tc>
          <w:tcPr>
            <w:tcW w:w="1111" w:type="dxa"/>
            <w:vMerge w:val="restart"/>
            <w:tcBorders>
              <w:bottom w:val="nil"/>
            </w:tcBorders>
            <w:vAlign w:val="center"/>
          </w:tcPr>
          <w:p>
            <w:pPr>
              <w:spacing w:before="114" w:line="203" w:lineRule="auto"/>
              <w:jc w:val="center"/>
              <w:rPr>
                <w:rFonts w:hint="eastAsia" w:ascii="方正黑体_GBK" w:hAnsi="方正黑体_GBK" w:eastAsia="方正黑体_GBK" w:cs="方正黑体_GBK"/>
                <w:spacing w:val="-8"/>
                <w:sz w:val="21"/>
                <w:szCs w:val="21"/>
              </w:rPr>
            </w:pPr>
            <w:r>
              <w:rPr>
                <w:rFonts w:hint="eastAsia" w:ascii="方正黑体_GBK" w:hAnsi="方正黑体_GBK" w:eastAsia="方正黑体_GBK" w:cs="方正黑体_GBK"/>
                <w:spacing w:val="-8"/>
                <w:sz w:val="21"/>
                <w:szCs w:val="21"/>
              </w:rPr>
              <w:t>水源所在乡镇（街道）</w:t>
            </w:r>
          </w:p>
        </w:tc>
        <w:tc>
          <w:tcPr>
            <w:tcW w:w="7010" w:type="dxa"/>
            <w:gridSpan w:val="4"/>
            <w:vAlign w:val="center"/>
          </w:tcPr>
          <w:p>
            <w:pPr>
              <w:spacing w:before="114" w:line="203" w:lineRule="auto"/>
              <w:jc w:val="center"/>
              <w:rPr>
                <w:rFonts w:hint="eastAsia" w:ascii="方正黑体_GBK" w:hAnsi="方正黑体_GBK" w:eastAsia="方正黑体_GBK" w:cs="方正黑体_GBK"/>
                <w:spacing w:val="-8"/>
                <w:sz w:val="21"/>
                <w:szCs w:val="21"/>
              </w:rPr>
            </w:pPr>
            <w:r>
              <w:rPr>
                <w:rFonts w:hint="eastAsia" w:ascii="方正黑体_GBK" w:hAnsi="方正黑体_GBK" w:eastAsia="方正黑体_GBK" w:cs="方正黑体_GBK"/>
                <w:spacing w:val="-8"/>
                <w:sz w:val="21"/>
                <w:szCs w:val="21"/>
              </w:rPr>
              <w:t>保护区范围划分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7" w:hRule="atLeast"/>
        </w:trPr>
        <w:tc>
          <w:tcPr>
            <w:tcW w:w="982" w:type="dxa"/>
            <w:vMerge w:val="continue"/>
            <w:tcBorders>
              <w:top w:val="nil"/>
              <w:bottom w:val="nil"/>
            </w:tcBorders>
            <w:vAlign w:val="center"/>
          </w:tcPr>
          <w:p>
            <w:pPr>
              <w:spacing w:before="114" w:line="203" w:lineRule="auto"/>
              <w:jc w:val="center"/>
              <w:rPr>
                <w:rFonts w:hint="eastAsia" w:ascii="方正黑体_GBK" w:hAnsi="方正黑体_GBK" w:eastAsia="方正黑体_GBK" w:cs="方正黑体_GBK"/>
                <w:spacing w:val="-8"/>
                <w:sz w:val="21"/>
                <w:szCs w:val="21"/>
              </w:rPr>
            </w:pPr>
          </w:p>
        </w:tc>
        <w:tc>
          <w:tcPr>
            <w:tcW w:w="543" w:type="dxa"/>
            <w:vMerge w:val="continue"/>
            <w:tcBorders>
              <w:top w:val="nil"/>
              <w:bottom w:val="nil"/>
            </w:tcBorders>
            <w:vAlign w:val="center"/>
          </w:tcPr>
          <w:p>
            <w:pPr>
              <w:spacing w:before="114" w:line="203" w:lineRule="auto"/>
              <w:jc w:val="center"/>
              <w:rPr>
                <w:rFonts w:hint="eastAsia" w:ascii="方正黑体_GBK" w:hAnsi="方正黑体_GBK" w:eastAsia="方正黑体_GBK" w:cs="方正黑体_GBK"/>
                <w:spacing w:val="-8"/>
                <w:sz w:val="21"/>
                <w:szCs w:val="21"/>
              </w:rPr>
            </w:pPr>
          </w:p>
        </w:tc>
        <w:tc>
          <w:tcPr>
            <w:tcW w:w="1338" w:type="dxa"/>
            <w:vMerge w:val="continue"/>
            <w:tcBorders>
              <w:top w:val="nil"/>
              <w:bottom w:val="nil"/>
            </w:tcBorders>
            <w:vAlign w:val="center"/>
          </w:tcPr>
          <w:p>
            <w:pPr>
              <w:spacing w:before="114" w:line="203" w:lineRule="auto"/>
              <w:jc w:val="center"/>
              <w:rPr>
                <w:rFonts w:hint="eastAsia" w:ascii="方正黑体_GBK" w:hAnsi="方正黑体_GBK" w:eastAsia="方正黑体_GBK" w:cs="方正黑体_GBK"/>
                <w:spacing w:val="-8"/>
                <w:sz w:val="21"/>
                <w:szCs w:val="21"/>
              </w:rPr>
            </w:pPr>
          </w:p>
        </w:tc>
        <w:tc>
          <w:tcPr>
            <w:tcW w:w="940" w:type="dxa"/>
            <w:vMerge w:val="continue"/>
            <w:tcBorders>
              <w:top w:val="nil"/>
              <w:bottom w:val="nil"/>
            </w:tcBorders>
            <w:vAlign w:val="center"/>
          </w:tcPr>
          <w:p>
            <w:pPr>
              <w:spacing w:before="114" w:line="203" w:lineRule="auto"/>
              <w:jc w:val="center"/>
              <w:rPr>
                <w:rFonts w:hint="eastAsia" w:ascii="方正黑体_GBK" w:hAnsi="方正黑体_GBK" w:eastAsia="方正黑体_GBK" w:cs="方正黑体_GBK"/>
                <w:spacing w:val="-8"/>
                <w:sz w:val="21"/>
                <w:szCs w:val="21"/>
              </w:rPr>
            </w:pPr>
          </w:p>
        </w:tc>
        <w:tc>
          <w:tcPr>
            <w:tcW w:w="700" w:type="dxa"/>
            <w:vMerge w:val="continue"/>
            <w:tcBorders>
              <w:top w:val="nil"/>
              <w:bottom w:val="nil"/>
            </w:tcBorders>
            <w:vAlign w:val="center"/>
          </w:tcPr>
          <w:p>
            <w:pPr>
              <w:spacing w:before="114" w:line="203" w:lineRule="auto"/>
              <w:jc w:val="center"/>
              <w:rPr>
                <w:rFonts w:hint="eastAsia" w:ascii="方正黑体_GBK" w:hAnsi="方正黑体_GBK" w:eastAsia="方正黑体_GBK" w:cs="方正黑体_GBK"/>
                <w:spacing w:val="-8"/>
                <w:sz w:val="21"/>
                <w:szCs w:val="21"/>
              </w:rPr>
            </w:pPr>
          </w:p>
        </w:tc>
        <w:tc>
          <w:tcPr>
            <w:tcW w:w="1111" w:type="dxa"/>
            <w:vMerge w:val="continue"/>
            <w:tcBorders>
              <w:top w:val="nil"/>
              <w:bottom w:val="nil"/>
            </w:tcBorders>
            <w:vAlign w:val="center"/>
          </w:tcPr>
          <w:p>
            <w:pPr>
              <w:spacing w:before="114" w:line="203" w:lineRule="auto"/>
              <w:jc w:val="center"/>
              <w:rPr>
                <w:rFonts w:hint="eastAsia" w:ascii="方正黑体_GBK" w:hAnsi="方正黑体_GBK" w:eastAsia="方正黑体_GBK" w:cs="方正黑体_GBK"/>
                <w:spacing w:val="-8"/>
                <w:sz w:val="21"/>
                <w:szCs w:val="21"/>
              </w:rPr>
            </w:pPr>
          </w:p>
        </w:tc>
        <w:tc>
          <w:tcPr>
            <w:tcW w:w="3556" w:type="dxa"/>
            <w:gridSpan w:val="2"/>
            <w:vAlign w:val="center"/>
          </w:tcPr>
          <w:p>
            <w:pPr>
              <w:spacing w:before="114" w:line="203" w:lineRule="auto"/>
              <w:jc w:val="center"/>
              <w:rPr>
                <w:rFonts w:hint="eastAsia" w:ascii="方正黑体_GBK" w:hAnsi="方正黑体_GBK" w:eastAsia="方正黑体_GBK" w:cs="方正黑体_GBK"/>
                <w:spacing w:val="-8"/>
                <w:sz w:val="21"/>
                <w:szCs w:val="21"/>
              </w:rPr>
            </w:pPr>
            <w:r>
              <w:rPr>
                <w:rFonts w:hint="eastAsia" w:ascii="方正黑体_GBK" w:hAnsi="方正黑体_GBK" w:eastAsia="方正黑体_GBK" w:cs="方正黑体_GBK"/>
                <w:spacing w:val="-8"/>
                <w:sz w:val="21"/>
                <w:szCs w:val="21"/>
              </w:rPr>
              <w:t>一级保护区</w:t>
            </w:r>
          </w:p>
        </w:tc>
        <w:tc>
          <w:tcPr>
            <w:tcW w:w="3454" w:type="dxa"/>
            <w:gridSpan w:val="2"/>
            <w:vAlign w:val="center"/>
          </w:tcPr>
          <w:p>
            <w:pPr>
              <w:spacing w:before="114" w:line="203" w:lineRule="auto"/>
              <w:jc w:val="center"/>
              <w:rPr>
                <w:rFonts w:hint="eastAsia" w:ascii="方正黑体_GBK" w:hAnsi="方正黑体_GBK" w:eastAsia="方正黑体_GBK" w:cs="方正黑体_GBK"/>
                <w:spacing w:val="-8"/>
                <w:sz w:val="21"/>
                <w:szCs w:val="21"/>
              </w:rPr>
            </w:pPr>
            <w:r>
              <w:rPr>
                <w:rFonts w:hint="eastAsia" w:ascii="方正黑体_GBK" w:hAnsi="方正黑体_GBK" w:eastAsia="方正黑体_GBK" w:cs="方正黑体_GBK"/>
                <w:spacing w:val="-8"/>
                <w:sz w:val="21"/>
                <w:szCs w:val="21"/>
              </w:rPr>
              <w:t>二级保护区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7" w:hRule="atLeast"/>
        </w:trPr>
        <w:tc>
          <w:tcPr>
            <w:tcW w:w="982" w:type="dxa"/>
            <w:vMerge w:val="continue"/>
            <w:tcBorders>
              <w:top w:val="nil"/>
            </w:tcBorders>
            <w:vAlign w:val="center"/>
          </w:tcPr>
          <w:p>
            <w:pPr>
              <w:spacing w:before="114" w:line="203" w:lineRule="auto"/>
              <w:jc w:val="center"/>
              <w:rPr>
                <w:rFonts w:hint="eastAsia" w:ascii="方正黑体_GBK" w:hAnsi="方正黑体_GBK" w:eastAsia="方正黑体_GBK" w:cs="方正黑体_GBK"/>
                <w:spacing w:val="-8"/>
                <w:sz w:val="21"/>
                <w:szCs w:val="21"/>
              </w:rPr>
            </w:pPr>
          </w:p>
        </w:tc>
        <w:tc>
          <w:tcPr>
            <w:tcW w:w="543" w:type="dxa"/>
            <w:vMerge w:val="continue"/>
            <w:tcBorders>
              <w:top w:val="nil"/>
            </w:tcBorders>
            <w:vAlign w:val="center"/>
          </w:tcPr>
          <w:p>
            <w:pPr>
              <w:spacing w:before="114" w:line="203" w:lineRule="auto"/>
              <w:jc w:val="center"/>
              <w:rPr>
                <w:rFonts w:hint="eastAsia" w:ascii="方正黑体_GBK" w:hAnsi="方正黑体_GBK" w:eastAsia="方正黑体_GBK" w:cs="方正黑体_GBK"/>
                <w:spacing w:val="-8"/>
                <w:sz w:val="21"/>
                <w:szCs w:val="21"/>
              </w:rPr>
            </w:pPr>
          </w:p>
        </w:tc>
        <w:tc>
          <w:tcPr>
            <w:tcW w:w="1338" w:type="dxa"/>
            <w:vMerge w:val="continue"/>
            <w:tcBorders>
              <w:top w:val="nil"/>
            </w:tcBorders>
            <w:vAlign w:val="center"/>
          </w:tcPr>
          <w:p>
            <w:pPr>
              <w:spacing w:before="114" w:line="203" w:lineRule="auto"/>
              <w:jc w:val="center"/>
              <w:rPr>
                <w:rFonts w:hint="eastAsia" w:ascii="方正黑体_GBK" w:hAnsi="方正黑体_GBK" w:eastAsia="方正黑体_GBK" w:cs="方正黑体_GBK"/>
                <w:spacing w:val="-8"/>
                <w:sz w:val="21"/>
                <w:szCs w:val="21"/>
              </w:rPr>
            </w:pPr>
          </w:p>
        </w:tc>
        <w:tc>
          <w:tcPr>
            <w:tcW w:w="940" w:type="dxa"/>
            <w:vMerge w:val="continue"/>
            <w:tcBorders>
              <w:top w:val="nil"/>
            </w:tcBorders>
            <w:vAlign w:val="center"/>
          </w:tcPr>
          <w:p>
            <w:pPr>
              <w:spacing w:before="114" w:line="203" w:lineRule="auto"/>
              <w:jc w:val="center"/>
              <w:rPr>
                <w:rFonts w:hint="eastAsia" w:ascii="方正黑体_GBK" w:hAnsi="方正黑体_GBK" w:eastAsia="方正黑体_GBK" w:cs="方正黑体_GBK"/>
                <w:spacing w:val="-8"/>
                <w:sz w:val="21"/>
                <w:szCs w:val="21"/>
              </w:rPr>
            </w:pPr>
          </w:p>
        </w:tc>
        <w:tc>
          <w:tcPr>
            <w:tcW w:w="700" w:type="dxa"/>
            <w:vMerge w:val="continue"/>
            <w:tcBorders>
              <w:top w:val="nil"/>
            </w:tcBorders>
            <w:vAlign w:val="center"/>
          </w:tcPr>
          <w:p>
            <w:pPr>
              <w:spacing w:before="114" w:line="203" w:lineRule="auto"/>
              <w:jc w:val="center"/>
              <w:rPr>
                <w:rFonts w:hint="eastAsia" w:ascii="方正黑体_GBK" w:hAnsi="方正黑体_GBK" w:eastAsia="方正黑体_GBK" w:cs="方正黑体_GBK"/>
                <w:spacing w:val="-8"/>
                <w:sz w:val="21"/>
                <w:szCs w:val="21"/>
              </w:rPr>
            </w:pPr>
          </w:p>
        </w:tc>
        <w:tc>
          <w:tcPr>
            <w:tcW w:w="1111" w:type="dxa"/>
            <w:vMerge w:val="continue"/>
            <w:tcBorders>
              <w:top w:val="nil"/>
            </w:tcBorders>
            <w:vAlign w:val="center"/>
          </w:tcPr>
          <w:p>
            <w:pPr>
              <w:spacing w:before="114" w:line="203" w:lineRule="auto"/>
              <w:jc w:val="center"/>
              <w:rPr>
                <w:rFonts w:hint="eastAsia" w:ascii="方正黑体_GBK" w:hAnsi="方正黑体_GBK" w:eastAsia="方正黑体_GBK" w:cs="方正黑体_GBK"/>
                <w:spacing w:val="-8"/>
                <w:sz w:val="21"/>
                <w:szCs w:val="21"/>
              </w:rPr>
            </w:pPr>
          </w:p>
        </w:tc>
        <w:tc>
          <w:tcPr>
            <w:tcW w:w="1586" w:type="dxa"/>
            <w:vAlign w:val="center"/>
          </w:tcPr>
          <w:p>
            <w:pPr>
              <w:spacing w:before="114" w:line="203" w:lineRule="auto"/>
              <w:jc w:val="center"/>
              <w:rPr>
                <w:rFonts w:hint="eastAsia" w:ascii="方正黑体_GBK" w:hAnsi="方正黑体_GBK" w:eastAsia="方正黑体_GBK" w:cs="方正黑体_GBK"/>
                <w:spacing w:val="-8"/>
                <w:sz w:val="21"/>
                <w:szCs w:val="21"/>
              </w:rPr>
            </w:pPr>
            <w:r>
              <w:rPr>
                <w:rFonts w:hint="eastAsia" w:ascii="方正黑体_GBK" w:hAnsi="方正黑体_GBK" w:eastAsia="方正黑体_GBK" w:cs="方正黑体_GBK"/>
                <w:spacing w:val="-8"/>
                <w:sz w:val="21"/>
                <w:szCs w:val="21"/>
              </w:rPr>
              <w:t>水域范围</w:t>
            </w:r>
          </w:p>
        </w:tc>
        <w:tc>
          <w:tcPr>
            <w:tcW w:w="1970" w:type="dxa"/>
            <w:vAlign w:val="center"/>
          </w:tcPr>
          <w:p>
            <w:pPr>
              <w:spacing w:before="114" w:line="203" w:lineRule="auto"/>
              <w:jc w:val="center"/>
              <w:rPr>
                <w:rFonts w:hint="eastAsia" w:ascii="方正黑体_GBK" w:hAnsi="方正黑体_GBK" w:eastAsia="方正黑体_GBK" w:cs="方正黑体_GBK"/>
                <w:spacing w:val="-8"/>
                <w:sz w:val="21"/>
                <w:szCs w:val="21"/>
              </w:rPr>
            </w:pPr>
            <w:r>
              <w:rPr>
                <w:rFonts w:hint="eastAsia" w:ascii="方正黑体_GBK" w:hAnsi="方正黑体_GBK" w:eastAsia="方正黑体_GBK" w:cs="方正黑体_GBK"/>
                <w:spacing w:val="-8"/>
                <w:sz w:val="21"/>
                <w:szCs w:val="21"/>
              </w:rPr>
              <w:t>陆域范围</w:t>
            </w:r>
          </w:p>
        </w:tc>
        <w:tc>
          <w:tcPr>
            <w:tcW w:w="1659" w:type="dxa"/>
            <w:vAlign w:val="center"/>
          </w:tcPr>
          <w:p>
            <w:pPr>
              <w:spacing w:before="114" w:line="203" w:lineRule="auto"/>
              <w:jc w:val="center"/>
              <w:rPr>
                <w:rFonts w:hint="eastAsia" w:ascii="方正黑体_GBK" w:hAnsi="方正黑体_GBK" w:eastAsia="方正黑体_GBK" w:cs="方正黑体_GBK"/>
                <w:spacing w:val="-8"/>
                <w:sz w:val="21"/>
                <w:szCs w:val="21"/>
              </w:rPr>
            </w:pPr>
            <w:r>
              <w:rPr>
                <w:rFonts w:hint="eastAsia" w:ascii="方正黑体_GBK" w:hAnsi="方正黑体_GBK" w:eastAsia="方正黑体_GBK" w:cs="方正黑体_GBK"/>
                <w:spacing w:val="-8"/>
                <w:sz w:val="21"/>
                <w:szCs w:val="21"/>
              </w:rPr>
              <w:t>水域范围</w:t>
            </w:r>
          </w:p>
        </w:tc>
        <w:tc>
          <w:tcPr>
            <w:tcW w:w="1795" w:type="dxa"/>
            <w:vAlign w:val="center"/>
          </w:tcPr>
          <w:p>
            <w:pPr>
              <w:spacing w:before="114" w:line="203" w:lineRule="auto"/>
              <w:jc w:val="center"/>
              <w:rPr>
                <w:rFonts w:hint="eastAsia" w:ascii="方正黑体_GBK" w:hAnsi="方正黑体_GBK" w:eastAsia="方正黑体_GBK" w:cs="方正黑体_GBK"/>
                <w:spacing w:val="-8"/>
                <w:sz w:val="21"/>
                <w:szCs w:val="21"/>
              </w:rPr>
            </w:pPr>
            <w:r>
              <w:rPr>
                <w:rFonts w:hint="eastAsia" w:ascii="方正黑体_GBK" w:hAnsi="方正黑体_GBK" w:eastAsia="方正黑体_GBK" w:cs="方正黑体_GBK"/>
                <w:spacing w:val="-8"/>
                <w:sz w:val="21"/>
                <w:szCs w:val="21"/>
              </w:rPr>
              <w:t>陆域范围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94" w:hRule="atLeast"/>
        </w:trPr>
        <w:tc>
          <w:tcPr>
            <w:tcW w:w="982" w:type="dxa"/>
            <w:vMerge w:val="restart"/>
            <w:tcBorders>
              <w:bottom w:val="nil"/>
            </w:tcBorders>
            <w:vAlign w:val="center"/>
          </w:tcPr>
          <w:p>
            <w:pPr>
              <w:pStyle w:val="18"/>
              <w:spacing w:before="85" w:line="184" w:lineRule="auto"/>
              <w:ind w:left="186"/>
              <w:jc w:val="both"/>
              <w:rPr>
                <w:rFonts w:hint="eastAsia" w:ascii="方正仿宋_GBK" w:hAnsi="方正仿宋_GBK" w:eastAsia="方正仿宋_GBK" w:cs="方正仿宋_GBK"/>
                <w:sz w:val="20"/>
                <w:szCs w:val="20"/>
              </w:rPr>
            </w:pPr>
            <w:r>
              <w:rPr>
                <w:rFonts w:hint="eastAsia" w:ascii="方正仿宋_GBK" w:hAnsi="方正仿宋_GBK" w:eastAsia="方正仿宋_GBK" w:cs="方正仿宋_GBK"/>
                <w:spacing w:val="5"/>
                <w:sz w:val="20"/>
                <w:szCs w:val="20"/>
              </w:rPr>
              <w:t>铜梁区</w:t>
            </w:r>
          </w:p>
        </w:tc>
        <w:tc>
          <w:tcPr>
            <w:tcW w:w="543" w:type="dxa"/>
            <w:vAlign w:val="center"/>
          </w:tcPr>
          <w:p>
            <w:pPr>
              <w:spacing w:before="63" w:line="189" w:lineRule="auto"/>
              <w:ind w:left="236"/>
              <w:jc w:val="both"/>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w:t>
            </w:r>
          </w:p>
        </w:tc>
        <w:tc>
          <w:tcPr>
            <w:tcW w:w="1338" w:type="dxa"/>
            <w:vAlign w:val="center"/>
          </w:tcPr>
          <w:p>
            <w:pPr>
              <w:pStyle w:val="18"/>
              <w:spacing w:before="86" w:line="214" w:lineRule="auto"/>
              <w:ind w:left="74"/>
              <w:jc w:val="both"/>
              <w:rPr>
                <w:rFonts w:hint="eastAsia" w:ascii="方正仿宋_GBK" w:hAnsi="方正仿宋_GBK" w:eastAsia="方正仿宋_GBK" w:cs="方正仿宋_GBK"/>
                <w:sz w:val="20"/>
                <w:szCs w:val="20"/>
              </w:rPr>
            </w:pPr>
            <w:r>
              <w:rPr>
                <w:rFonts w:hint="eastAsia" w:ascii="方正仿宋_GBK" w:hAnsi="方正仿宋_GBK" w:eastAsia="方正仿宋_GBK" w:cs="方正仿宋_GBK"/>
                <w:spacing w:val="3"/>
                <w:sz w:val="20"/>
                <w:szCs w:val="20"/>
              </w:rPr>
              <w:t>旧县自来水厂</w:t>
            </w:r>
          </w:p>
        </w:tc>
        <w:tc>
          <w:tcPr>
            <w:tcW w:w="940" w:type="dxa"/>
            <w:vAlign w:val="center"/>
          </w:tcPr>
          <w:p>
            <w:pPr>
              <w:pStyle w:val="18"/>
              <w:spacing w:before="225" w:line="202" w:lineRule="auto"/>
              <w:ind w:left="272" w:right="51" w:hanging="214"/>
              <w:jc w:val="both"/>
              <w:rPr>
                <w:rFonts w:hint="eastAsia" w:ascii="方正仿宋_GBK" w:hAnsi="方正仿宋_GBK" w:eastAsia="方正仿宋_GBK" w:cs="方正仿宋_GBK"/>
                <w:sz w:val="20"/>
                <w:szCs w:val="20"/>
              </w:rPr>
            </w:pPr>
            <w:r>
              <w:rPr>
                <w:rFonts w:hint="eastAsia" w:ascii="方正仿宋_GBK" w:hAnsi="方正仿宋_GBK" w:eastAsia="方正仿宋_GBK" w:cs="方正仿宋_GBK"/>
                <w:spacing w:val="6"/>
                <w:sz w:val="20"/>
                <w:szCs w:val="20"/>
              </w:rPr>
              <w:t>左家沟地</w:t>
            </w:r>
            <w:r>
              <w:rPr>
                <w:rFonts w:hint="eastAsia" w:ascii="方正仿宋_GBK" w:hAnsi="方正仿宋_GBK" w:eastAsia="方正仿宋_GBK" w:cs="方正仿宋_GBK"/>
                <w:sz w:val="20"/>
                <w:szCs w:val="20"/>
              </w:rPr>
              <w:t>下水</w:t>
            </w:r>
          </w:p>
        </w:tc>
        <w:tc>
          <w:tcPr>
            <w:tcW w:w="700" w:type="dxa"/>
            <w:vAlign w:val="center"/>
          </w:tcPr>
          <w:p>
            <w:pPr>
              <w:pStyle w:val="18"/>
              <w:spacing w:before="227" w:line="218" w:lineRule="auto"/>
              <w:ind w:left="146"/>
              <w:jc w:val="both"/>
              <w:rPr>
                <w:rFonts w:hint="eastAsia" w:ascii="方正仿宋_GBK" w:hAnsi="方正仿宋_GBK" w:eastAsia="方正仿宋_GBK" w:cs="方正仿宋_GBK"/>
                <w:sz w:val="20"/>
                <w:szCs w:val="20"/>
              </w:rPr>
            </w:pPr>
            <w:r>
              <w:rPr>
                <w:rFonts w:hint="eastAsia" w:ascii="方正仿宋_GBK" w:hAnsi="方正仿宋_GBK" w:eastAsia="方正仿宋_GBK" w:cs="方正仿宋_GBK"/>
                <w:spacing w:val="4"/>
                <w:sz w:val="20"/>
                <w:szCs w:val="20"/>
              </w:rPr>
              <w:t>地下</w:t>
            </w:r>
            <w:r>
              <w:rPr>
                <w:rFonts w:hint="eastAsia" w:ascii="方正仿宋_GBK" w:hAnsi="方正仿宋_GBK" w:eastAsia="方正仿宋_GBK" w:cs="方正仿宋_GBK"/>
                <w:spacing w:val="2"/>
                <w:sz w:val="20"/>
                <w:szCs w:val="20"/>
              </w:rPr>
              <w:t>水型</w:t>
            </w:r>
          </w:p>
        </w:tc>
        <w:tc>
          <w:tcPr>
            <w:tcW w:w="1111" w:type="dxa"/>
            <w:vAlign w:val="center"/>
          </w:tcPr>
          <w:p>
            <w:pPr>
              <w:pStyle w:val="18"/>
              <w:spacing w:before="86" w:line="186" w:lineRule="auto"/>
              <w:ind w:left="170"/>
              <w:jc w:val="both"/>
              <w:rPr>
                <w:rFonts w:hint="eastAsia" w:ascii="方正仿宋_GBK" w:hAnsi="方正仿宋_GBK" w:eastAsia="方正仿宋_GBK" w:cs="方正仿宋_GBK"/>
                <w:sz w:val="20"/>
                <w:szCs w:val="20"/>
              </w:rPr>
            </w:pPr>
            <w:r>
              <w:rPr>
                <w:rFonts w:hint="eastAsia" w:ascii="方正仿宋_GBK" w:hAnsi="方正仿宋_GBK" w:eastAsia="方正仿宋_GBK" w:cs="方正仿宋_GBK"/>
                <w:spacing w:val="-1"/>
                <w:sz w:val="20"/>
                <w:szCs w:val="20"/>
              </w:rPr>
              <w:t>旧县街道</w:t>
            </w:r>
          </w:p>
        </w:tc>
        <w:tc>
          <w:tcPr>
            <w:tcW w:w="1586" w:type="dxa"/>
            <w:vAlign w:val="center"/>
          </w:tcPr>
          <w:p>
            <w:pPr>
              <w:spacing w:before="58" w:line="199" w:lineRule="auto"/>
              <w:ind w:left="760"/>
              <w:jc w:val="both"/>
              <w:rPr>
                <w:rFonts w:hint="eastAsia" w:ascii="方正仿宋_GBK" w:hAnsi="方正仿宋_GBK" w:eastAsia="方正仿宋_GBK" w:cs="方正仿宋_GBK"/>
                <w:sz w:val="20"/>
                <w:szCs w:val="20"/>
              </w:rPr>
            </w:pPr>
            <w:r>
              <w:rPr>
                <w:rFonts w:hint="eastAsia" w:ascii="方正仿宋_GBK" w:hAnsi="方正仿宋_GBK" w:eastAsia="方正仿宋_GBK" w:cs="方正仿宋_GBK"/>
                <w:spacing w:val="2"/>
                <w:sz w:val="20"/>
                <w:szCs w:val="20"/>
              </w:rPr>
              <w:t>/</w:t>
            </w:r>
          </w:p>
        </w:tc>
        <w:tc>
          <w:tcPr>
            <w:tcW w:w="1970" w:type="dxa"/>
            <w:vAlign w:val="center"/>
          </w:tcPr>
          <w:p>
            <w:pPr>
              <w:pStyle w:val="18"/>
              <w:spacing w:before="59" w:line="209" w:lineRule="auto"/>
              <w:ind w:left="21" w:right="11" w:firstLine="26"/>
              <w:jc w:val="both"/>
              <w:rPr>
                <w:rFonts w:hint="eastAsia" w:ascii="方正仿宋_GBK" w:hAnsi="方正仿宋_GBK" w:eastAsia="方正仿宋_GBK" w:cs="方正仿宋_GBK"/>
                <w:sz w:val="20"/>
                <w:szCs w:val="20"/>
              </w:rPr>
            </w:pPr>
            <w:r>
              <w:rPr>
                <w:rFonts w:hint="eastAsia" w:ascii="方正仿宋_GBK" w:hAnsi="方正仿宋_GBK" w:eastAsia="方正仿宋_GBK" w:cs="方正仿宋_GBK"/>
                <w:spacing w:val="4"/>
                <w:sz w:val="20"/>
                <w:szCs w:val="20"/>
              </w:rPr>
              <w:t>以取水点为圆心，</w:t>
            </w:r>
            <w:r>
              <w:rPr>
                <w:rFonts w:hint="eastAsia" w:ascii="方正仿宋_GBK" w:hAnsi="方正仿宋_GBK" w:eastAsia="方正仿宋_GBK" w:cs="方正仿宋_GBK"/>
                <w:spacing w:val="4"/>
                <w:sz w:val="20"/>
                <w:szCs w:val="20"/>
                <w:lang w:eastAsia="zh-CN"/>
              </w:rPr>
              <w:t>半</w:t>
            </w:r>
            <w:r>
              <w:rPr>
                <w:rFonts w:hint="eastAsia" w:ascii="方正仿宋_GBK" w:hAnsi="方正仿宋_GBK" w:eastAsia="方正仿宋_GBK" w:cs="方正仿宋_GBK"/>
                <w:spacing w:val="4"/>
                <w:sz w:val="20"/>
                <w:szCs w:val="20"/>
              </w:rPr>
              <w:t>径为30米的</w:t>
            </w:r>
            <w:r>
              <w:rPr>
                <w:rFonts w:hint="eastAsia" w:ascii="方正仿宋_GBK" w:hAnsi="方正仿宋_GBK" w:eastAsia="方正仿宋_GBK" w:cs="方正仿宋_GBK"/>
                <w:spacing w:val="17"/>
                <w:sz w:val="20"/>
                <w:szCs w:val="20"/>
              </w:rPr>
              <w:t>圆形区</w:t>
            </w:r>
            <w:r>
              <w:rPr>
                <w:rFonts w:hint="eastAsia" w:ascii="方正仿宋_GBK" w:hAnsi="方正仿宋_GBK" w:eastAsia="方正仿宋_GBK" w:cs="方正仿宋_GBK"/>
                <w:spacing w:val="-1"/>
                <w:sz w:val="20"/>
                <w:szCs w:val="20"/>
              </w:rPr>
              <w:t>域。</w:t>
            </w:r>
          </w:p>
        </w:tc>
        <w:tc>
          <w:tcPr>
            <w:tcW w:w="1659" w:type="dxa"/>
            <w:vAlign w:val="center"/>
          </w:tcPr>
          <w:p>
            <w:pPr>
              <w:spacing w:before="58" w:line="199" w:lineRule="auto"/>
              <w:ind w:left="799"/>
              <w:jc w:val="both"/>
              <w:rPr>
                <w:rFonts w:hint="eastAsia" w:ascii="方正仿宋_GBK" w:hAnsi="方正仿宋_GBK" w:eastAsia="方正仿宋_GBK" w:cs="方正仿宋_GBK"/>
                <w:sz w:val="20"/>
                <w:szCs w:val="20"/>
              </w:rPr>
            </w:pPr>
            <w:r>
              <w:rPr>
                <w:rFonts w:hint="eastAsia" w:ascii="方正仿宋_GBK" w:hAnsi="方正仿宋_GBK" w:eastAsia="方正仿宋_GBK" w:cs="方正仿宋_GBK"/>
                <w:spacing w:val="2"/>
                <w:sz w:val="20"/>
                <w:szCs w:val="20"/>
              </w:rPr>
              <w:t>/</w:t>
            </w:r>
          </w:p>
        </w:tc>
        <w:tc>
          <w:tcPr>
            <w:tcW w:w="1795" w:type="dxa"/>
            <w:vAlign w:val="center"/>
          </w:tcPr>
          <w:p>
            <w:pPr>
              <w:pStyle w:val="18"/>
              <w:spacing w:before="59" w:line="209" w:lineRule="auto"/>
              <w:ind w:left="23" w:right="14" w:firstLine="26"/>
              <w:jc w:val="both"/>
              <w:rPr>
                <w:rFonts w:hint="eastAsia" w:ascii="方正仿宋_GBK" w:hAnsi="方正仿宋_GBK" w:eastAsia="方正仿宋_GBK" w:cs="方正仿宋_GBK"/>
                <w:sz w:val="20"/>
                <w:szCs w:val="20"/>
              </w:rPr>
            </w:pPr>
            <w:r>
              <w:rPr>
                <w:rFonts w:hint="eastAsia" w:ascii="方正仿宋_GBK" w:hAnsi="方正仿宋_GBK" w:eastAsia="方正仿宋_GBK" w:cs="方正仿宋_GBK"/>
                <w:spacing w:val="9"/>
                <w:sz w:val="20"/>
                <w:szCs w:val="20"/>
              </w:rPr>
              <w:t>以取水点为圆心</w:t>
            </w:r>
            <w:r>
              <w:rPr>
                <w:rFonts w:hint="eastAsia" w:ascii="方正仿宋_GBK" w:hAnsi="方正仿宋_GBK" w:eastAsia="方正仿宋_GBK" w:cs="方正仿宋_GBK"/>
                <w:spacing w:val="9"/>
                <w:sz w:val="20"/>
                <w:szCs w:val="20"/>
                <w:lang w:eastAsia="zh-CN"/>
              </w:rPr>
              <w:t>，</w:t>
            </w:r>
            <w:r>
              <w:rPr>
                <w:rFonts w:hint="eastAsia" w:ascii="方正仿宋_GBK" w:hAnsi="方正仿宋_GBK" w:eastAsia="方正仿宋_GBK" w:cs="方正仿宋_GBK"/>
                <w:spacing w:val="4"/>
                <w:sz w:val="20"/>
                <w:szCs w:val="20"/>
              </w:rPr>
              <w:t>半径30-300米的区</w:t>
            </w:r>
            <w:r>
              <w:rPr>
                <w:rFonts w:hint="eastAsia" w:ascii="方正仿宋_GBK" w:hAnsi="方正仿宋_GBK" w:eastAsia="方正仿宋_GBK" w:cs="方正仿宋_GBK"/>
                <w:spacing w:val="-1"/>
                <w:sz w:val="20"/>
                <w:szCs w:val="20"/>
              </w:rPr>
              <w:t>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28" w:hRule="atLeast"/>
        </w:trPr>
        <w:tc>
          <w:tcPr>
            <w:tcW w:w="982" w:type="dxa"/>
            <w:vMerge w:val="continue"/>
            <w:tcBorders>
              <w:top w:val="nil"/>
              <w:bottom w:val="nil"/>
            </w:tcBorders>
            <w:vAlign w:val="center"/>
          </w:tcPr>
          <w:p>
            <w:pPr>
              <w:jc w:val="both"/>
              <w:rPr>
                <w:rFonts w:hint="eastAsia" w:ascii="方正仿宋_GBK" w:hAnsi="方正仿宋_GBK" w:eastAsia="方正仿宋_GBK" w:cs="方正仿宋_GBK"/>
                <w:sz w:val="21"/>
                <w:szCs w:val="24"/>
              </w:rPr>
            </w:pPr>
          </w:p>
        </w:tc>
        <w:tc>
          <w:tcPr>
            <w:tcW w:w="543" w:type="dxa"/>
            <w:vAlign w:val="center"/>
          </w:tcPr>
          <w:p>
            <w:pPr>
              <w:spacing w:before="64" w:line="189" w:lineRule="auto"/>
              <w:ind w:left="215"/>
              <w:jc w:val="both"/>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w:t>
            </w:r>
          </w:p>
        </w:tc>
        <w:tc>
          <w:tcPr>
            <w:tcW w:w="1338" w:type="dxa"/>
            <w:vAlign w:val="center"/>
          </w:tcPr>
          <w:p>
            <w:pPr>
              <w:pStyle w:val="18"/>
              <w:spacing w:before="235" w:line="204" w:lineRule="auto"/>
              <w:ind w:left="362" w:right="40" w:hanging="288"/>
              <w:jc w:val="both"/>
              <w:rPr>
                <w:rFonts w:hint="eastAsia" w:ascii="方正仿宋_GBK" w:hAnsi="方正仿宋_GBK" w:eastAsia="方正仿宋_GBK" w:cs="方正仿宋_GBK"/>
                <w:sz w:val="20"/>
                <w:szCs w:val="20"/>
              </w:rPr>
            </w:pPr>
            <w:r>
              <w:rPr>
                <w:rFonts w:hint="eastAsia" w:ascii="方正仿宋_GBK" w:hAnsi="方正仿宋_GBK" w:eastAsia="方正仿宋_GBK" w:cs="方正仿宋_GBK"/>
                <w:spacing w:val="3"/>
                <w:sz w:val="20"/>
                <w:szCs w:val="20"/>
              </w:rPr>
              <w:t>旧县九塘村供</w:t>
            </w:r>
            <w:r>
              <w:rPr>
                <w:rFonts w:hint="eastAsia" w:ascii="方正仿宋_GBK" w:hAnsi="方正仿宋_GBK" w:eastAsia="方正仿宋_GBK" w:cs="方正仿宋_GBK"/>
                <w:spacing w:val="5"/>
                <w:sz w:val="20"/>
                <w:szCs w:val="20"/>
              </w:rPr>
              <w:t>水工程</w:t>
            </w:r>
          </w:p>
        </w:tc>
        <w:tc>
          <w:tcPr>
            <w:tcW w:w="940" w:type="dxa"/>
            <w:vAlign w:val="center"/>
          </w:tcPr>
          <w:p>
            <w:pPr>
              <w:pStyle w:val="18"/>
              <w:spacing w:before="235" w:line="205" w:lineRule="auto"/>
              <w:ind w:left="272" w:right="51" w:hanging="211"/>
              <w:jc w:val="both"/>
              <w:rPr>
                <w:rFonts w:hint="eastAsia" w:ascii="方正仿宋_GBK" w:hAnsi="方正仿宋_GBK" w:eastAsia="方正仿宋_GBK" w:cs="方正仿宋_GBK"/>
                <w:sz w:val="20"/>
                <w:szCs w:val="20"/>
              </w:rPr>
            </w:pPr>
            <w:r>
              <w:rPr>
                <w:rFonts w:hint="eastAsia" w:ascii="方正仿宋_GBK" w:hAnsi="方正仿宋_GBK" w:eastAsia="方正仿宋_GBK" w:cs="方正仿宋_GBK"/>
                <w:spacing w:val="5"/>
                <w:sz w:val="20"/>
                <w:szCs w:val="20"/>
              </w:rPr>
              <w:t>九塘村地</w:t>
            </w:r>
            <w:r>
              <w:rPr>
                <w:rFonts w:hint="eastAsia" w:ascii="方正仿宋_GBK" w:hAnsi="方正仿宋_GBK" w:eastAsia="方正仿宋_GBK" w:cs="方正仿宋_GBK"/>
                <w:sz w:val="20"/>
                <w:szCs w:val="20"/>
              </w:rPr>
              <w:t>下水</w:t>
            </w:r>
          </w:p>
        </w:tc>
        <w:tc>
          <w:tcPr>
            <w:tcW w:w="700" w:type="dxa"/>
            <w:vAlign w:val="center"/>
          </w:tcPr>
          <w:p>
            <w:pPr>
              <w:pStyle w:val="18"/>
              <w:spacing w:before="244" w:line="219" w:lineRule="auto"/>
              <w:ind w:left="146"/>
              <w:jc w:val="both"/>
              <w:rPr>
                <w:rFonts w:hint="eastAsia" w:ascii="方正仿宋_GBK" w:hAnsi="方正仿宋_GBK" w:eastAsia="方正仿宋_GBK" w:cs="方正仿宋_GBK"/>
                <w:sz w:val="20"/>
                <w:szCs w:val="20"/>
              </w:rPr>
            </w:pPr>
            <w:r>
              <w:rPr>
                <w:rFonts w:hint="eastAsia" w:ascii="方正仿宋_GBK" w:hAnsi="方正仿宋_GBK" w:eastAsia="方正仿宋_GBK" w:cs="方正仿宋_GBK"/>
                <w:spacing w:val="4"/>
                <w:sz w:val="20"/>
                <w:szCs w:val="20"/>
              </w:rPr>
              <w:t>地下</w:t>
            </w:r>
            <w:r>
              <w:rPr>
                <w:rFonts w:hint="eastAsia" w:ascii="方正仿宋_GBK" w:hAnsi="方正仿宋_GBK" w:eastAsia="方正仿宋_GBK" w:cs="方正仿宋_GBK"/>
                <w:spacing w:val="2"/>
                <w:sz w:val="20"/>
                <w:szCs w:val="20"/>
              </w:rPr>
              <w:t>水型</w:t>
            </w:r>
          </w:p>
        </w:tc>
        <w:tc>
          <w:tcPr>
            <w:tcW w:w="1111" w:type="dxa"/>
            <w:vAlign w:val="center"/>
          </w:tcPr>
          <w:p>
            <w:pPr>
              <w:pStyle w:val="18"/>
              <w:spacing w:before="86" w:line="186" w:lineRule="auto"/>
              <w:ind w:left="170"/>
              <w:jc w:val="both"/>
              <w:rPr>
                <w:rFonts w:hint="eastAsia" w:ascii="方正仿宋_GBK" w:hAnsi="方正仿宋_GBK" w:eastAsia="方正仿宋_GBK" w:cs="方正仿宋_GBK"/>
                <w:sz w:val="20"/>
                <w:szCs w:val="20"/>
              </w:rPr>
            </w:pPr>
            <w:r>
              <w:rPr>
                <w:rFonts w:hint="eastAsia" w:ascii="方正仿宋_GBK" w:hAnsi="方正仿宋_GBK" w:eastAsia="方正仿宋_GBK" w:cs="方正仿宋_GBK"/>
                <w:spacing w:val="-1"/>
                <w:sz w:val="20"/>
                <w:szCs w:val="20"/>
              </w:rPr>
              <w:t>旧县街道</w:t>
            </w:r>
          </w:p>
        </w:tc>
        <w:tc>
          <w:tcPr>
            <w:tcW w:w="1586" w:type="dxa"/>
            <w:vAlign w:val="center"/>
          </w:tcPr>
          <w:p>
            <w:pPr>
              <w:spacing w:before="57" w:line="199" w:lineRule="auto"/>
              <w:ind w:left="760"/>
              <w:jc w:val="both"/>
              <w:rPr>
                <w:rFonts w:hint="eastAsia" w:ascii="方正仿宋_GBK" w:hAnsi="方正仿宋_GBK" w:eastAsia="方正仿宋_GBK" w:cs="方正仿宋_GBK"/>
                <w:sz w:val="20"/>
                <w:szCs w:val="20"/>
              </w:rPr>
            </w:pPr>
            <w:r>
              <w:rPr>
                <w:rFonts w:hint="eastAsia" w:ascii="方正仿宋_GBK" w:hAnsi="方正仿宋_GBK" w:eastAsia="方正仿宋_GBK" w:cs="方正仿宋_GBK"/>
                <w:spacing w:val="2"/>
                <w:sz w:val="20"/>
                <w:szCs w:val="20"/>
              </w:rPr>
              <w:t>/</w:t>
            </w:r>
          </w:p>
        </w:tc>
        <w:tc>
          <w:tcPr>
            <w:tcW w:w="1970" w:type="dxa"/>
            <w:vAlign w:val="center"/>
          </w:tcPr>
          <w:p>
            <w:pPr>
              <w:pStyle w:val="18"/>
              <w:spacing w:before="78" w:line="209" w:lineRule="auto"/>
              <w:ind w:left="21" w:right="11" w:firstLine="26"/>
              <w:jc w:val="both"/>
              <w:rPr>
                <w:rFonts w:hint="eastAsia" w:ascii="方正仿宋_GBK" w:hAnsi="方正仿宋_GBK" w:eastAsia="方正仿宋_GBK" w:cs="方正仿宋_GBK"/>
                <w:sz w:val="20"/>
                <w:szCs w:val="20"/>
              </w:rPr>
            </w:pPr>
            <w:r>
              <w:rPr>
                <w:rFonts w:hint="eastAsia" w:ascii="方正仿宋_GBK" w:hAnsi="方正仿宋_GBK" w:eastAsia="方正仿宋_GBK" w:cs="方正仿宋_GBK"/>
                <w:spacing w:val="4"/>
                <w:sz w:val="20"/>
                <w:szCs w:val="20"/>
              </w:rPr>
              <w:t>以</w:t>
            </w:r>
            <w:r>
              <w:rPr>
                <w:rFonts w:hint="eastAsia" w:ascii="方正仿宋_GBK" w:hAnsi="方正仿宋_GBK" w:eastAsia="方正仿宋_GBK" w:cs="方正仿宋_GBK"/>
                <w:spacing w:val="17"/>
                <w:sz w:val="20"/>
                <w:szCs w:val="20"/>
              </w:rPr>
              <w:t>取水口为圆心，</w:t>
            </w:r>
            <w:r>
              <w:rPr>
                <w:rFonts w:hint="eastAsia" w:ascii="方正仿宋_GBK" w:hAnsi="方正仿宋_GBK" w:eastAsia="方正仿宋_GBK" w:cs="方正仿宋_GBK"/>
                <w:spacing w:val="17"/>
                <w:sz w:val="20"/>
                <w:szCs w:val="20"/>
                <w:lang w:eastAsia="zh-CN"/>
              </w:rPr>
              <w:t>半</w:t>
            </w:r>
            <w:r>
              <w:rPr>
                <w:rFonts w:hint="eastAsia" w:ascii="方正仿宋_GBK" w:hAnsi="方正仿宋_GBK" w:eastAsia="方正仿宋_GBK" w:cs="方正仿宋_GBK"/>
                <w:spacing w:val="17"/>
                <w:sz w:val="20"/>
                <w:szCs w:val="20"/>
              </w:rPr>
              <w:t>径为30米的圆形区</w:t>
            </w:r>
            <w:r>
              <w:rPr>
                <w:rFonts w:hint="eastAsia" w:ascii="方正仿宋_GBK" w:hAnsi="方正仿宋_GBK" w:eastAsia="方正仿宋_GBK" w:cs="方正仿宋_GBK"/>
                <w:spacing w:val="-1"/>
                <w:sz w:val="20"/>
                <w:szCs w:val="20"/>
              </w:rPr>
              <w:t>域。</w:t>
            </w:r>
          </w:p>
        </w:tc>
        <w:tc>
          <w:tcPr>
            <w:tcW w:w="1659" w:type="dxa"/>
            <w:vAlign w:val="center"/>
          </w:tcPr>
          <w:p>
            <w:pPr>
              <w:spacing w:before="57" w:line="199" w:lineRule="auto"/>
              <w:ind w:left="799"/>
              <w:jc w:val="both"/>
              <w:rPr>
                <w:rFonts w:hint="eastAsia" w:ascii="方正仿宋_GBK" w:hAnsi="方正仿宋_GBK" w:eastAsia="方正仿宋_GBK" w:cs="方正仿宋_GBK"/>
                <w:sz w:val="20"/>
                <w:szCs w:val="20"/>
              </w:rPr>
            </w:pPr>
            <w:r>
              <w:rPr>
                <w:rFonts w:hint="eastAsia" w:ascii="方正仿宋_GBK" w:hAnsi="方正仿宋_GBK" w:eastAsia="方正仿宋_GBK" w:cs="方正仿宋_GBK"/>
                <w:spacing w:val="2"/>
                <w:sz w:val="20"/>
                <w:szCs w:val="20"/>
              </w:rPr>
              <w:t>/</w:t>
            </w:r>
          </w:p>
        </w:tc>
        <w:tc>
          <w:tcPr>
            <w:tcW w:w="1795" w:type="dxa"/>
            <w:vAlign w:val="center"/>
          </w:tcPr>
          <w:p>
            <w:pPr>
              <w:pStyle w:val="18"/>
              <w:spacing w:before="78" w:line="209" w:lineRule="auto"/>
              <w:ind w:left="27" w:right="14" w:firstLine="22"/>
              <w:jc w:val="both"/>
              <w:rPr>
                <w:rFonts w:hint="eastAsia" w:ascii="方正仿宋_GBK" w:hAnsi="方正仿宋_GBK" w:eastAsia="方正仿宋_GBK" w:cs="方正仿宋_GBK"/>
                <w:sz w:val="20"/>
                <w:szCs w:val="20"/>
              </w:rPr>
            </w:pPr>
            <w:r>
              <w:rPr>
                <w:rFonts w:hint="eastAsia" w:ascii="方正仿宋_GBK" w:hAnsi="方正仿宋_GBK" w:eastAsia="方正仿宋_GBK" w:cs="方正仿宋_GBK"/>
                <w:spacing w:val="9"/>
                <w:sz w:val="20"/>
                <w:szCs w:val="20"/>
              </w:rPr>
              <w:t>以取水口为圆心</w:t>
            </w:r>
            <w:r>
              <w:rPr>
                <w:rFonts w:hint="eastAsia" w:ascii="方正仿宋_GBK" w:hAnsi="方正仿宋_GBK" w:eastAsia="方正仿宋_GBK" w:cs="方正仿宋_GBK"/>
                <w:spacing w:val="9"/>
                <w:sz w:val="20"/>
                <w:szCs w:val="20"/>
                <w:lang w:eastAsia="zh-CN"/>
              </w:rPr>
              <w:t>，</w:t>
            </w:r>
            <w:r>
              <w:rPr>
                <w:rFonts w:hint="eastAsia" w:ascii="方正仿宋_GBK" w:hAnsi="方正仿宋_GBK" w:eastAsia="方正仿宋_GBK" w:cs="方正仿宋_GBK"/>
                <w:spacing w:val="1"/>
                <w:sz w:val="20"/>
                <w:szCs w:val="20"/>
              </w:rPr>
              <w:t>半径30米至300米</w:t>
            </w:r>
            <w:r>
              <w:rPr>
                <w:rFonts w:hint="eastAsia" w:ascii="方正仿宋_GBK" w:hAnsi="方正仿宋_GBK" w:eastAsia="方正仿宋_GBK" w:cs="方正仿宋_GBK"/>
                <w:spacing w:val="3"/>
                <w:sz w:val="20"/>
                <w:szCs w:val="20"/>
              </w:rPr>
              <w:t>的区域。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09" w:hRule="atLeast"/>
        </w:trPr>
        <w:tc>
          <w:tcPr>
            <w:tcW w:w="982" w:type="dxa"/>
            <w:vMerge w:val="continue"/>
            <w:tcBorders>
              <w:top w:val="nil"/>
            </w:tcBorders>
            <w:vAlign w:val="center"/>
          </w:tcPr>
          <w:p>
            <w:pPr>
              <w:jc w:val="both"/>
              <w:rPr>
                <w:rFonts w:hint="eastAsia" w:ascii="方正仿宋_GBK" w:hAnsi="方正仿宋_GBK" w:eastAsia="方正仿宋_GBK" w:cs="方正仿宋_GBK"/>
                <w:sz w:val="21"/>
                <w:szCs w:val="24"/>
              </w:rPr>
            </w:pPr>
          </w:p>
        </w:tc>
        <w:tc>
          <w:tcPr>
            <w:tcW w:w="543" w:type="dxa"/>
            <w:vAlign w:val="center"/>
          </w:tcPr>
          <w:p>
            <w:pPr>
              <w:spacing w:before="63" w:line="189" w:lineRule="auto"/>
              <w:ind w:left="219"/>
              <w:jc w:val="both"/>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3</w:t>
            </w:r>
          </w:p>
        </w:tc>
        <w:tc>
          <w:tcPr>
            <w:tcW w:w="1338" w:type="dxa"/>
            <w:vAlign w:val="center"/>
          </w:tcPr>
          <w:p>
            <w:pPr>
              <w:pStyle w:val="18"/>
              <w:spacing w:before="86" w:line="214" w:lineRule="auto"/>
              <w:ind w:left="74"/>
              <w:jc w:val="both"/>
              <w:rPr>
                <w:rFonts w:hint="eastAsia" w:ascii="方正仿宋_GBK" w:hAnsi="方正仿宋_GBK" w:eastAsia="方正仿宋_GBK" w:cs="方正仿宋_GBK"/>
                <w:sz w:val="20"/>
                <w:szCs w:val="20"/>
              </w:rPr>
            </w:pPr>
            <w:r>
              <w:rPr>
                <w:rFonts w:hint="eastAsia" w:ascii="方正仿宋_GBK" w:hAnsi="方正仿宋_GBK" w:eastAsia="方正仿宋_GBK" w:cs="方正仿宋_GBK"/>
                <w:spacing w:val="3"/>
                <w:sz w:val="20"/>
                <w:szCs w:val="20"/>
              </w:rPr>
              <w:t>旧县自来水厂</w:t>
            </w:r>
          </w:p>
        </w:tc>
        <w:tc>
          <w:tcPr>
            <w:tcW w:w="940" w:type="dxa"/>
            <w:vAlign w:val="center"/>
          </w:tcPr>
          <w:p>
            <w:pPr>
              <w:pStyle w:val="18"/>
              <w:spacing w:before="86" w:line="184" w:lineRule="auto"/>
              <w:ind w:left="160"/>
              <w:jc w:val="both"/>
              <w:rPr>
                <w:rFonts w:hint="eastAsia" w:ascii="方正仿宋_GBK" w:hAnsi="方正仿宋_GBK" w:eastAsia="方正仿宋_GBK" w:cs="方正仿宋_GBK"/>
                <w:sz w:val="20"/>
                <w:szCs w:val="20"/>
              </w:rPr>
            </w:pPr>
            <w:r>
              <w:rPr>
                <w:rFonts w:hint="eastAsia" w:ascii="方正仿宋_GBK" w:hAnsi="方正仿宋_GBK" w:eastAsia="方正仿宋_GBK" w:cs="方正仿宋_GBK"/>
                <w:spacing w:val="6"/>
                <w:sz w:val="20"/>
                <w:szCs w:val="20"/>
              </w:rPr>
              <w:t>地下水</w:t>
            </w:r>
          </w:p>
        </w:tc>
        <w:tc>
          <w:tcPr>
            <w:tcW w:w="700" w:type="dxa"/>
            <w:vAlign w:val="center"/>
          </w:tcPr>
          <w:p>
            <w:pPr>
              <w:pStyle w:val="18"/>
              <w:spacing w:before="234" w:line="219" w:lineRule="auto"/>
              <w:ind w:left="146"/>
              <w:jc w:val="both"/>
              <w:rPr>
                <w:rFonts w:hint="eastAsia" w:ascii="方正仿宋_GBK" w:hAnsi="方正仿宋_GBK" w:eastAsia="方正仿宋_GBK" w:cs="方正仿宋_GBK"/>
                <w:sz w:val="20"/>
                <w:szCs w:val="20"/>
              </w:rPr>
            </w:pPr>
            <w:r>
              <w:rPr>
                <w:rFonts w:hint="eastAsia" w:ascii="方正仿宋_GBK" w:hAnsi="方正仿宋_GBK" w:eastAsia="方正仿宋_GBK" w:cs="方正仿宋_GBK"/>
                <w:spacing w:val="4"/>
                <w:sz w:val="20"/>
                <w:szCs w:val="20"/>
              </w:rPr>
              <w:t>地下</w:t>
            </w:r>
            <w:r>
              <w:rPr>
                <w:rFonts w:hint="eastAsia" w:ascii="方正仿宋_GBK" w:hAnsi="方正仿宋_GBK" w:eastAsia="方正仿宋_GBK" w:cs="方正仿宋_GBK"/>
                <w:spacing w:val="2"/>
                <w:sz w:val="20"/>
                <w:szCs w:val="20"/>
              </w:rPr>
              <w:t>水型</w:t>
            </w:r>
          </w:p>
        </w:tc>
        <w:tc>
          <w:tcPr>
            <w:tcW w:w="1111" w:type="dxa"/>
            <w:vAlign w:val="center"/>
          </w:tcPr>
          <w:p>
            <w:pPr>
              <w:pStyle w:val="18"/>
              <w:spacing w:before="86" w:line="186" w:lineRule="auto"/>
              <w:ind w:left="170"/>
              <w:jc w:val="both"/>
              <w:rPr>
                <w:rFonts w:hint="eastAsia" w:ascii="方正仿宋_GBK" w:hAnsi="方正仿宋_GBK" w:eastAsia="方正仿宋_GBK" w:cs="方正仿宋_GBK"/>
                <w:sz w:val="20"/>
                <w:szCs w:val="20"/>
              </w:rPr>
            </w:pPr>
            <w:r>
              <w:rPr>
                <w:rFonts w:hint="eastAsia" w:ascii="方正仿宋_GBK" w:hAnsi="方正仿宋_GBK" w:eastAsia="方正仿宋_GBK" w:cs="方正仿宋_GBK"/>
                <w:spacing w:val="-1"/>
                <w:sz w:val="20"/>
                <w:szCs w:val="20"/>
              </w:rPr>
              <w:t>旧县街道</w:t>
            </w:r>
          </w:p>
        </w:tc>
        <w:tc>
          <w:tcPr>
            <w:tcW w:w="1586" w:type="dxa"/>
            <w:vAlign w:val="center"/>
          </w:tcPr>
          <w:p>
            <w:pPr>
              <w:spacing w:before="58" w:line="199" w:lineRule="auto"/>
              <w:ind w:left="760"/>
              <w:jc w:val="both"/>
              <w:rPr>
                <w:rFonts w:hint="eastAsia" w:ascii="方正仿宋_GBK" w:hAnsi="方正仿宋_GBK" w:eastAsia="方正仿宋_GBK" w:cs="方正仿宋_GBK"/>
                <w:sz w:val="20"/>
                <w:szCs w:val="20"/>
              </w:rPr>
            </w:pPr>
            <w:r>
              <w:rPr>
                <w:rFonts w:hint="eastAsia" w:ascii="方正仿宋_GBK" w:hAnsi="方正仿宋_GBK" w:eastAsia="方正仿宋_GBK" w:cs="方正仿宋_GBK"/>
                <w:spacing w:val="2"/>
                <w:sz w:val="20"/>
                <w:szCs w:val="20"/>
              </w:rPr>
              <w:t>/</w:t>
            </w:r>
          </w:p>
        </w:tc>
        <w:tc>
          <w:tcPr>
            <w:tcW w:w="1970" w:type="dxa"/>
            <w:vAlign w:val="center"/>
          </w:tcPr>
          <w:p>
            <w:pPr>
              <w:pStyle w:val="18"/>
              <w:spacing w:before="67" w:line="209" w:lineRule="auto"/>
              <w:ind w:left="21" w:right="11" w:firstLine="26"/>
              <w:jc w:val="both"/>
              <w:rPr>
                <w:rFonts w:hint="eastAsia" w:ascii="方正仿宋_GBK" w:hAnsi="方正仿宋_GBK" w:eastAsia="方正仿宋_GBK" w:cs="方正仿宋_GBK"/>
                <w:sz w:val="20"/>
                <w:szCs w:val="20"/>
              </w:rPr>
            </w:pPr>
            <w:r>
              <w:rPr>
                <w:rFonts w:hint="eastAsia" w:ascii="方正仿宋_GBK" w:hAnsi="方正仿宋_GBK" w:eastAsia="方正仿宋_GBK" w:cs="方正仿宋_GBK"/>
                <w:spacing w:val="4"/>
                <w:sz w:val="20"/>
                <w:szCs w:val="20"/>
              </w:rPr>
              <w:t>以取水点为圆心</w:t>
            </w:r>
            <w:r>
              <w:rPr>
                <w:rFonts w:hint="eastAsia" w:ascii="方正仿宋_GBK" w:hAnsi="方正仿宋_GBK" w:eastAsia="方正仿宋_GBK" w:cs="方正仿宋_GBK"/>
                <w:spacing w:val="4"/>
                <w:sz w:val="20"/>
                <w:szCs w:val="20"/>
                <w:lang w:eastAsia="zh-CN"/>
              </w:rPr>
              <w:t>，</w:t>
            </w:r>
            <w:r>
              <w:rPr>
                <w:rFonts w:hint="eastAsia" w:ascii="方正仿宋_GBK" w:hAnsi="方正仿宋_GBK" w:eastAsia="方正仿宋_GBK" w:cs="方正仿宋_GBK"/>
                <w:spacing w:val="4"/>
                <w:sz w:val="20"/>
                <w:szCs w:val="20"/>
              </w:rPr>
              <w:t>半</w:t>
            </w:r>
            <w:r>
              <w:rPr>
                <w:rFonts w:hint="eastAsia" w:ascii="方正仿宋_GBK" w:hAnsi="方正仿宋_GBK" w:eastAsia="方正仿宋_GBK" w:cs="方正仿宋_GBK"/>
                <w:spacing w:val="17"/>
                <w:sz w:val="20"/>
                <w:szCs w:val="20"/>
              </w:rPr>
              <w:t>径为30米的圆形区</w:t>
            </w:r>
            <w:r>
              <w:rPr>
                <w:rFonts w:hint="eastAsia" w:ascii="方正仿宋_GBK" w:hAnsi="方正仿宋_GBK" w:eastAsia="方正仿宋_GBK" w:cs="方正仿宋_GBK"/>
                <w:spacing w:val="-1"/>
                <w:sz w:val="20"/>
                <w:szCs w:val="20"/>
              </w:rPr>
              <w:t>域。</w:t>
            </w:r>
          </w:p>
        </w:tc>
        <w:tc>
          <w:tcPr>
            <w:tcW w:w="1659" w:type="dxa"/>
            <w:vAlign w:val="center"/>
          </w:tcPr>
          <w:p>
            <w:pPr>
              <w:spacing w:before="58" w:line="199" w:lineRule="auto"/>
              <w:ind w:left="799"/>
              <w:jc w:val="both"/>
              <w:rPr>
                <w:rFonts w:hint="eastAsia" w:ascii="方正仿宋_GBK" w:hAnsi="方正仿宋_GBK" w:eastAsia="方正仿宋_GBK" w:cs="方正仿宋_GBK"/>
                <w:sz w:val="20"/>
                <w:szCs w:val="20"/>
              </w:rPr>
            </w:pPr>
            <w:r>
              <w:rPr>
                <w:rFonts w:hint="eastAsia" w:ascii="方正仿宋_GBK" w:hAnsi="方正仿宋_GBK" w:eastAsia="方正仿宋_GBK" w:cs="方正仿宋_GBK"/>
                <w:spacing w:val="2"/>
                <w:sz w:val="20"/>
                <w:szCs w:val="20"/>
              </w:rPr>
              <w:t>/</w:t>
            </w:r>
          </w:p>
        </w:tc>
        <w:tc>
          <w:tcPr>
            <w:tcW w:w="1795" w:type="dxa"/>
            <w:vAlign w:val="center"/>
          </w:tcPr>
          <w:p>
            <w:pPr>
              <w:pStyle w:val="18"/>
              <w:spacing w:before="67" w:line="209" w:lineRule="auto"/>
              <w:ind w:left="23" w:right="14" w:firstLine="26"/>
              <w:jc w:val="both"/>
              <w:rPr>
                <w:rFonts w:hint="eastAsia" w:ascii="方正仿宋_GBK" w:hAnsi="方正仿宋_GBK" w:eastAsia="方正仿宋_GBK" w:cs="方正仿宋_GBK"/>
                <w:sz w:val="20"/>
                <w:szCs w:val="20"/>
              </w:rPr>
            </w:pPr>
            <w:r>
              <w:rPr>
                <w:rFonts w:hint="eastAsia" w:ascii="方正仿宋_GBK" w:hAnsi="方正仿宋_GBK" w:eastAsia="方正仿宋_GBK" w:cs="方正仿宋_GBK"/>
                <w:spacing w:val="9"/>
                <w:sz w:val="20"/>
                <w:szCs w:val="20"/>
              </w:rPr>
              <w:t>以取水点为圆心</w:t>
            </w:r>
            <w:r>
              <w:rPr>
                <w:rFonts w:hint="eastAsia" w:ascii="方正仿宋_GBK" w:hAnsi="方正仿宋_GBK" w:eastAsia="方正仿宋_GBK" w:cs="方正仿宋_GBK"/>
                <w:spacing w:val="9"/>
                <w:sz w:val="20"/>
                <w:szCs w:val="20"/>
                <w:lang w:eastAsia="zh-CN"/>
              </w:rPr>
              <w:t>，</w:t>
            </w:r>
            <w:r>
              <w:rPr>
                <w:rFonts w:hint="eastAsia" w:ascii="方正仿宋_GBK" w:hAnsi="方正仿宋_GBK" w:eastAsia="方正仿宋_GBK" w:cs="方正仿宋_GBK"/>
                <w:spacing w:val="4"/>
                <w:sz w:val="20"/>
                <w:szCs w:val="20"/>
              </w:rPr>
              <w:t>半径30-300米的区</w:t>
            </w:r>
            <w:r>
              <w:rPr>
                <w:rFonts w:hint="eastAsia" w:ascii="方正仿宋_GBK" w:hAnsi="方正仿宋_GBK" w:eastAsia="方正仿宋_GBK" w:cs="方正仿宋_GBK"/>
                <w:spacing w:val="-1"/>
                <w:sz w:val="20"/>
                <w:szCs w:val="20"/>
              </w:rPr>
              <w:t>域。</w:t>
            </w:r>
          </w:p>
        </w:tc>
      </w:tr>
    </w:tbl>
    <w:p>
      <w:pPr>
        <w:rPr>
          <w:rFonts w:hint="default" w:eastAsia="方正小标宋_GBK"/>
          <w:sz w:val="44"/>
          <w:szCs w:val="44"/>
          <w:lang w:val="en-US" w:eastAsia="zh-CN"/>
        </w:rPr>
      </w:pPr>
    </w:p>
    <w:sectPr>
      <w:headerReference r:id="rId5" w:type="default"/>
      <w:footerReference r:id="rId6" w:type="default"/>
      <w:pgSz w:w="16838" w:h="11906" w:orient="landscape"/>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sz w:val="32"/>
      </w:rPr>
    </w:pPr>
    <w:r>
      <w:rPr>
        <w:sz w:val="32"/>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0pt;height:144pt;width:144p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7"/>
      <w:ind w:left="4788" w:leftChars="2280" w:firstLine="6400" w:firstLineChars="2000"/>
      <w:rPr>
        <w:sz w:val="32"/>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140335</wp:posOffset>
              </wp:positionV>
              <wp:extent cx="8268970" cy="0"/>
              <wp:effectExtent l="0" t="10795" r="17780" b="17780"/>
              <wp:wrapNone/>
              <wp:docPr id="11" name="直接连接符 11"/>
              <wp:cNvGraphicFramePr/>
              <a:graphic xmlns:a="http://schemas.openxmlformats.org/drawingml/2006/main">
                <a:graphicData uri="http://schemas.microsoft.com/office/word/2010/wordprocessingShape">
                  <wps:wsp>
                    <wps:cNvCnPr/>
                    <wps:spPr>
                      <a:xfrm>
                        <a:off x="0" y="0"/>
                        <a:ext cx="826897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1.1pt;z-index:251663360;mso-width-relative:page;mso-height-relative:page;" filled="f" stroked="t" coordsize="21600,21600" o:gfxdata="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Y2xonVAAAACQEAAA8AAAAAAAAAAQAgAAAAIgAAAGRycy9k&#10;b3ducmV2LnhtbFBLAQIUABQAAAAIAIdO4kCB8QL2zAEAAGYDAAAOAAAAAAAAAAEAIAAAACQBAABk&#10;cnMvZTJvRG9jLnhtbFBLBQYAAAAABgAGAFkBAABiBQAAAAA=&#10;">
              <v:fill on="f" focussize="0,0"/>
              <v:stroke weight="1.75pt" color="#005192 [3204]" miterlimit="8" joinstyle="miter"/>
              <v:imagedata o:title=""/>
              <o:lock v:ext="edit" aspectratio="f"/>
            </v:line>
          </w:pict>
        </mc:Fallback>
      </mc:AlternateContent>
    </w:r>
  </w:p>
  <w:p>
    <w:pPr>
      <w:pStyle w:val="7"/>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p>
    <w:pPr>
      <w:pStyle w:val="6"/>
      <w:rPr>
        <w:rFonts w:hint="eastAsia"/>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690245</wp:posOffset>
              </wp:positionV>
              <wp:extent cx="8268970" cy="0"/>
              <wp:effectExtent l="0" t="10795" r="17780" b="17780"/>
              <wp:wrapNone/>
              <wp:docPr id="9" name="直接连接符 9"/>
              <wp:cNvGraphicFramePr/>
              <a:graphic xmlns:a="http://schemas.openxmlformats.org/drawingml/2006/main">
                <a:graphicData uri="http://schemas.microsoft.com/office/word/2010/wordprocessingShape">
                  <wps:wsp>
                    <wps:cNvCnPr/>
                    <wps:spPr>
                      <a:xfrm>
                        <a:off x="4133850" y="864870"/>
                        <a:ext cx="826897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651.1pt;z-index:251662336;mso-width-relative:page;mso-height-relative:page;" filled="f" stroked="t" coordsize="21600,21600" o:gfxdata="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SvFhH0wAAAAkBAAAPAAAAAAAAAAEAIAAA&#10;ACIAAABkcnMvZG93bnJldi54bWxQSwECFAAUAAAACACHTuJA27lLUdgBAABvAwAADgAAAAAAAAAB&#10;ACAAAAAiAQAAZHJzL2Uyb0RvYy54bWxQSwUGAAAAAAYABgBZAQAAbA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0" name="图片 10"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1EB0B93"/>
    <w:rsid w:val="021A1572"/>
    <w:rsid w:val="04032DF5"/>
    <w:rsid w:val="041C42DA"/>
    <w:rsid w:val="04B679C3"/>
    <w:rsid w:val="05D72A40"/>
    <w:rsid w:val="05F07036"/>
    <w:rsid w:val="06251AE1"/>
    <w:rsid w:val="06E00104"/>
    <w:rsid w:val="07D370CD"/>
    <w:rsid w:val="080861C7"/>
    <w:rsid w:val="080F63D8"/>
    <w:rsid w:val="09341458"/>
    <w:rsid w:val="09767B83"/>
    <w:rsid w:val="098254C2"/>
    <w:rsid w:val="0A766EDE"/>
    <w:rsid w:val="0AD64BE8"/>
    <w:rsid w:val="0B0912D7"/>
    <w:rsid w:val="0B976FCC"/>
    <w:rsid w:val="0E025194"/>
    <w:rsid w:val="13DF798C"/>
    <w:rsid w:val="13FB31B2"/>
    <w:rsid w:val="152D2DCA"/>
    <w:rsid w:val="1533741A"/>
    <w:rsid w:val="17B6384F"/>
    <w:rsid w:val="17F81566"/>
    <w:rsid w:val="187168EA"/>
    <w:rsid w:val="196673CA"/>
    <w:rsid w:val="19745F40"/>
    <w:rsid w:val="19C120F9"/>
    <w:rsid w:val="1AB86649"/>
    <w:rsid w:val="1AF66DC3"/>
    <w:rsid w:val="1B2F4AEE"/>
    <w:rsid w:val="1BEF0734"/>
    <w:rsid w:val="1BEF428B"/>
    <w:rsid w:val="1CA412C8"/>
    <w:rsid w:val="1CF734C9"/>
    <w:rsid w:val="1DE659C1"/>
    <w:rsid w:val="1DEC284C"/>
    <w:rsid w:val="1DEE74B5"/>
    <w:rsid w:val="1E6523AC"/>
    <w:rsid w:val="21E9722C"/>
    <w:rsid w:val="22440422"/>
    <w:rsid w:val="22BB4BBB"/>
    <w:rsid w:val="23CC5006"/>
    <w:rsid w:val="24F15E75"/>
    <w:rsid w:val="25AD3C7D"/>
    <w:rsid w:val="25C056C0"/>
    <w:rsid w:val="27EA09CA"/>
    <w:rsid w:val="2AEB3417"/>
    <w:rsid w:val="2C2C01EB"/>
    <w:rsid w:val="2C377A04"/>
    <w:rsid w:val="2C526646"/>
    <w:rsid w:val="2CCE1E8A"/>
    <w:rsid w:val="2D920DB8"/>
    <w:rsid w:val="2E014089"/>
    <w:rsid w:val="2ECC35A1"/>
    <w:rsid w:val="306F1715"/>
    <w:rsid w:val="31A15F24"/>
    <w:rsid w:val="31CA44AE"/>
    <w:rsid w:val="324A1681"/>
    <w:rsid w:val="330C5393"/>
    <w:rsid w:val="35661FB7"/>
    <w:rsid w:val="359945AA"/>
    <w:rsid w:val="35F81499"/>
    <w:rsid w:val="360610FF"/>
    <w:rsid w:val="36303833"/>
    <w:rsid w:val="36FB1DF0"/>
    <w:rsid w:val="391660F9"/>
    <w:rsid w:val="395347B5"/>
    <w:rsid w:val="39A232A0"/>
    <w:rsid w:val="39E745AA"/>
    <w:rsid w:val="39F41F73"/>
    <w:rsid w:val="3B5A6BBB"/>
    <w:rsid w:val="3C53283D"/>
    <w:rsid w:val="3E6BB4D7"/>
    <w:rsid w:val="3E984CED"/>
    <w:rsid w:val="3EDA13A6"/>
    <w:rsid w:val="3FE00DF1"/>
    <w:rsid w:val="417B75E9"/>
    <w:rsid w:val="418A73D9"/>
    <w:rsid w:val="42AD3F1A"/>
    <w:rsid w:val="42F058B7"/>
    <w:rsid w:val="436109F6"/>
    <w:rsid w:val="441A38D4"/>
    <w:rsid w:val="44F72757"/>
    <w:rsid w:val="4504239D"/>
    <w:rsid w:val="4554136E"/>
    <w:rsid w:val="461C0ABE"/>
    <w:rsid w:val="46A6262B"/>
    <w:rsid w:val="477A05D3"/>
    <w:rsid w:val="47FE4616"/>
    <w:rsid w:val="4A6F4604"/>
    <w:rsid w:val="4BC77339"/>
    <w:rsid w:val="4BEE59A3"/>
    <w:rsid w:val="4C9236C5"/>
    <w:rsid w:val="4E250A85"/>
    <w:rsid w:val="4FFD4925"/>
    <w:rsid w:val="505C172E"/>
    <w:rsid w:val="506405EA"/>
    <w:rsid w:val="50D9757B"/>
    <w:rsid w:val="52121C11"/>
    <w:rsid w:val="52F46F0B"/>
    <w:rsid w:val="532B6A10"/>
    <w:rsid w:val="53D8014D"/>
    <w:rsid w:val="55E064E0"/>
    <w:rsid w:val="55F76E75"/>
    <w:rsid w:val="572C6D10"/>
    <w:rsid w:val="586C730B"/>
    <w:rsid w:val="5B015277"/>
    <w:rsid w:val="5C551B68"/>
    <w:rsid w:val="5D791EF1"/>
    <w:rsid w:val="5DC34279"/>
    <w:rsid w:val="5FCD688E"/>
    <w:rsid w:val="5FF9BDAA"/>
    <w:rsid w:val="5FFE5333"/>
    <w:rsid w:val="608816D1"/>
    <w:rsid w:val="609B0859"/>
    <w:rsid w:val="60EF4E7F"/>
    <w:rsid w:val="63C03711"/>
    <w:rsid w:val="64672DB6"/>
    <w:rsid w:val="648B0A32"/>
    <w:rsid w:val="650F50D0"/>
    <w:rsid w:val="65746531"/>
    <w:rsid w:val="65B576DE"/>
    <w:rsid w:val="65DBF5C4"/>
    <w:rsid w:val="665233C1"/>
    <w:rsid w:val="665B6306"/>
    <w:rsid w:val="68F8387C"/>
    <w:rsid w:val="69AC0D42"/>
    <w:rsid w:val="6AA06749"/>
    <w:rsid w:val="6AD9688B"/>
    <w:rsid w:val="6CEA2CFC"/>
    <w:rsid w:val="6D0E3F22"/>
    <w:rsid w:val="6E846598"/>
    <w:rsid w:val="6EF769A3"/>
    <w:rsid w:val="72C3384A"/>
    <w:rsid w:val="744E4660"/>
    <w:rsid w:val="74514836"/>
    <w:rsid w:val="753355A2"/>
    <w:rsid w:val="759F1C61"/>
    <w:rsid w:val="769F2DE8"/>
    <w:rsid w:val="76FDEB7C"/>
    <w:rsid w:val="77F74B8B"/>
    <w:rsid w:val="7924080A"/>
    <w:rsid w:val="79C65162"/>
    <w:rsid w:val="79D70BF9"/>
    <w:rsid w:val="7C9011D9"/>
    <w:rsid w:val="7CF3074F"/>
    <w:rsid w:val="7D9C7174"/>
    <w:rsid w:val="7DC651C5"/>
    <w:rsid w:val="7DF350ED"/>
    <w:rsid w:val="7EE23F9F"/>
    <w:rsid w:val="7F7574E4"/>
    <w:rsid w:val="7F9DA0E8"/>
    <w:rsid w:val="7FA91368"/>
    <w:rsid w:val="7FCC2834"/>
    <w:rsid w:val="7FDF22BA"/>
    <w:rsid w:val="7FEA29D0"/>
    <w:rsid w:val="7FF6A4EF"/>
    <w:rsid w:val="92DD1CEF"/>
    <w:rsid w:val="A67B2D97"/>
    <w:rsid w:val="BE1FEC8E"/>
    <w:rsid w:val="F05B4F69"/>
    <w:rsid w:val="F97D9566"/>
    <w:rsid w:val="FB6F9B6D"/>
    <w:rsid w:val="FB7D2EC3"/>
    <w:rsid w:val="FDFDA7DE"/>
    <w:rsid w:val="FDFF411C"/>
    <w:rsid w:val="FF5F12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link w:val="10"/>
    <w:semiHidden/>
    <w:qFormat/>
    <w:uiPriority w:val="0"/>
    <w:rPr>
      <w:rFonts w:eastAsia="宋体"/>
      <w:kern w:val="2"/>
      <w:sz w:val="24"/>
      <w:szCs w:val="24"/>
      <w:lang w:val="en-US" w:eastAsia="zh-CN" w:bidi="ar-SA"/>
    </w:rPr>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after="120" w:afterLines="0"/>
    </w:pPr>
    <w:rPr>
      <w:rFonts w:eastAsia="方正仿宋_GBK"/>
      <w:kern w:val="2"/>
      <w:sz w:val="32"/>
      <w:lang w:val="en-US" w:eastAsia="zh-CN" w:bidi="ar-SA"/>
    </w:rPr>
  </w:style>
  <w:style w:type="paragraph" w:styleId="5">
    <w:name w:val="Balloon Text"/>
    <w:unhideWhenUsed/>
    <w:qFormat/>
    <w:uiPriority w:val="99"/>
    <w:pPr>
      <w:widowControl w:val="0"/>
      <w:jc w:val="both"/>
    </w:pPr>
    <w:rPr>
      <w:rFonts w:ascii="Times New Roman" w:hAnsi="Times New Roman" w:eastAsia="宋体" w:cs="Times New Roman"/>
      <w:kern w:val="2"/>
      <w:sz w:val="18"/>
      <w:szCs w:val="18"/>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Char Char Char Char"/>
    <w:basedOn w:val="1"/>
    <w:link w:val="9"/>
    <w:qFormat/>
    <w:uiPriority w:val="0"/>
    <w:pPr>
      <w:widowControl/>
      <w:spacing w:after="160" w:afterLines="0" w:line="240" w:lineRule="exact"/>
      <w:jc w:val="left"/>
    </w:pPr>
    <w:rPr>
      <w:rFonts w:eastAsia="宋体"/>
      <w:kern w:val="2"/>
      <w:sz w:val="24"/>
      <w:szCs w:val="24"/>
      <w:lang w:val="en-US" w:eastAsia="zh-CN" w:bidi="ar-SA"/>
    </w:rPr>
  </w:style>
  <w:style w:type="character" w:styleId="11">
    <w:name w:val="Strong"/>
    <w:basedOn w:val="9"/>
    <w:qFormat/>
    <w:uiPriority w:val="0"/>
    <w:rPr>
      <w:b/>
      <w:bCs/>
    </w:rPr>
  </w:style>
  <w:style w:type="paragraph" w:customStyle="1" w:styleId="13">
    <w:name w:val="Default"/>
    <w:next w:val="1"/>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font51"/>
    <w:basedOn w:val="9"/>
    <w:qFormat/>
    <w:uiPriority w:val="0"/>
    <w:rPr>
      <w:rFonts w:hint="eastAsia" w:ascii="宋体" w:hAnsi="宋体" w:cs="宋体"/>
      <w:color w:val="000000"/>
      <w:sz w:val="16"/>
      <w:szCs w:val="16"/>
      <w:u w:val="none"/>
    </w:rPr>
  </w:style>
  <w:style w:type="character" w:customStyle="1" w:styleId="16">
    <w:name w:val="font61"/>
    <w:basedOn w:val="9"/>
    <w:qFormat/>
    <w:uiPriority w:val="0"/>
    <w:rPr>
      <w:rFonts w:hint="eastAsia" w:ascii="方正仿宋_GBK" w:hAnsi="方正仿宋_GBK" w:eastAsia="方正仿宋_GBK" w:cs="方正仿宋_GBK"/>
      <w:color w:val="000000"/>
      <w:sz w:val="16"/>
      <w:szCs w:val="16"/>
      <w:u w:val="none"/>
    </w:rPr>
  </w:style>
  <w:style w:type="table" w:customStyle="1" w:styleId="17">
    <w:name w:val="Table Normal"/>
    <w:semiHidden/>
    <w:unhideWhenUsed/>
    <w:qFormat/>
    <w:uiPriority w:val="0"/>
    <w:tblPr>
      <w:tblLayout w:type="fixed"/>
      <w:tblCellMar>
        <w:top w:w="0" w:type="dxa"/>
        <w:left w:w="0" w:type="dxa"/>
        <w:bottom w:w="0" w:type="dxa"/>
        <w:right w:w="0" w:type="dxa"/>
      </w:tblCellMar>
    </w:tblPr>
  </w:style>
  <w:style w:type="paragraph" w:customStyle="1" w:styleId="18">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3348</Words>
  <Characters>3474</Characters>
  <Lines>1</Lines>
  <Paragraphs>1</Paragraphs>
  <TotalTime>9</TotalTime>
  <ScaleCrop>false</ScaleCrop>
  <LinksUpToDate>false</LinksUpToDate>
  <CharactersWithSpaces>3542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2021-09-12T10:41:00Z</dcterms:created>
  <dc:creator>t</dc:creator>
  <cp:lastModifiedBy>ZHANGLIAN</cp:lastModifiedBy>
  <cp:lastPrinted>2022-05-13T08:46:00Z</cp:lastPrinted>
  <dcterms:modified xsi:type="dcterms:W3CDTF">2024-01-03T07:16:42Z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1BE86A30ADA2E4FE38257965695A0E9A</vt:lpwstr>
  </property>
</Properties>
</file>