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spacing w:line="530" w:lineRule="exact"/>
        <w:jc w:val="center"/>
        <w:rPr>
          <w:sz w:val="44"/>
          <w:szCs w:val="44"/>
        </w:rPr>
      </w:pPr>
      <w:r>
        <w:rPr>
          <w:rFonts w:eastAsia="方正小标宋_GBK"/>
          <w:kern w:val="0"/>
          <w:sz w:val="44"/>
          <w:szCs w:val="44"/>
          <w:lang w:bidi="ar"/>
        </w:rPr>
        <w:t>重庆市铜梁区人民政府办公室</w:t>
      </w:r>
    </w:p>
    <w:p>
      <w:pPr>
        <w:spacing w:line="530" w:lineRule="exact"/>
        <w:jc w:val="center"/>
        <w:rPr>
          <w:rFonts w:eastAsia="方正小标宋_GBK"/>
          <w:sz w:val="44"/>
          <w:szCs w:val="44"/>
        </w:rPr>
      </w:pPr>
      <w:r>
        <w:rPr>
          <w:rFonts w:eastAsia="方正小标宋_GBK"/>
          <w:kern w:val="0"/>
          <w:sz w:val="44"/>
          <w:szCs w:val="44"/>
          <w:lang w:bidi="ar"/>
        </w:rPr>
        <w:t>关于印发</w:t>
      </w:r>
      <w:r>
        <w:rPr>
          <w:rFonts w:eastAsia="方正小标宋_GBK"/>
          <w:sz w:val="44"/>
          <w:szCs w:val="44"/>
        </w:rPr>
        <w:t>重庆市铜梁区开发建设单位无偿提供社区组织工作用房和居民公益性服务设施</w:t>
      </w:r>
    </w:p>
    <w:p>
      <w:pPr>
        <w:spacing w:line="530" w:lineRule="exact"/>
        <w:jc w:val="center"/>
        <w:rPr>
          <w:rFonts w:eastAsia="方正小标宋_GBK"/>
          <w:kern w:val="0"/>
          <w:sz w:val="44"/>
          <w:szCs w:val="44"/>
          <w:lang w:bidi="ar"/>
        </w:rPr>
      </w:pPr>
      <w:r>
        <w:rPr>
          <w:rFonts w:eastAsia="方正小标宋_GBK"/>
          <w:sz w:val="44"/>
          <w:szCs w:val="44"/>
        </w:rPr>
        <w:t>实施办法</w:t>
      </w:r>
      <w:r>
        <w:rPr>
          <w:rFonts w:eastAsia="方正小标宋_GBK"/>
          <w:kern w:val="0"/>
          <w:sz w:val="44"/>
          <w:szCs w:val="44"/>
          <w:lang w:bidi="ar"/>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铜府办发〔2023〕1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《重庆市铜梁区开发建设单位无偿提供社区组织工作用房和居民公益性服务设施实施办法》已经区政府同意，现印发给你们，请认真抓好贯彻落实。</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Times New Roman"/>
          <w:sz w:val="32"/>
          <w:szCs w:val="32"/>
          <w:lang w:eastAsia="zh-CN"/>
        </w:rPr>
      </w:pPr>
    </w:p>
    <w:p>
      <w:pPr>
        <w:pStyle w:val="2"/>
        <w:keepNext w:val="0"/>
        <w:keepLines w:val="0"/>
        <w:pageBreakBefore w:val="0"/>
        <w:kinsoku/>
        <w:wordWrap/>
        <w:overflowPunct/>
        <w:topLinePunct w:val="0"/>
        <w:autoSpaceDE/>
        <w:autoSpaceDN/>
        <w:bidi w:val="0"/>
        <w:spacing w:line="580" w:lineRule="exact"/>
        <w:textAlignment w:val="auto"/>
        <w:rPr>
          <w:rFonts w:hint="eastAsia"/>
          <w:lang w:eastAsia="zh-CN"/>
        </w:rPr>
      </w:pPr>
    </w:p>
    <w:p>
      <w:pPr>
        <w:keepNext w:val="0"/>
        <w:keepLines w:val="0"/>
        <w:pageBreakBefore w:val="0"/>
        <w:kinsoku/>
        <w:wordWrap/>
        <w:overflowPunct/>
        <w:topLinePunct w:val="0"/>
        <w:autoSpaceDE/>
        <w:autoSpaceDN/>
        <w:bidi w:val="0"/>
        <w:spacing w:line="580" w:lineRule="exact"/>
        <w:ind w:firstLine="4604" w:firstLineChars="143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重庆市铜梁区人民政府办公室</w:t>
      </w:r>
    </w:p>
    <w:p>
      <w:pPr>
        <w:keepNext w:val="0"/>
        <w:keepLines w:val="0"/>
        <w:pageBreakBefore w:val="0"/>
        <w:kinsoku/>
        <w:wordWrap/>
        <w:overflowPunct/>
        <w:topLinePunct w:val="0"/>
        <w:autoSpaceDE/>
        <w:autoSpaceDN/>
        <w:bidi w:val="0"/>
        <w:spacing w:line="580" w:lineRule="exact"/>
        <w:ind w:firstLine="5347" w:firstLineChars="1671"/>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2023年6月29日</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（此件公开发布）</w:t>
      </w:r>
    </w:p>
    <w:p>
      <w:pPr>
        <w:keepNext w:val="0"/>
        <w:keepLines w:val="0"/>
        <w:pageBreakBefore w:val="0"/>
        <w:kinsoku/>
        <w:wordWrap/>
        <w:overflowPunct/>
        <w:topLinePunct w:val="0"/>
        <w:autoSpaceDE/>
        <w:autoSpaceDN/>
        <w:bidi w:val="0"/>
        <w:spacing w:line="580" w:lineRule="exact"/>
        <w:jc w:val="center"/>
        <w:textAlignment w:val="auto"/>
        <w:rPr>
          <w:rFonts w:eastAsia="方正小标宋_GBK"/>
          <w:sz w:val="44"/>
          <w:szCs w:val="44"/>
        </w:rPr>
      </w:pPr>
    </w:p>
    <w:p>
      <w:pPr>
        <w:keepNext w:val="0"/>
        <w:keepLines w:val="0"/>
        <w:pageBreakBefore w:val="0"/>
        <w:kinsoku/>
        <w:wordWrap/>
        <w:overflowPunct/>
        <w:topLinePunct w:val="0"/>
        <w:autoSpaceDE/>
        <w:autoSpaceDN/>
        <w:bidi w:val="0"/>
        <w:spacing w:line="580" w:lineRule="exact"/>
        <w:jc w:val="center"/>
        <w:textAlignment w:val="auto"/>
        <w:rPr>
          <w:rFonts w:eastAsia="方正小标宋_GBK"/>
          <w:sz w:val="44"/>
          <w:szCs w:val="44"/>
        </w:rPr>
      </w:pPr>
    </w:p>
    <w:p>
      <w:pPr>
        <w:keepNext w:val="0"/>
        <w:keepLines w:val="0"/>
        <w:pageBreakBefore w:val="0"/>
        <w:kinsoku/>
        <w:wordWrap/>
        <w:overflowPunct/>
        <w:topLinePunct w:val="0"/>
        <w:autoSpaceDE/>
        <w:autoSpaceDN/>
        <w:bidi w:val="0"/>
        <w:spacing w:line="580" w:lineRule="exact"/>
        <w:jc w:val="center"/>
        <w:textAlignment w:val="auto"/>
        <w:rPr>
          <w:rFonts w:eastAsia="方正小标宋_GBK"/>
          <w:sz w:val="44"/>
          <w:szCs w:val="44"/>
        </w:rPr>
      </w:pPr>
    </w:p>
    <w:p>
      <w:pPr>
        <w:keepNext w:val="0"/>
        <w:keepLines w:val="0"/>
        <w:pageBreakBefore w:val="0"/>
        <w:kinsoku/>
        <w:wordWrap/>
        <w:overflowPunct/>
        <w:topLinePunct w:val="0"/>
        <w:autoSpaceDE/>
        <w:autoSpaceDN/>
        <w:bidi w:val="0"/>
        <w:spacing w:line="580" w:lineRule="exact"/>
        <w:jc w:val="center"/>
        <w:textAlignment w:val="auto"/>
        <w:rPr>
          <w:rFonts w:eastAsia="方正小标宋_GBK"/>
          <w:sz w:val="44"/>
          <w:szCs w:val="44"/>
        </w:rPr>
      </w:pPr>
    </w:p>
    <w:p>
      <w:pPr>
        <w:keepNext w:val="0"/>
        <w:keepLines w:val="0"/>
        <w:pageBreakBefore w:val="0"/>
        <w:kinsoku/>
        <w:wordWrap/>
        <w:overflowPunct/>
        <w:topLinePunct w:val="0"/>
        <w:autoSpaceDE/>
        <w:autoSpaceDN/>
        <w:bidi w:val="0"/>
        <w:spacing w:line="580" w:lineRule="exact"/>
        <w:jc w:val="center"/>
        <w:textAlignment w:val="auto"/>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_GBK"/>
          <w:sz w:val="44"/>
          <w:szCs w:val="44"/>
        </w:rPr>
      </w:pPr>
      <w:r>
        <w:rPr>
          <w:rFonts w:eastAsia="方正小标宋_GBK"/>
          <w:sz w:val="44"/>
          <w:szCs w:val="44"/>
        </w:rPr>
        <w:t>重庆市铜梁区开发建设单位无偿提供社区组织工作用房和居民公益性服务设施实施办法</w:t>
      </w:r>
    </w:p>
    <w:p>
      <w:pPr>
        <w:keepNext w:val="0"/>
        <w:keepLines w:val="0"/>
        <w:pageBreakBefore w:val="0"/>
        <w:kinsoku/>
        <w:wordWrap/>
        <w:overflowPunct/>
        <w:topLinePunct w:val="0"/>
        <w:autoSpaceDE/>
        <w:autoSpaceDN/>
        <w:bidi w:val="0"/>
        <w:spacing w:line="58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进一步加快社区基础设施建设，优化社区服务平台，改善社区组织工作环境，提高居民生活水平，推动社区建设提档升级，根据《重庆市人民政府关于认真做好社区组织的工作用房和居民公益性服务设施建设及管理工作的通知》（渝府发〔2005〕86号）、《重庆市民政局 重庆市财政局 重庆市国土资源和房屋管理局 重庆市建设委员会 重庆市规划和自然资源局关于印发〈重庆市开发建设单位无偿提供社区组织工作用房和居民公益性服务设施实施办法〉的通知》（渝民发〔2007〕202号）等精神，结合我区实际，特制定本办法。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本办法所指“社区组织工作用房和居民公益性服务设施”（以下简称社区办公服务设施），是社区开展工作和社区居民开展活动的有效设施，具备办理公共事务、组织居民活动和提供社区服务的功能。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本办法所指“开发建设单位”为本区内新建或改建住宅小区开发建设单位。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建立推动社区办公服务设施工作协调机制，由区民</w:t>
      </w:r>
      <w:bookmarkStart w:id="0" w:name="_GoBack"/>
      <w:bookmarkEnd w:id="0"/>
      <w:r>
        <w:rPr>
          <w:rFonts w:hint="default" w:ascii="Times New Roman" w:hAnsi="Times New Roman" w:eastAsia="方正仿宋_GBK" w:cs="Times New Roman"/>
          <w:sz w:val="32"/>
          <w:szCs w:val="32"/>
        </w:rPr>
        <w:t>政局统筹协调区委组织部、区发展改革委、区财政局、区规划自然资源局、区住房城乡建委和各镇街等相关单位不定期召开会议，推进相关工作。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社区办公服务设施应纳入国土空间规划，与新建或改建住宅小区项目同步设计，建设标准应符合规划要求。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本区范围内新建或改建住宅小区，根据政府规划应独立设置一个社区的，其开发建设单位应按每100户15平方米的标准无偿提供社区办公服务设施。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开发区域人数不足建一个社区居委会的，其开发建设单位在</w:t>
      </w:r>
      <w:r>
        <w:rPr>
          <w:rFonts w:hint="default" w:ascii="Times New Roman" w:hAnsi="Times New Roman" w:eastAsia="方正仿宋_GBK" w:cs="Times New Roman"/>
          <w:spacing w:val="6"/>
          <w:sz w:val="32"/>
          <w:szCs w:val="32"/>
        </w:rPr>
        <w:t>按每100户15平方米的标准缴纳社区办公服务设施建设成本价款后，可不设置社区办公服务设施。倡导自愿赞助社区办公服务设施。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社区办公服务设施要满足水、电、气三通，水电气价格均按照居民生活价格执行；集中配建在独立占地或平街1—2楼，有独立临街通道，便利出入，以便于社区开展服务工作和群众办事；满足消防要求，有独立消防通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社区办公服务设施产权归属所在地镇街，社区具有永久使用权。社区办公服务设施只能用于社区组织办公和公益性服务，不得改作他用。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规划用地。区规划自然资源局将住宅小区项目中的社区办公服务设施配建要求纳入拟出让土地规划条件，并在办理土地使用权招拍挂初审时明确配建要求。社区办公服务设施与住宅小区项目同步建设实施，分期建设实施的住宅小区项目应在首期开发建设中优先建设社区办公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设计方案审批。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开发建设单位需将社区办公服务设施纳入住宅小区项目方案规划设计，设计方案报区规划自然资源局审批。区规划自然资源局在审查设计方案时，根据项目实际情况，应征求区委组织部、区发展改革委、区民政局、区财政局、区住房城乡建委、项目所在地镇街等相关单位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（二）需无偿提供社区办公服务设施的住宅小区项目，其设计方案经区规划委员会审议通过后，由区规划自然资源局负责指导开发建设单位与项目所在地镇街签订《社区办公服务设施配置协议》（附件1）。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缴纳建设成本价款的开发建设单位在办理建设手续前，应主动与建设地镇街联系，取得建设地社区办公服务设施建设规划或建设成本价款资料。其建设成本价款认定由区民政局牵头，委托第三方机构，会同区委组织部、区发展改革委、区财政局、区规划自然资源局、区住房城乡建委等相关单位进行统一核定并发布。区民政局负责按照核定价格收取建设成本价款，纳入区财政专户，专款专用，可用于区人民政府在规划范围内统一购买社区办公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项目竣工。区住房城乡建委应全程监督社区办公服务设施建设，督促开发建设单位严格按照审议通过后的设计方案建设实施，并及时跟进项目建设进度，组织项目竣工验收，确保社区办公服务设施建设质量和安全。在项目竣工验收阶段，由区住房城乡建委牵头，会同区委组织部、区发展改革委、区民政局、区规划自然资源局等相关单位，督促开发建设单位签订《社区办公服务设施移交申请表》（附件2）和《社区办公服务设施移交协议》（附件3），落实社区办公服务设施移交工作并监督移交过程。若开发建设单位未提供社区办公服务设施，区住房城乡建委应核查区民政局提供的缴纳成本价款凭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权属登记。区规划自然资源局根据区住房城乡建委提供的社区办公服务设施移交清单，由权利人申请，办理权属转移登记工作。将已经初始登记的社区办公服务设施权属转移登记给项目所在地镇街，转移登记所产生的相关税费按规定给予免除。社区办公服务设施在办理权属登记后不得进行交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使用管理。各镇街要发挥社区办公服务设施管理工作中的主体作用，充分发挥设施综合效益，健全设施功能，提高设施使用率。社区党组织、居民委员会要加大对社区办公服务设施的管理力度，做好日常维护和安全防范，建立安全责任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区委组织部、区发展改革委、区民政局、区财政局、区规划自然资源局、区住房城乡建委等相关单位要强化日常监督，严格按照相关规定督促落实，做好社区办公服务设施建设和管理工作，及时通报监督检查结果。区住房城乡建委对不按初步设计面积建设或提供社区办公服务设施的开发建设单位，要责令限期整改，将其不良行为纳入房地产开发单位信用档案。区规划自然资源局要在项目设计方案审批中，指导开发建设单位按应提供社区办公服务设施面积标准进行规划设计，对不按规定配置或提供社区办公服务设施的，不予批准；对不提供社区办公服务设施的开发单位不予办理房屋预售许可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本办法自印发之日起施行。本办法施行前已取得建设规划许可的项目按原审批方案执行。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附件：1.社区办公服务设施配置协议</w:t>
      </w:r>
    </w:p>
    <w:p>
      <w:pPr>
        <w:keepNext w:val="0"/>
        <w:keepLines w:val="0"/>
        <w:pageBreakBefore w:val="0"/>
        <w:widowControl w:val="0"/>
        <w:kinsoku/>
        <w:wordWrap/>
        <w:overflowPunct/>
        <w:topLinePunct w:val="0"/>
        <w:autoSpaceDE/>
        <w:autoSpaceDN/>
        <w:bidi w:val="0"/>
        <w:adjustRightInd/>
        <w:snapToGrid/>
        <w:spacing w:line="580" w:lineRule="exact"/>
        <w:ind w:firstLine="1596" w:firstLineChars="4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2.社区办公服务设施移交申请表</w:t>
      </w:r>
    </w:p>
    <w:p>
      <w:pPr>
        <w:keepNext w:val="0"/>
        <w:keepLines w:val="0"/>
        <w:pageBreakBefore w:val="0"/>
        <w:widowControl w:val="0"/>
        <w:kinsoku/>
        <w:wordWrap/>
        <w:overflowPunct/>
        <w:topLinePunct w:val="0"/>
        <w:autoSpaceDE/>
        <w:autoSpaceDN/>
        <w:bidi w:val="0"/>
        <w:adjustRightInd/>
        <w:snapToGrid/>
        <w:spacing w:line="580" w:lineRule="exact"/>
        <w:ind w:firstLine="1596" w:firstLineChars="4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3.社区办公服务设施移交协议</w:t>
      </w:r>
    </w:p>
    <w:p>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4.开</w:t>
      </w:r>
      <w:r>
        <w:rPr>
          <w:rFonts w:hint="default" w:ascii="Times New Roman" w:hAnsi="Times New Roman" w:eastAsia="方正仿宋_GBK" w:cs="Times New Roman"/>
          <w:spacing w:val="-6"/>
          <w:sz w:val="32"/>
          <w:szCs w:val="32"/>
        </w:rPr>
        <w:t>发建设单位缴纳社区办公服务设施成本价款申请表</w:t>
      </w:r>
    </w:p>
    <w:p>
      <w:pPr>
        <w:keepNext w:val="0"/>
        <w:keepLines w:val="0"/>
        <w:pageBreakBefore w:val="0"/>
        <w:kinsoku/>
        <w:wordWrap/>
        <w:overflowPunct/>
        <w:topLinePunct w:val="0"/>
        <w:autoSpaceDE/>
        <w:autoSpaceDN/>
        <w:bidi w:val="0"/>
        <w:spacing w:line="580" w:lineRule="exact"/>
        <w:ind w:firstLine="420" w:firstLineChars="200"/>
        <w:textAlignment w:val="auto"/>
        <w:rPr>
          <w:rFonts w:hint="eastAsia"/>
        </w:rPr>
      </w:pPr>
    </w:p>
    <w:p>
      <w:pPr>
        <w:keepNext w:val="0"/>
        <w:keepLines w:val="0"/>
        <w:pageBreakBefore w:val="0"/>
        <w:kinsoku/>
        <w:wordWrap/>
        <w:overflowPunct/>
        <w:topLinePunct w:val="0"/>
        <w:autoSpaceDE/>
        <w:autoSpaceDN/>
        <w:bidi w:val="0"/>
        <w:spacing w:line="580" w:lineRule="exact"/>
        <w:ind w:firstLine="420" w:firstLineChars="200"/>
        <w:textAlignment w:val="auto"/>
        <w:rPr>
          <w:rFonts w:hint="eastAsia"/>
        </w:rPr>
      </w:pPr>
    </w:p>
    <w:p>
      <w:pPr>
        <w:keepNext w:val="0"/>
        <w:keepLines w:val="0"/>
        <w:pageBreakBefore w:val="0"/>
        <w:kinsoku/>
        <w:wordWrap/>
        <w:overflowPunct/>
        <w:topLinePunct w:val="0"/>
        <w:autoSpaceDE/>
        <w:autoSpaceDN/>
        <w:bidi w:val="0"/>
        <w:spacing w:line="580" w:lineRule="exact"/>
        <w:ind w:firstLine="420" w:firstLineChars="200"/>
        <w:textAlignment w:val="auto"/>
        <w:rPr>
          <w:rFonts w:hint="eastAsia"/>
        </w:rPr>
      </w:pPr>
    </w:p>
    <w:p>
      <w:pPr>
        <w:keepNext w:val="0"/>
        <w:keepLines w:val="0"/>
        <w:pageBreakBefore w:val="0"/>
        <w:kinsoku/>
        <w:wordWrap/>
        <w:overflowPunct/>
        <w:topLinePunct w:val="0"/>
        <w:autoSpaceDE/>
        <w:autoSpaceDN/>
        <w:bidi w:val="0"/>
        <w:spacing w:line="580" w:lineRule="exact"/>
        <w:ind w:firstLine="420" w:firstLineChars="200"/>
        <w:textAlignment w:val="auto"/>
        <w:rPr>
          <w:rFonts w:hint="eastAsia"/>
        </w:rPr>
      </w:pPr>
    </w:p>
    <w:p>
      <w:pPr>
        <w:keepNext w:val="0"/>
        <w:keepLines w:val="0"/>
        <w:pageBreakBefore w:val="0"/>
        <w:kinsoku/>
        <w:wordWrap/>
        <w:overflowPunct/>
        <w:topLinePunct w:val="0"/>
        <w:autoSpaceDE/>
        <w:autoSpaceDN/>
        <w:bidi w:val="0"/>
        <w:spacing w:line="580" w:lineRule="exact"/>
        <w:ind w:firstLine="420" w:firstLineChars="200"/>
        <w:textAlignment w:val="auto"/>
        <w:rPr>
          <w:rFonts w:hint="eastAsia"/>
        </w:rPr>
      </w:pPr>
    </w:p>
    <w:p>
      <w:pPr>
        <w:keepNext w:val="0"/>
        <w:keepLines w:val="0"/>
        <w:pageBreakBefore w:val="0"/>
        <w:kinsoku/>
        <w:wordWrap/>
        <w:overflowPunct/>
        <w:topLinePunct w:val="0"/>
        <w:autoSpaceDE/>
        <w:autoSpaceDN/>
        <w:bidi w:val="0"/>
        <w:spacing w:line="580" w:lineRule="exact"/>
        <w:ind w:firstLine="420" w:firstLineChars="200"/>
        <w:textAlignment w:val="auto"/>
        <w:rPr>
          <w:rFonts w:hint="eastAsia"/>
        </w:rPr>
      </w:pPr>
    </w:p>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keepNext w:val="0"/>
        <w:keepLines w:val="0"/>
        <w:pageBreakBefore w:val="0"/>
        <w:kinsoku/>
        <w:wordWrap/>
        <w:overflowPunct/>
        <w:topLinePunct w:val="0"/>
        <w:autoSpaceDE/>
        <w:autoSpaceDN/>
        <w:bidi w:val="0"/>
        <w:spacing w:line="58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社区办公服务设施配置协议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（示范样本）</w:t>
      </w:r>
    </w:p>
    <w:p>
      <w:pPr>
        <w:keepNext w:val="0"/>
        <w:keepLines w:val="0"/>
        <w:pageBreakBefore w:val="0"/>
        <w:kinsoku/>
        <w:wordWrap/>
        <w:overflowPunct/>
        <w:topLinePunct w:val="0"/>
        <w:autoSpaceDE/>
        <w:autoSpaceDN/>
        <w:bidi w:val="0"/>
        <w:spacing w:line="580" w:lineRule="exact"/>
        <w:ind w:firstLine="420" w:firstLineChars="200"/>
        <w:textAlignment w:val="auto"/>
      </w:pPr>
    </w:p>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w:t>
      </w:r>
    </w:p>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根据《重庆市铜梁区开发建设单位无偿提供社区组织工作用房和居民公益性服务设施实施办法》文件精神，经甲乙双方协商，现就乙方在铜梁区</w:t>
      </w:r>
      <w:r>
        <w:rPr>
          <w:rFonts w:hint="default" w:ascii="Times New Roman" w:hAnsi="Times New Roman" w:eastAsia="方正仿宋_GBK" w:cs="Times New Roman"/>
          <w:kern w:val="0"/>
          <w:sz w:val="32"/>
          <w:szCs w:val="32"/>
          <w:u w:val="single"/>
          <w:lang w:bidi="ar"/>
        </w:rPr>
        <w:t xml:space="preserve">          </w:t>
      </w:r>
      <w:r>
        <w:rPr>
          <w:rFonts w:hint="default" w:ascii="Times New Roman" w:hAnsi="Times New Roman" w:eastAsia="方正仿宋_GBK" w:cs="Times New Roman"/>
          <w:kern w:val="0"/>
          <w:sz w:val="32"/>
          <w:szCs w:val="32"/>
          <w:lang w:bidi="ar"/>
        </w:rPr>
        <w:t>镇街实施</w:t>
      </w:r>
      <w:r>
        <w:rPr>
          <w:rFonts w:hint="default" w:ascii="Times New Roman" w:hAnsi="Times New Roman" w:eastAsia="方正仿宋_GBK" w:cs="Times New Roman"/>
          <w:kern w:val="0"/>
          <w:sz w:val="32"/>
          <w:szCs w:val="32"/>
          <w:u w:val="single"/>
          <w:lang w:bidi="ar"/>
        </w:rPr>
        <w:t xml:space="preserve">          </w:t>
      </w:r>
      <w:r>
        <w:rPr>
          <w:rFonts w:hint="default" w:ascii="Times New Roman" w:hAnsi="Times New Roman" w:eastAsia="方正仿宋_GBK" w:cs="Times New Roman"/>
          <w:kern w:val="0"/>
          <w:sz w:val="32"/>
          <w:szCs w:val="32"/>
          <w:lang w:bidi="ar"/>
        </w:rPr>
        <w:t>建</w:t>
      </w:r>
      <w:r>
        <w:rPr>
          <w:rFonts w:hint="default" w:ascii="Times New Roman" w:hAnsi="Times New Roman" w:eastAsia="方正仿宋_GBK" w:cs="Times New Roman"/>
          <w:sz w:val="32"/>
          <w:szCs w:val="32"/>
        </w:rPr>
        <w:t>设项目无偿提供社区组织工作用房和居民公益性服务设施（以下简称社区办公服务设施）达成如下一致协议：</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一、项目概况</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1.项目名称：</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2.项目情况简介：</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二、社区办公服务设施配置</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sz w:val="32"/>
          <w:szCs w:val="32"/>
        </w:rPr>
        <w:t>1.乙方在本建设项目中，应按每100户15平方米的标准无偿向甲方提供</w:t>
      </w:r>
      <w:r>
        <w:rPr>
          <w:rFonts w:hint="default" w:ascii="Times New Roman" w:hAnsi="Times New Roman" w:eastAsia="方正仿宋_GBK" w:cs="Times New Roman"/>
          <w:kern w:val="0"/>
          <w:sz w:val="32"/>
          <w:szCs w:val="32"/>
          <w:u w:val="single"/>
          <w:lang w:bidi="ar"/>
        </w:rPr>
        <w:t xml:space="preserve">     </w:t>
      </w:r>
      <w:r>
        <w:rPr>
          <w:rFonts w:hint="default" w:ascii="Times New Roman" w:hAnsi="Times New Roman" w:eastAsia="方正仿宋_GBK" w:cs="Times New Roman"/>
          <w:sz w:val="32"/>
          <w:szCs w:val="32"/>
        </w:rPr>
        <w:t>平方米社区办公服务设施，具体位置为</w:t>
      </w:r>
      <w:r>
        <w:rPr>
          <w:rFonts w:hint="default" w:ascii="Times New Roman" w:hAnsi="Times New Roman" w:eastAsia="方正仿宋_GBK" w:cs="Times New Roman"/>
          <w:kern w:val="0"/>
          <w:sz w:val="32"/>
          <w:szCs w:val="32"/>
          <w:u w:val="single"/>
          <w:lang w:bidi="ar"/>
        </w:rPr>
        <w:t xml:space="preserve">    </w:t>
      </w:r>
      <w:r>
        <w:rPr>
          <w:rFonts w:hint="default" w:ascii="Times New Roman" w:hAnsi="Times New Roman" w:eastAsia="方正仿宋_GBK" w:cs="Times New Roman"/>
          <w:sz w:val="32"/>
          <w:szCs w:val="32"/>
        </w:rPr>
        <w:t>幢</w:t>
      </w:r>
      <w:r>
        <w:rPr>
          <w:rFonts w:hint="default" w:ascii="Times New Roman" w:hAnsi="Times New Roman" w:eastAsia="方正仿宋_GBK" w:cs="Times New Roman"/>
          <w:kern w:val="0"/>
          <w:sz w:val="32"/>
          <w:szCs w:val="32"/>
          <w:lang w:bidi="ar"/>
        </w:rPr>
        <w:t xml:space="preserve"> </w:t>
      </w:r>
      <w:r>
        <w:rPr>
          <w:rFonts w:hint="default" w:ascii="Times New Roman" w:hAnsi="Times New Roman" w:eastAsia="方正仿宋_GBK" w:cs="Times New Roman"/>
          <w:kern w:val="0"/>
          <w:sz w:val="32"/>
          <w:szCs w:val="32"/>
          <w:u w:val="single"/>
          <w:lang w:bidi="ar"/>
        </w:rPr>
        <w:t xml:space="preserve">    </w:t>
      </w:r>
      <w:r>
        <w:rPr>
          <w:rFonts w:hint="default" w:ascii="Times New Roman" w:hAnsi="Times New Roman" w:eastAsia="方正仿宋_GBK" w:cs="Times New Roman"/>
          <w:kern w:val="0"/>
          <w:sz w:val="32"/>
          <w:szCs w:val="32"/>
          <w:lang w:bidi="ar"/>
        </w:rPr>
        <w:t>层</w:t>
      </w:r>
      <w:r>
        <w:rPr>
          <w:rFonts w:hint="default" w:ascii="Times New Roman" w:hAnsi="Times New Roman" w:eastAsia="方正仿宋_GBK" w:cs="Times New Roman"/>
          <w:kern w:val="0"/>
          <w:sz w:val="32"/>
          <w:szCs w:val="32"/>
          <w:u w:val="single"/>
          <w:lang w:bidi="ar"/>
        </w:rPr>
        <w:t xml:space="preserve">     </w:t>
      </w:r>
      <w:r>
        <w:rPr>
          <w:rFonts w:hint="default" w:ascii="Times New Roman" w:hAnsi="Times New Roman" w:eastAsia="方正仿宋_GBK" w:cs="Times New Roman"/>
          <w:kern w:val="0"/>
          <w:sz w:val="32"/>
          <w:szCs w:val="32"/>
          <w:lang w:bidi="ar"/>
        </w:rPr>
        <w:t>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2.乙方同意先期建设社区办公服务设施，开工时间：</w:t>
      </w:r>
      <w:r>
        <w:rPr>
          <w:rFonts w:hint="default" w:ascii="Times New Roman" w:hAnsi="Times New Roman" w:eastAsia="方正仿宋_GBK" w:cs="Times New Roman"/>
          <w:kern w:val="0"/>
          <w:sz w:val="32"/>
          <w:szCs w:val="32"/>
          <w:u w:val="single"/>
          <w:lang w:bidi="ar"/>
        </w:rPr>
        <w:t xml:space="preserve">       </w:t>
      </w:r>
      <w:r>
        <w:rPr>
          <w:rFonts w:hint="default" w:ascii="Times New Roman" w:hAnsi="Times New Roman" w:eastAsia="方正仿宋_GBK" w:cs="Times New Roman"/>
          <w:kern w:val="0"/>
          <w:sz w:val="32"/>
          <w:szCs w:val="32"/>
          <w:lang w:bidi="ar"/>
        </w:rPr>
        <w:t>，竣工时间：</w:t>
      </w:r>
      <w:r>
        <w:rPr>
          <w:rFonts w:hint="default" w:ascii="Times New Roman" w:hAnsi="Times New Roman" w:eastAsia="方正仿宋_GBK" w:cs="Times New Roman"/>
          <w:kern w:val="0"/>
          <w:sz w:val="32"/>
          <w:szCs w:val="32"/>
          <w:u w:val="single"/>
          <w:lang w:bidi="ar"/>
        </w:rPr>
        <w:t xml:space="preserve">       </w:t>
      </w:r>
      <w:r>
        <w:rPr>
          <w:rFonts w:hint="default" w:ascii="Times New Roman" w:hAnsi="Times New Roman" w:eastAsia="方正仿宋_GBK" w:cs="Times New Roman"/>
          <w:kern w:val="0"/>
          <w:sz w:val="32"/>
          <w:szCs w:val="32"/>
          <w:lang w:bidi="ar"/>
        </w:rPr>
        <w:t>。项目竣工后，经甲方验收无误，由甲方</w:t>
      </w:r>
      <w:r>
        <w:rPr>
          <w:rFonts w:hint="default" w:ascii="Times New Roman" w:hAnsi="Times New Roman" w:eastAsia="方正仿宋_GBK" w:cs="Times New Roman"/>
          <w:kern w:val="0"/>
          <w:sz w:val="32"/>
          <w:szCs w:val="32"/>
          <w:u w:val="single"/>
          <w:lang w:bidi="ar"/>
        </w:rPr>
        <w:t xml:space="preserve">        </w:t>
      </w:r>
      <w:r>
        <w:rPr>
          <w:rFonts w:hint="default" w:ascii="Times New Roman" w:hAnsi="Times New Roman" w:eastAsia="方正仿宋_GBK" w:cs="Times New Roman"/>
          <w:kern w:val="0"/>
          <w:sz w:val="32"/>
          <w:szCs w:val="32"/>
          <w:lang w:bidi="ar"/>
        </w:rPr>
        <w:t>镇街</w:t>
      </w:r>
      <w:r>
        <w:rPr>
          <w:rFonts w:hint="default" w:ascii="Times New Roman" w:hAnsi="Times New Roman" w:eastAsia="方正仿宋_GBK" w:cs="Times New Roman"/>
          <w:kern w:val="0"/>
          <w:sz w:val="32"/>
          <w:szCs w:val="32"/>
          <w:u w:val="single"/>
          <w:lang w:bidi="ar"/>
        </w:rPr>
        <w:t xml:space="preserve">        </w:t>
      </w:r>
      <w:r>
        <w:rPr>
          <w:rFonts w:hint="default" w:ascii="Times New Roman" w:hAnsi="Times New Roman" w:eastAsia="方正仿宋_GBK" w:cs="Times New Roman"/>
          <w:kern w:val="0"/>
          <w:sz w:val="32"/>
          <w:szCs w:val="32"/>
          <w:lang w:bidi="ar"/>
        </w:rPr>
        <w:t>社区接管使用。</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三、房屋移交</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1.社区办公服务设施移交时，必须是综合验收合格后，具备水、电、天然气等使用功能，满足消防要求。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2.在综合验收合格，具备交房条件后，办理初始登记前，开发建设单位与项目所在地镇街签订</w:t>
      </w:r>
      <w:r>
        <w:rPr>
          <w:rFonts w:hint="default" w:ascii="Times New Roman" w:hAnsi="Times New Roman" w:eastAsia="方正仿宋_GBK" w:cs="Times New Roman"/>
          <w:kern w:val="0"/>
          <w:sz w:val="32"/>
          <w:szCs w:val="32"/>
          <w:lang w:val="zh-CN" w:bidi="ar"/>
        </w:rPr>
        <w:t>《</w:t>
      </w:r>
      <w:r>
        <w:rPr>
          <w:rFonts w:hint="default" w:ascii="Times New Roman" w:hAnsi="Times New Roman" w:eastAsia="方正仿宋_GBK" w:cs="Times New Roman"/>
          <w:kern w:val="0"/>
          <w:sz w:val="32"/>
          <w:szCs w:val="32"/>
          <w:lang w:bidi="ar"/>
        </w:rPr>
        <w:t>社区办公服务设施移交申请表</w:t>
      </w:r>
      <w:r>
        <w:rPr>
          <w:rFonts w:hint="default" w:ascii="Times New Roman" w:hAnsi="Times New Roman" w:eastAsia="方正仿宋_GBK" w:cs="Times New Roman"/>
          <w:kern w:val="0"/>
          <w:sz w:val="32"/>
          <w:szCs w:val="32"/>
          <w:lang w:val="zh-CN" w:bidi="ar"/>
        </w:rPr>
        <w:t>》《</w:t>
      </w:r>
      <w:r>
        <w:rPr>
          <w:rFonts w:hint="default" w:ascii="Times New Roman" w:hAnsi="Times New Roman" w:eastAsia="方正仿宋_GBK" w:cs="Times New Roman"/>
          <w:kern w:val="0"/>
          <w:sz w:val="32"/>
          <w:szCs w:val="32"/>
          <w:lang w:bidi="ar"/>
        </w:rPr>
        <w:t>社区办公服务设施移交协议</w:t>
      </w:r>
      <w:r>
        <w:rPr>
          <w:rFonts w:hint="default" w:ascii="Times New Roman" w:hAnsi="Times New Roman" w:eastAsia="方正仿宋_GBK" w:cs="Times New Roman"/>
          <w:kern w:val="0"/>
          <w:sz w:val="32"/>
          <w:szCs w:val="32"/>
          <w:lang w:val="zh-CN" w:bidi="ar"/>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四、监督管理</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甲方有权对乙方开发建设项目全程监督和管理，若在项目开发建设过程中，乙方未经甲方同意，擅自改变规划方案和施工图设计，甲方有权建议相关单位不予办理相关项目的建设、验收等手续。</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五、其他约定</w:t>
      </w:r>
    </w:p>
    <w:p>
      <w:pPr>
        <w:keepNext w:val="0"/>
        <w:keepLines w:val="0"/>
        <w:pageBreakBefore w:val="0"/>
        <w:tabs>
          <w:tab w:val="left" w:pos="1035"/>
        </w:tabs>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本协议一式六份，甲方执四份，乙方执二份。</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甲方：                       乙方：</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kern w:val="0"/>
          <w:sz w:val="32"/>
          <w:szCs w:val="32"/>
          <w:lang w:bidi="ar"/>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镇人民政府/街道办事处         法人代表签字（盖章）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负责人签字（盖章）：              </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时间：                        时间：</w:t>
      </w:r>
    </w:p>
    <w:p>
      <w:pPr>
        <w:keepNext w:val="0"/>
        <w:keepLines w:val="0"/>
        <w:pageBreakBefore w:val="0"/>
        <w:kinsoku/>
        <w:wordWrap/>
        <w:overflowPunct/>
        <w:topLinePunct w:val="0"/>
        <w:autoSpaceDE/>
        <w:autoSpaceDN/>
        <w:bidi w:val="0"/>
        <w:spacing w:line="58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spacing w:line="580" w:lineRule="exact"/>
        <w:textAlignment w:val="auto"/>
        <w:rPr>
          <w:rFonts w:hint="eastAsia"/>
        </w:rPr>
      </w:pPr>
    </w:p>
    <w:p>
      <w:pPr>
        <w:keepNext w:val="0"/>
        <w:keepLines w:val="0"/>
        <w:pageBreakBefore w:val="0"/>
        <w:tabs>
          <w:tab w:val="left" w:pos="1035"/>
        </w:tabs>
        <w:kinsoku/>
        <w:wordWrap/>
        <w:overflowPunct/>
        <w:topLinePunct w:val="0"/>
        <w:autoSpaceDE/>
        <w:autoSpaceDN/>
        <w:bidi w:val="0"/>
        <w:spacing w:line="580" w:lineRule="exact"/>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附件2</w:t>
      </w:r>
    </w:p>
    <w:p>
      <w:pPr>
        <w:keepNext w:val="0"/>
        <w:keepLines w:val="0"/>
        <w:pageBreakBefore w:val="0"/>
        <w:kinsoku/>
        <w:wordWrap/>
        <w:overflowPunct/>
        <w:topLinePunct w:val="0"/>
        <w:autoSpaceDE/>
        <w:autoSpaceDN/>
        <w:bidi w:val="0"/>
        <w:spacing w:line="580" w:lineRule="exact"/>
        <w:ind w:firstLine="420" w:firstLineChars="200"/>
        <w:textAlignment w:val="auto"/>
        <w:rPr>
          <w:rFonts w:hint="eastAsia"/>
        </w:rPr>
      </w:pP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社区办公服务设施移交申请表</w:t>
      </w:r>
    </w:p>
    <w:p>
      <w:pPr>
        <w:keepNext w:val="0"/>
        <w:keepLines w:val="0"/>
        <w:pageBreakBefore w:val="0"/>
        <w:widowControl/>
        <w:kinsoku/>
        <w:wordWrap/>
        <w:overflowPunct/>
        <w:topLinePunct w:val="0"/>
        <w:autoSpaceDE/>
        <w:autoSpaceDN/>
        <w:bidi w:val="0"/>
        <w:spacing w:line="580"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填表时间：    年    月    日</w:t>
      </w:r>
    </w:p>
    <w:tbl>
      <w:tblPr>
        <w:tblStyle w:val="9"/>
        <w:tblW w:w="8522" w:type="dxa"/>
        <w:jc w:val="center"/>
        <w:tblLayout w:type="fixed"/>
        <w:tblCellMar>
          <w:top w:w="0" w:type="dxa"/>
          <w:left w:w="0" w:type="dxa"/>
          <w:bottom w:w="0" w:type="dxa"/>
          <w:right w:w="0" w:type="dxa"/>
        </w:tblCellMar>
      </w:tblPr>
      <w:tblGrid>
        <w:gridCol w:w="1602"/>
        <w:gridCol w:w="3654"/>
        <w:gridCol w:w="3266"/>
      </w:tblGrid>
      <w:tr>
        <w:tblPrEx>
          <w:tblCellMar>
            <w:top w:w="0" w:type="dxa"/>
            <w:left w:w="0" w:type="dxa"/>
            <w:bottom w:w="0" w:type="dxa"/>
            <w:right w:w="0" w:type="dxa"/>
          </w:tblCellMar>
        </w:tblPrEx>
        <w:trPr>
          <w:trHeight w:val="864" w:hRule="atLeast"/>
          <w:jc w:val="center"/>
        </w:trPr>
        <w:tc>
          <w:tcPr>
            <w:tcW w:w="160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移交单位</w:t>
            </w:r>
          </w:p>
        </w:tc>
        <w:tc>
          <w:tcPr>
            <w:tcW w:w="3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名称：</w:t>
            </w:r>
          </w:p>
        </w:tc>
        <w:tc>
          <w:tcPr>
            <w:tcW w:w="32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法定代表人：</w:t>
            </w:r>
          </w:p>
        </w:tc>
      </w:tr>
      <w:tr>
        <w:tblPrEx>
          <w:tblCellMar>
            <w:top w:w="0" w:type="dxa"/>
            <w:left w:w="0" w:type="dxa"/>
            <w:bottom w:w="0" w:type="dxa"/>
            <w:right w:w="0" w:type="dxa"/>
          </w:tblCellMar>
        </w:tblPrEx>
        <w:trPr>
          <w:trHeight w:val="797" w:hRule="atLeast"/>
          <w:jc w:val="center"/>
        </w:trPr>
        <w:tc>
          <w:tcPr>
            <w:tcW w:w="1602"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eastAsia" w:ascii="方正仿宋_GBK" w:hAnsi="方正仿宋_GBK" w:eastAsia="方正仿宋_GBK" w:cs="方正仿宋_GBK"/>
                <w:kern w:val="0"/>
                <w:sz w:val="32"/>
                <w:szCs w:val="32"/>
              </w:rPr>
            </w:pPr>
          </w:p>
        </w:tc>
        <w:tc>
          <w:tcPr>
            <w:tcW w:w="3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地址：</w:t>
            </w:r>
          </w:p>
        </w:tc>
        <w:tc>
          <w:tcPr>
            <w:tcW w:w="32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联系电话：</w:t>
            </w:r>
          </w:p>
        </w:tc>
      </w:tr>
      <w:tr>
        <w:tblPrEx>
          <w:tblCellMar>
            <w:top w:w="0" w:type="dxa"/>
            <w:left w:w="0" w:type="dxa"/>
            <w:bottom w:w="0" w:type="dxa"/>
            <w:right w:w="0" w:type="dxa"/>
          </w:tblCellMar>
        </w:tblPrEx>
        <w:trPr>
          <w:trHeight w:val="785" w:hRule="atLeast"/>
          <w:jc w:val="center"/>
        </w:trPr>
        <w:tc>
          <w:tcPr>
            <w:tcW w:w="1602"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接交单位</w:t>
            </w:r>
          </w:p>
        </w:tc>
        <w:tc>
          <w:tcPr>
            <w:tcW w:w="3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名称：</w:t>
            </w:r>
          </w:p>
        </w:tc>
        <w:tc>
          <w:tcPr>
            <w:tcW w:w="32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法定代表人：</w:t>
            </w:r>
          </w:p>
        </w:tc>
      </w:tr>
      <w:tr>
        <w:tblPrEx>
          <w:tblCellMar>
            <w:top w:w="0" w:type="dxa"/>
            <w:left w:w="0" w:type="dxa"/>
            <w:bottom w:w="0" w:type="dxa"/>
            <w:right w:w="0" w:type="dxa"/>
          </w:tblCellMar>
        </w:tblPrEx>
        <w:trPr>
          <w:trHeight w:val="785" w:hRule="atLeast"/>
          <w:jc w:val="center"/>
        </w:trPr>
        <w:tc>
          <w:tcPr>
            <w:tcW w:w="1602"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eastAsia" w:ascii="方正仿宋_GBK" w:hAnsi="方正仿宋_GBK" w:eastAsia="方正仿宋_GBK" w:cs="方正仿宋_GBK"/>
                <w:kern w:val="0"/>
                <w:sz w:val="32"/>
                <w:szCs w:val="32"/>
              </w:rPr>
            </w:pPr>
          </w:p>
        </w:tc>
        <w:tc>
          <w:tcPr>
            <w:tcW w:w="3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地址：</w:t>
            </w:r>
          </w:p>
        </w:tc>
        <w:tc>
          <w:tcPr>
            <w:tcW w:w="32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联系电话：</w:t>
            </w:r>
          </w:p>
        </w:tc>
      </w:tr>
      <w:tr>
        <w:tblPrEx>
          <w:tblCellMar>
            <w:top w:w="0" w:type="dxa"/>
            <w:left w:w="0" w:type="dxa"/>
            <w:bottom w:w="0" w:type="dxa"/>
            <w:right w:w="0" w:type="dxa"/>
          </w:tblCellMar>
        </w:tblPrEx>
        <w:trPr>
          <w:trHeight w:val="785" w:hRule="atLeast"/>
          <w:jc w:val="center"/>
        </w:trPr>
        <w:tc>
          <w:tcPr>
            <w:tcW w:w="160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项目名称</w:t>
            </w:r>
          </w:p>
        </w:tc>
        <w:tc>
          <w:tcPr>
            <w:tcW w:w="692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tc>
      </w:tr>
      <w:tr>
        <w:tblPrEx>
          <w:tblCellMar>
            <w:top w:w="0" w:type="dxa"/>
            <w:left w:w="0" w:type="dxa"/>
            <w:bottom w:w="0" w:type="dxa"/>
            <w:right w:w="0" w:type="dxa"/>
          </w:tblCellMar>
        </w:tblPrEx>
        <w:trPr>
          <w:trHeight w:val="816" w:hRule="atLeast"/>
          <w:jc w:val="center"/>
        </w:trPr>
        <w:tc>
          <w:tcPr>
            <w:tcW w:w="160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项目位置</w:t>
            </w:r>
          </w:p>
        </w:tc>
        <w:tc>
          <w:tcPr>
            <w:tcW w:w="692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tc>
      </w:tr>
      <w:tr>
        <w:tblPrEx>
          <w:tblCellMar>
            <w:top w:w="0" w:type="dxa"/>
            <w:left w:w="0" w:type="dxa"/>
            <w:bottom w:w="0" w:type="dxa"/>
            <w:right w:w="0" w:type="dxa"/>
          </w:tblCellMar>
        </w:tblPrEx>
        <w:trPr>
          <w:trHeight w:val="3551" w:hRule="atLeast"/>
          <w:jc w:val="center"/>
        </w:trPr>
        <w:tc>
          <w:tcPr>
            <w:tcW w:w="160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移交内容</w:t>
            </w:r>
          </w:p>
        </w:tc>
        <w:tc>
          <w:tcPr>
            <w:tcW w:w="692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80" w:lineRule="exact"/>
              <w:ind w:firstLine="552"/>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该项目共有住宅</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户，按规定应无偿配置社区办公服务设施 </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平方米，现向</w:t>
            </w:r>
            <w:r>
              <w:rPr>
                <w:rFonts w:hint="eastAsia" w:ascii="方正仿宋_GBK" w:hAnsi="方正仿宋_GBK" w:eastAsia="方正仿宋_GBK" w:cs="方正仿宋_GBK"/>
                <w:kern w:val="0"/>
                <w:sz w:val="32"/>
                <w:szCs w:val="32"/>
                <w:u w:val="single"/>
              </w:rPr>
              <w:t>         </w:t>
            </w:r>
            <w:r>
              <w:rPr>
                <w:rFonts w:hint="eastAsia" w:ascii="方正仿宋_GBK" w:hAnsi="方正仿宋_GBK" w:eastAsia="方正仿宋_GBK" w:cs="方正仿宋_GBK"/>
                <w:kern w:val="0"/>
                <w:sz w:val="32"/>
                <w:szCs w:val="32"/>
              </w:rPr>
              <w:t>镇人民政府（街道办事处）移交社区办公服务设施</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平方米，该房屋位于 </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幢 </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层</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号，用途为非住宅，其《房地产权证》号为</w:t>
            </w:r>
            <w:r>
              <w:rPr>
                <w:rFonts w:hint="eastAsia" w:ascii="方正仿宋_GBK" w:hAnsi="方正仿宋_GBK" w:eastAsia="方正仿宋_GBK" w:cs="方正仿宋_GBK"/>
                <w:kern w:val="0"/>
                <w:sz w:val="32"/>
                <w:szCs w:val="32"/>
                <w:u w:val="single"/>
              </w:rPr>
              <w:t>          </w:t>
            </w:r>
            <w:r>
              <w:rPr>
                <w:rFonts w:hint="eastAsia" w:ascii="方正仿宋_GBK" w:hAnsi="方正仿宋_GBK" w:eastAsia="方正仿宋_GBK" w:cs="方正仿宋_GBK"/>
                <w:kern w:val="0"/>
                <w:sz w:val="32"/>
                <w:szCs w:val="32"/>
              </w:rPr>
              <w:t>号。</w:t>
            </w:r>
          </w:p>
        </w:tc>
      </w:tr>
      <w:tr>
        <w:tblPrEx>
          <w:tblCellMar>
            <w:top w:w="0" w:type="dxa"/>
            <w:left w:w="0" w:type="dxa"/>
            <w:bottom w:w="0" w:type="dxa"/>
            <w:right w:w="0" w:type="dxa"/>
          </w:tblCellMar>
        </w:tblPrEx>
        <w:trPr>
          <w:trHeight w:val="1130" w:hRule="atLeast"/>
          <w:jc w:val="center"/>
        </w:trPr>
        <w:tc>
          <w:tcPr>
            <w:tcW w:w="160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备注</w:t>
            </w:r>
          </w:p>
        </w:tc>
        <w:tc>
          <w:tcPr>
            <w:tcW w:w="692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rPr>
            </w:pPr>
          </w:p>
        </w:tc>
      </w:tr>
    </w:tbl>
    <w:p>
      <w:pPr>
        <w:keepNext w:val="0"/>
        <w:keepLines w:val="0"/>
        <w:pageBreakBefore w:val="0"/>
        <w:tabs>
          <w:tab w:val="left" w:pos="1035"/>
        </w:tabs>
        <w:kinsoku/>
        <w:wordWrap/>
        <w:overflowPunct/>
        <w:topLinePunct w:val="0"/>
        <w:autoSpaceDE/>
        <w:autoSpaceDN/>
        <w:bidi w:val="0"/>
        <w:spacing w:line="580" w:lineRule="exact"/>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附件3</w:t>
      </w:r>
    </w:p>
    <w:p>
      <w:pPr>
        <w:pStyle w:val="2"/>
        <w:keepNext w:val="0"/>
        <w:keepLines w:val="0"/>
        <w:pageBreakBefore w:val="0"/>
        <w:kinsoku/>
        <w:wordWrap/>
        <w:overflowPunct/>
        <w:topLinePunct w:val="0"/>
        <w:autoSpaceDE/>
        <w:autoSpaceDN/>
        <w:bidi w:val="0"/>
        <w:spacing w:line="580" w:lineRule="exact"/>
        <w:textAlignment w:val="auto"/>
        <w:rPr>
          <w:rFonts w:hint="eastAsia"/>
        </w:rPr>
      </w:pPr>
    </w:p>
    <w:p>
      <w:pPr>
        <w:keepNext w:val="0"/>
        <w:keepLines w:val="0"/>
        <w:pageBreakBefore w:val="0"/>
        <w:widowControl/>
        <w:kinsoku/>
        <w:wordWrap/>
        <w:overflowPunct/>
        <w:topLinePunct w:val="0"/>
        <w:autoSpaceDE/>
        <w:autoSpaceDN/>
        <w:bidi w:val="0"/>
        <w:spacing w:line="580" w:lineRule="exact"/>
        <w:jc w:val="center"/>
        <w:textAlignment w:val="auto"/>
        <w:rPr>
          <w:rFonts w:eastAsia="方正小标宋_GBK"/>
          <w:kern w:val="0"/>
          <w:sz w:val="44"/>
          <w:szCs w:val="44"/>
        </w:rPr>
      </w:pPr>
      <w:r>
        <w:rPr>
          <w:rFonts w:eastAsia="方正小标宋_GBK"/>
          <w:kern w:val="0"/>
          <w:sz w:val="44"/>
          <w:szCs w:val="44"/>
        </w:rPr>
        <w:t>社区办公服务设施移交协议</w:t>
      </w:r>
    </w:p>
    <w:p>
      <w:pPr>
        <w:keepNext w:val="0"/>
        <w:keepLines w:val="0"/>
        <w:pageBreakBefore w:val="0"/>
        <w:widowControl/>
        <w:kinsoku/>
        <w:wordWrap/>
        <w:overflowPunct/>
        <w:topLinePunct w:val="0"/>
        <w:autoSpaceDE/>
        <w:autoSpaceDN/>
        <w:bidi w:val="0"/>
        <w:spacing w:line="580" w:lineRule="exact"/>
        <w:textAlignment w:val="auto"/>
        <w:rPr>
          <w:rFonts w:eastAsia="方正黑体_GBK"/>
          <w:kern w:val="0"/>
          <w:szCs w:val="24"/>
        </w:rPr>
      </w:pPr>
      <w:r>
        <w:rPr>
          <w:rFonts w:eastAsia="方正黑体_GBK"/>
          <w:kern w:val="0"/>
          <w:szCs w:val="32"/>
        </w:rPr>
        <w:t>   </w:t>
      </w:r>
      <w:r>
        <w:rPr>
          <w:rFonts w:eastAsia="方正黑体_GBK"/>
          <w:kern w:val="0"/>
          <w:szCs w:val="24"/>
        </w:rPr>
        <w:t> </w:t>
      </w:r>
    </w:p>
    <w:p>
      <w:pPr>
        <w:keepNext w:val="0"/>
        <w:keepLines w:val="0"/>
        <w:pageBreakBefore w:val="0"/>
        <w:widowControl/>
        <w:kinsoku/>
        <w:wordWrap/>
        <w:overflowPunct/>
        <w:topLinePunct w:val="0"/>
        <w:autoSpaceDE/>
        <w:autoSpaceDN/>
        <w:bidi w:val="0"/>
        <w:spacing w:line="580" w:lineRule="exac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Cs w:val="32"/>
        </w:rPr>
        <w:t xml:space="preserve">   </w:t>
      </w:r>
      <w:r>
        <w:rPr>
          <w:rFonts w:hint="eastAsia" w:ascii="方正黑体_GBK" w:hAnsi="方正黑体_GBK" w:eastAsia="方正黑体_GBK" w:cs="方正黑体_GBK"/>
          <w:kern w:val="0"/>
          <w:sz w:val="32"/>
          <w:szCs w:val="32"/>
        </w:rPr>
        <w:t xml:space="preserve"> 一、项目情况</w:t>
      </w:r>
    </w:p>
    <w:p>
      <w:pPr>
        <w:keepNext w:val="0"/>
        <w:keepLines w:val="0"/>
        <w:pageBreakBefore w:val="0"/>
        <w:widowControl/>
        <w:kinsoku/>
        <w:wordWrap/>
        <w:overflowPunct/>
        <w:topLinePunct w:val="0"/>
        <w:autoSpaceDE/>
        <w:autoSpaceDN/>
        <w:bidi w:val="0"/>
        <w:spacing w:line="580" w:lineRule="exact"/>
        <w:ind w:firstLine="63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由</w:t>
      </w:r>
      <w:r>
        <w:rPr>
          <w:rFonts w:hint="default" w:ascii="Times New Roman" w:hAnsi="Times New Roman" w:eastAsia="方正仿宋_GBK" w:cs="Times New Roman"/>
          <w:kern w:val="0"/>
          <w:sz w:val="32"/>
          <w:szCs w:val="32"/>
          <w:u w:val="single"/>
        </w:rPr>
        <w:t>                   </w:t>
      </w:r>
      <w:r>
        <w:rPr>
          <w:rFonts w:hint="default" w:ascii="Times New Roman" w:hAnsi="Times New Roman" w:eastAsia="方正仿宋_GBK" w:cs="Times New Roman"/>
          <w:kern w:val="0"/>
          <w:sz w:val="32"/>
          <w:szCs w:val="32"/>
        </w:rPr>
        <w:t>公司开发建设的</w:t>
      </w:r>
      <w:r>
        <w:rPr>
          <w:rFonts w:hint="default" w:ascii="Times New Roman" w:hAnsi="Times New Roman" w:eastAsia="方正仿宋_GBK" w:cs="Times New Roman"/>
          <w:kern w:val="0"/>
          <w:sz w:val="32"/>
          <w:szCs w:val="32"/>
          <w:u w:val="single"/>
        </w:rPr>
        <w:t>           </w:t>
      </w:r>
      <w:r>
        <w:rPr>
          <w:rFonts w:hint="default" w:ascii="Times New Roman" w:hAnsi="Times New Roman" w:eastAsia="方正仿宋_GBK" w:cs="Times New Roman"/>
          <w:kern w:val="0"/>
          <w:sz w:val="32"/>
          <w:szCs w:val="32"/>
        </w:rPr>
        <w:t>项目，位于铜梁区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rPr>
        <w:t>镇（街道）</w:t>
      </w:r>
      <w:r>
        <w:rPr>
          <w:rFonts w:hint="default" w:ascii="Times New Roman" w:hAnsi="Times New Roman" w:eastAsia="方正仿宋_GBK" w:cs="Times New Roman"/>
          <w:kern w:val="0"/>
          <w:sz w:val="32"/>
          <w:szCs w:val="32"/>
          <w:u w:val="single"/>
        </w:rPr>
        <w:t>          </w:t>
      </w:r>
      <w:r>
        <w:rPr>
          <w:rFonts w:hint="default" w:ascii="Times New Roman" w:hAnsi="Times New Roman" w:eastAsia="方正仿宋_GBK" w:cs="Times New Roman"/>
          <w:kern w:val="0"/>
          <w:sz w:val="32"/>
          <w:szCs w:val="32"/>
        </w:rPr>
        <w:t>社区，规划建筑总面积</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rPr>
        <w:t>平方米，总户数为</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rPr>
        <w:t>户。</w:t>
      </w:r>
    </w:p>
    <w:p>
      <w:pPr>
        <w:keepNext w:val="0"/>
        <w:keepLines w:val="0"/>
        <w:pageBreakBefore w:val="0"/>
        <w:widowControl/>
        <w:kinsoku/>
        <w:wordWrap/>
        <w:overflowPunct/>
        <w:topLinePunct w:val="0"/>
        <w:autoSpaceDE/>
        <w:autoSpaceDN/>
        <w:bidi w:val="0"/>
        <w:spacing w:line="580" w:lineRule="exact"/>
        <w:ind w:firstLine="632"/>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二、提供情况</w:t>
      </w:r>
    </w:p>
    <w:p>
      <w:pPr>
        <w:keepNext w:val="0"/>
        <w:keepLines w:val="0"/>
        <w:pageBreakBefore w:val="0"/>
        <w:widowControl/>
        <w:kinsoku/>
        <w:wordWrap/>
        <w:overflowPunct/>
        <w:topLinePunct w:val="0"/>
        <w:autoSpaceDE/>
        <w:autoSpaceDN/>
        <w:bidi w:val="0"/>
        <w:spacing w:line="580" w:lineRule="exact"/>
        <w:ind w:firstLine="63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应提供社区办公服务设施</w:t>
      </w:r>
      <w:r>
        <w:rPr>
          <w:rFonts w:hint="default" w:ascii="Times New Roman" w:hAnsi="Times New Roman" w:eastAsia="方正仿宋_GBK" w:cs="Times New Roman"/>
          <w:kern w:val="0"/>
          <w:sz w:val="32"/>
          <w:szCs w:val="32"/>
          <w:u w:val="single"/>
        </w:rPr>
        <w:t>       </w:t>
      </w:r>
      <w:r>
        <w:rPr>
          <w:rFonts w:hint="default" w:ascii="Times New Roman" w:hAnsi="Times New Roman" w:eastAsia="方正仿宋_GBK" w:cs="Times New Roman"/>
          <w:kern w:val="0"/>
          <w:sz w:val="32"/>
          <w:szCs w:val="32"/>
        </w:rPr>
        <w:t>平方米，实际提供</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rPr>
        <w:t>平方米，位于 </w:t>
      </w:r>
      <w:r>
        <w:rPr>
          <w:rFonts w:hint="default" w:ascii="Times New Roman" w:hAnsi="Times New Roman" w:eastAsia="方正仿宋_GBK" w:cs="Times New Roman"/>
          <w:kern w:val="0"/>
          <w:sz w:val="32"/>
          <w:szCs w:val="32"/>
          <w:u w:val="single"/>
        </w:rPr>
        <w:t>      </w:t>
      </w:r>
      <w:r>
        <w:rPr>
          <w:rFonts w:hint="default" w:ascii="Times New Roman" w:hAnsi="Times New Roman" w:eastAsia="方正仿宋_GBK" w:cs="Times New Roman"/>
          <w:kern w:val="0"/>
          <w:sz w:val="32"/>
          <w:szCs w:val="32"/>
        </w:rPr>
        <w:t>幢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rPr>
        <w:t>层</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rPr>
        <w:t>号，水、电、天然气已接通。</w:t>
      </w:r>
    </w:p>
    <w:p>
      <w:pPr>
        <w:keepNext w:val="0"/>
        <w:keepLines w:val="0"/>
        <w:pageBreakBefore w:val="0"/>
        <w:widowControl/>
        <w:kinsoku/>
        <w:wordWrap/>
        <w:overflowPunct/>
        <w:topLinePunct w:val="0"/>
        <w:autoSpaceDE/>
        <w:autoSpaceDN/>
        <w:bidi w:val="0"/>
        <w:spacing w:line="580" w:lineRule="exact"/>
        <w:ind w:firstLine="632"/>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三、移交内容</w:t>
      </w:r>
    </w:p>
    <w:p>
      <w:pPr>
        <w:keepNext w:val="0"/>
        <w:keepLines w:val="0"/>
        <w:pageBreakBefore w:val="0"/>
        <w:widowControl/>
        <w:kinsoku/>
        <w:wordWrap/>
        <w:overflowPunct/>
        <w:topLinePunct w:val="0"/>
        <w:autoSpaceDE/>
        <w:autoSpaceDN/>
        <w:bidi w:val="0"/>
        <w:spacing w:line="580" w:lineRule="exact"/>
        <w:ind w:firstLine="63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移交房屋</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rPr>
        <w:t>平方米，移交《房地产权证》号</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rPr>
        <w:t>。</w:t>
      </w:r>
    </w:p>
    <w:p>
      <w:pPr>
        <w:keepNext w:val="0"/>
        <w:keepLines w:val="0"/>
        <w:pageBreakBefore w:val="0"/>
        <w:widowControl/>
        <w:kinsoku/>
        <w:wordWrap/>
        <w:overflowPunct/>
        <w:topLinePunct w:val="0"/>
        <w:autoSpaceDE/>
        <w:autoSpaceDN/>
        <w:bidi w:val="0"/>
        <w:spacing w:line="580" w:lineRule="exact"/>
        <w:ind w:firstLine="630"/>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spacing w:line="580" w:lineRule="exact"/>
        <w:ind w:firstLine="630"/>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spacing w:line="580" w:lineRule="exact"/>
        <w:ind w:firstLine="63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移交单位：                      公司（章）</w:t>
      </w:r>
    </w:p>
    <w:p>
      <w:pPr>
        <w:keepNext w:val="0"/>
        <w:keepLines w:val="0"/>
        <w:pageBreakBefore w:val="0"/>
        <w:widowControl/>
        <w:kinsoku/>
        <w:wordWrap/>
        <w:overflowPunct/>
        <w:topLinePunct w:val="0"/>
        <w:autoSpaceDE/>
        <w:autoSpaceDN/>
        <w:bidi w:val="0"/>
        <w:spacing w:line="580" w:lineRule="exact"/>
        <w:ind w:firstLine="63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接交单位：               镇人民政府（</w:t>
      </w:r>
      <w:r>
        <w:rPr>
          <w:rFonts w:hint="default" w:ascii="Times New Roman" w:hAnsi="Times New Roman" w:eastAsia="方正仿宋_GBK" w:cs="Times New Roman"/>
          <w:kern w:val="0"/>
          <w:sz w:val="32"/>
          <w:szCs w:val="32"/>
          <w:lang w:bidi="ar"/>
        </w:rPr>
        <w:t>街道办事处</w:t>
      </w:r>
      <w:r>
        <w:rPr>
          <w:rFonts w:hint="default" w:ascii="Times New Roman" w:hAnsi="Times New Roman" w:eastAsia="方正仿宋_GBK" w:cs="Times New Roman"/>
          <w:kern w:val="0"/>
          <w:sz w:val="32"/>
          <w:szCs w:val="32"/>
        </w:rPr>
        <w:t>）（章）</w:t>
      </w:r>
    </w:p>
    <w:p>
      <w:pPr>
        <w:keepNext w:val="0"/>
        <w:keepLines w:val="0"/>
        <w:pageBreakBefore w:val="0"/>
        <w:widowControl/>
        <w:kinsoku/>
        <w:wordWrap/>
        <w:overflowPunct/>
        <w:topLinePunct w:val="0"/>
        <w:autoSpaceDE/>
        <w:autoSpaceDN/>
        <w:bidi w:val="0"/>
        <w:spacing w:line="580" w:lineRule="exact"/>
        <w:ind w:firstLine="63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监交单位：</w:t>
      </w:r>
    </w:p>
    <w:p>
      <w:pPr>
        <w:keepNext w:val="0"/>
        <w:keepLines w:val="0"/>
        <w:pageBreakBefore w:val="0"/>
        <w:widowControl/>
        <w:kinsoku/>
        <w:wordWrap/>
        <w:overflowPunct/>
        <w:topLinePunct w:val="0"/>
        <w:autoSpaceDE/>
        <w:autoSpaceDN/>
        <w:bidi w:val="0"/>
        <w:spacing w:line="580" w:lineRule="exact"/>
        <w:ind w:firstLine="630"/>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spacing w:line="580" w:lineRule="exact"/>
        <w:ind w:firstLine="63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kern w:val="0"/>
          <w:sz w:val="32"/>
          <w:szCs w:val="32"/>
        </w:rPr>
        <w:t>                          移交时间：     年    月    日</w:t>
      </w:r>
    </w:p>
    <w:p>
      <w:pPr>
        <w:pStyle w:val="2"/>
        <w:spacing w:line="550" w:lineRule="exact"/>
        <w:rPr>
          <w:rFonts w:hint="default" w:ascii="Times New Roman" w:hAnsi="Times New Roman" w:eastAsia="方正黑体_GBK" w:cs="Times New Roman"/>
          <w:lang w:eastAsia="zh-CN"/>
        </w:rPr>
      </w:pPr>
    </w:p>
    <w:p>
      <w:pPr>
        <w:pStyle w:val="2"/>
        <w:spacing w:line="550" w:lineRule="exact"/>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eastAsia="zh-CN"/>
        </w:rPr>
        <w:t>附件</w:t>
      </w:r>
      <w:r>
        <w:rPr>
          <w:rFonts w:hint="default" w:ascii="Times New Roman" w:hAnsi="Times New Roman" w:eastAsia="方正黑体_GBK" w:cs="Times New Roman"/>
          <w:lang w:val="en-US" w:eastAsia="zh-CN"/>
        </w:rPr>
        <w:t>4</w:t>
      </w:r>
    </w:p>
    <w:p>
      <w:pPr>
        <w:spacing w:line="550" w:lineRule="exact"/>
        <w:jc w:val="center"/>
        <w:rPr>
          <w:rFonts w:eastAsia="方正小标宋_GBK"/>
          <w:snapToGrid w:val="0"/>
          <w:sz w:val="44"/>
          <w:szCs w:val="44"/>
        </w:rPr>
      </w:pPr>
    </w:p>
    <w:p>
      <w:pPr>
        <w:spacing w:line="550" w:lineRule="exact"/>
        <w:jc w:val="center"/>
        <w:rPr>
          <w:rFonts w:hint="eastAsia" w:eastAsia="方正小标宋_GBK"/>
          <w:snapToGrid w:val="0"/>
          <w:sz w:val="44"/>
          <w:szCs w:val="44"/>
        </w:rPr>
      </w:pPr>
      <w:r>
        <w:rPr>
          <w:rFonts w:eastAsia="方正小标宋_GBK"/>
          <w:snapToGrid w:val="0"/>
          <w:sz w:val="44"/>
          <w:szCs w:val="44"/>
        </w:rPr>
        <w:t>开发建设单位缴纳社区办公服务设施成本价款申请表</w:t>
      </w:r>
    </w:p>
    <w:tbl>
      <w:tblPr>
        <w:tblStyle w:val="9"/>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6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08" w:type="dxa"/>
            <w:noWrap w:val="0"/>
            <w:vAlign w:val="center"/>
          </w:tcPr>
          <w:p>
            <w:pPr>
              <w:spacing w:line="440" w:lineRule="exact"/>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开发建设单位</w:t>
            </w:r>
          </w:p>
        </w:tc>
        <w:tc>
          <w:tcPr>
            <w:tcW w:w="6895" w:type="dxa"/>
            <w:noWrap w:val="0"/>
            <w:vAlign w:val="center"/>
          </w:tcPr>
          <w:p>
            <w:pPr>
              <w:spacing w:line="440" w:lineRule="exact"/>
              <w:jc w:val="center"/>
              <w:rPr>
                <w:rFonts w:hint="default" w:ascii="Times New Roman" w:hAnsi="Times New Roman" w:eastAsia="方正仿宋_GBK" w:cs="Times New Roman"/>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08" w:type="dxa"/>
            <w:noWrap w:val="0"/>
            <w:vAlign w:val="center"/>
          </w:tcPr>
          <w:p>
            <w:pPr>
              <w:spacing w:line="440" w:lineRule="exact"/>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项目名称</w:t>
            </w:r>
          </w:p>
        </w:tc>
        <w:tc>
          <w:tcPr>
            <w:tcW w:w="6895" w:type="dxa"/>
            <w:noWrap w:val="0"/>
            <w:vAlign w:val="center"/>
          </w:tcPr>
          <w:p>
            <w:pPr>
              <w:spacing w:line="440" w:lineRule="exact"/>
              <w:rPr>
                <w:rFonts w:hint="default" w:ascii="Times New Roman" w:hAnsi="Times New Roman" w:eastAsia="方正仿宋_GBK" w:cs="Times New Roman"/>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08" w:type="dxa"/>
            <w:noWrap w:val="0"/>
            <w:vAlign w:val="center"/>
          </w:tcPr>
          <w:p>
            <w:pPr>
              <w:spacing w:line="440" w:lineRule="exact"/>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建设地址</w:t>
            </w:r>
          </w:p>
        </w:tc>
        <w:tc>
          <w:tcPr>
            <w:tcW w:w="6895" w:type="dxa"/>
            <w:noWrap w:val="0"/>
            <w:vAlign w:val="center"/>
          </w:tcPr>
          <w:p>
            <w:pPr>
              <w:spacing w:line="440" w:lineRule="exact"/>
              <w:rPr>
                <w:rFonts w:hint="default" w:ascii="Times New Roman" w:hAnsi="Times New Roman" w:eastAsia="方正仿宋_GBK" w:cs="Times New Roman"/>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108" w:type="dxa"/>
            <w:noWrap w:val="0"/>
            <w:vAlign w:val="center"/>
          </w:tcPr>
          <w:p>
            <w:pPr>
              <w:spacing w:line="440" w:lineRule="exact"/>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开发建设</w:t>
            </w:r>
          </w:p>
          <w:p>
            <w:pPr>
              <w:spacing w:line="440" w:lineRule="exact"/>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单位申请</w:t>
            </w:r>
          </w:p>
        </w:tc>
        <w:tc>
          <w:tcPr>
            <w:tcW w:w="6895" w:type="dxa"/>
            <w:noWrap w:val="0"/>
            <w:vAlign w:val="center"/>
          </w:tcPr>
          <w:p>
            <w:pPr>
              <w:spacing w:line="44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本单位在</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镇街开发建设项目</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（名称），建筑面积为</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平方米，户数为</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户。我单位自愿按规定一次性缴纳建设成本价款，申请本项目不再提供社区办公服务设施。</w:t>
            </w:r>
          </w:p>
          <w:p>
            <w:pPr>
              <w:spacing w:line="44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 xml:space="preserve">法定代表人：                  </w:t>
            </w:r>
          </w:p>
          <w:p>
            <w:pPr>
              <w:spacing w:line="440" w:lineRule="exact"/>
              <w:ind w:firstLine="560" w:firstLineChars="200"/>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2108" w:type="dxa"/>
            <w:noWrap w:val="0"/>
            <w:vAlign w:val="center"/>
          </w:tcPr>
          <w:p>
            <w:pPr>
              <w:spacing w:line="440" w:lineRule="exact"/>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区规划自然</w:t>
            </w:r>
          </w:p>
          <w:p>
            <w:pPr>
              <w:spacing w:line="440" w:lineRule="exact"/>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资源局意见</w:t>
            </w:r>
          </w:p>
        </w:tc>
        <w:tc>
          <w:tcPr>
            <w:tcW w:w="6895" w:type="dxa"/>
            <w:noWrap w:val="0"/>
            <w:vAlign w:val="center"/>
          </w:tcPr>
          <w:p>
            <w:pPr>
              <w:spacing w:line="44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经审核，该项目建筑面积为</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平方米，户数为</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户，根据核定建设成本价款，开发建设单位应缴纳社区办公服务设施成本价款</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万元。</w:t>
            </w:r>
          </w:p>
          <w:p>
            <w:pPr>
              <w:spacing w:line="44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 xml:space="preserve">负责人：                      </w:t>
            </w:r>
          </w:p>
          <w:p>
            <w:pPr>
              <w:spacing w:line="440" w:lineRule="exact"/>
              <w:ind w:firstLine="560" w:firstLineChars="200"/>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08" w:type="dxa"/>
            <w:noWrap w:val="0"/>
            <w:vAlign w:val="center"/>
          </w:tcPr>
          <w:p>
            <w:pPr>
              <w:spacing w:line="440" w:lineRule="exact"/>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区民政局意见</w:t>
            </w:r>
          </w:p>
        </w:tc>
        <w:tc>
          <w:tcPr>
            <w:tcW w:w="6895" w:type="dxa"/>
            <w:noWrap w:val="0"/>
            <w:vAlign w:val="center"/>
          </w:tcPr>
          <w:p>
            <w:pPr>
              <w:spacing w:line="44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u w:val="single"/>
              </w:rPr>
              <w:t>（开发建设单位准确名称）</w:t>
            </w:r>
            <w:r>
              <w:rPr>
                <w:rFonts w:hint="default" w:ascii="Times New Roman" w:hAnsi="Times New Roman" w:eastAsia="方正仿宋_GBK" w:cs="Times New Roman"/>
                <w:snapToGrid w:val="0"/>
                <w:sz w:val="28"/>
                <w:szCs w:val="28"/>
              </w:rPr>
              <w:t>已与</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年</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月</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日，缴纳社区办公服务设施成本价款</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元。</w:t>
            </w:r>
          </w:p>
          <w:p>
            <w:pPr>
              <w:spacing w:line="44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核实人：</w:t>
            </w:r>
          </w:p>
          <w:p>
            <w:pPr>
              <w:spacing w:line="440" w:lineRule="exact"/>
              <w:ind w:firstLine="560" w:firstLineChars="200"/>
              <w:jc w:val="center"/>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年  月  日（公章）</w:t>
            </w:r>
          </w:p>
        </w:tc>
      </w:tr>
    </w:tbl>
    <w:p>
      <w:pPr>
        <w:tabs>
          <w:tab w:val="left" w:pos="1035"/>
        </w:tabs>
        <w:spacing w:line="300" w:lineRule="exact"/>
        <w:ind w:firstLine="280" w:firstLineChars="1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备注：</w:t>
      </w:r>
      <w:r>
        <w:rPr>
          <w:rFonts w:hint="default" w:ascii="Times New Roman" w:hAnsi="Times New Roman" w:eastAsia="方正仿宋_GBK" w:cs="Times New Roman"/>
          <w:kern w:val="0"/>
          <w:sz w:val="28"/>
          <w:szCs w:val="28"/>
          <w:lang w:bidi="ar"/>
        </w:rPr>
        <w:t>1.</w:t>
      </w:r>
      <w:r>
        <w:rPr>
          <w:rFonts w:hint="default" w:ascii="Times New Roman" w:hAnsi="Times New Roman" w:eastAsia="方正仿宋_GBK" w:cs="Times New Roman"/>
          <w:snapToGrid w:val="0"/>
          <w:sz w:val="28"/>
          <w:szCs w:val="28"/>
        </w:rPr>
        <w:t>本表为开发建设单位与镇街交接社区办公服务设施的凭据。</w:t>
      </w:r>
    </w:p>
    <w:p>
      <w:pPr>
        <w:widowControl/>
        <w:spacing w:line="300" w:lineRule="exact"/>
        <w:ind w:left="479" w:leftChars="228" w:firstLine="672" w:firstLineChars="240"/>
        <w:rPr>
          <w:rFonts w:hint="default" w:ascii="Times New Roman" w:hAnsi="Times New Roman" w:eastAsia="方正仿宋_GBK" w:cs="Times New Roman"/>
          <w:snapToGrid w:val="0"/>
          <w:spacing w:val="-8"/>
          <w:sz w:val="28"/>
          <w:szCs w:val="28"/>
        </w:rPr>
      </w:pPr>
      <w:r>
        <w:rPr>
          <w:rFonts w:hint="default" w:ascii="Times New Roman" w:hAnsi="Times New Roman" w:eastAsia="方正仿宋_GBK" w:cs="Times New Roman"/>
          <w:kern w:val="0"/>
          <w:sz w:val="28"/>
          <w:szCs w:val="28"/>
          <w:lang w:bidi="ar"/>
        </w:rPr>
        <w:t>2.</w:t>
      </w:r>
      <w:r>
        <w:rPr>
          <w:rFonts w:hint="default" w:ascii="Times New Roman" w:hAnsi="Times New Roman" w:eastAsia="方正仿宋_GBK" w:cs="Times New Roman"/>
          <w:snapToGrid w:val="0"/>
          <w:sz w:val="28"/>
          <w:szCs w:val="28"/>
        </w:rPr>
        <w:t>此表</w:t>
      </w:r>
      <w:r>
        <w:rPr>
          <w:rFonts w:hint="default" w:ascii="Times New Roman" w:hAnsi="Times New Roman" w:eastAsia="方正仿宋_GBK" w:cs="Times New Roman"/>
          <w:snapToGrid w:val="0"/>
          <w:spacing w:val="-8"/>
          <w:sz w:val="28"/>
          <w:szCs w:val="28"/>
        </w:rPr>
        <w:t>一式五份，区民政局、区规划自然资源局、区住房城乡建委、</w:t>
      </w:r>
    </w:p>
    <w:p>
      <w:pPr>
        <w:widowControl/>
        <w:spacing w:line="300" w:lineRule="exact"/>
        <w:ind w:left="479" w:leftChars="228" w:firstLine="560" w:firstLineChars="200"/>
        <w:rPr>
          <w:rFonts w:hint="default"/>
          <w:lang w:val="en-US" w:eastAsia="zh-CN"/>
        </w:rPr>
      </w:pPr>
      <w:r>
        <w:rPr>
          <w:rFonts w:hint="default" w:ascii="Times New Roman" w:hAnsi="Times New Roman" w:eastAsia="方正仿宋_GBK" w:cs="Times New Roman"/>
          <w:snapToGrid w:val="0"/>
          <w:sz w:val="28"/>
          <w:szCs w:val="28"/>
        </w:rPr>
        <w:t>相关镇街、开发建设单位各一份。</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xHkrNQAAAAIAQAADwAAAAAAAAABACAAAAA4AAAAZHJz&#10;L2Rvd25yZXYueG1sUEsBAhQAFAAAAAgAh07iQAXuux7yAQAAvQMAAA4AAAAAAAAAAQAgAAAAOQEA&#10;AGRycy9lMm9Eb2MueG1sUEsFBgAAAAAGAAYAWQEAAJ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1EB0B93"/>
    <w:rsid w:val="021A1572"/>
    <w:rsid w:val="04032DF5"/>
    <w:rsid w:val="041C42DA"/>
    <w:rsid w:val="04B679C3"/>
    <w:rsid w:val="05D72A40"/>
    <w:rsid w:val="05F07036"/>
    <w:rsid w:val="06251AE1"/>
    <w:rsid w:val="06E00104"/>
    <w:rsid w:val="07D370CD"/>
    <w:rsid w:val="080861C7"/>
    <w:rsid w:val="080F63D8"/>
    <w:rsid w:val="09341458"/>
    <w:rsid w:val="09767B83"/>
    <w:rsid w:val="098254C2"/>
    <w:rsid w:val="0A766EDE"/>
    <w:rsid w:val="0AD64BE8"/>
    <w:rsid w:val="0B0912D7"/>
    <w:rsid w:val="0B976FCC"/>
    <w:rsid w:val="0E025194"/>
    <w:rsid w:val="13DF798C"/>
    <w:rsid w:val="152D2DCA"/>
    <w:rsid w:val="1533741A"/>
    <w:rsid w:val="17B6384F"/>
    <w:rsid w:val="17F81566"/>
    <w:rsid w:val="187168EA"/>
    <w:rsid w:val="196673CA"/>
    <w:rsid w:val="19745F40"/>
    <w:rsid w:val="19C120F9"/>
    <w:rsid w:val="1AB86649"/>
    <w:rsid w:val="1AF66DC3"/>
    <w:rsid w:val="1B2F4AEE"/>
    <w:rsid w:val="1BEF0734"/>
    <w:rsid w:val="1CA412C8"/>
    <w:rsid w:val="1CF734C9"/>
    <w:rsid w:val="1DE659C1"/>
    <w:rsid w:val="1DEC284C"/>
    <w:rsid w:val="1DEE74B5"/>
    <w:rsid w:val="1E6523AC"/>
    <w:rsid w:val="21E9722C"/>
    <w:rsid w:val="22440422"/>
    <w:rsid w:val="22BB4BBB"/>
    <w:rsid w:val="23CC5006"/>
    <w:rsid w:val="24F15E75"/>
    <w:rsid w:val="25AD3C7D"/>
    <w:rsid w:val="25C056C0"/>
    <w:rsid w:val="27EA09CA"/>
    <w:rsid w:val="2AEB3417"/>
    <w:rsid w:val="2C2C01EB"/>
    <w:rsid w:val="2C377A04"/>
    <w:rsid w:val="2C526646"/>
    <w:rsid w:val="2CCE1E8A"/>
    <w:rsid w:val="2D920DB8"/>
    <w:rsid w:val="2E014089"/>
    <w:rsid w:val="2ECC35A1"/>
    <w:rsid w:val="306F1715"/>
    <w:rsid w:val="31A15F24"/>
    <w:rsid w:val="31CA44AE"/>
    <w:rsid w:val="324A1681"/>
    <w:rsid w:val="330C5393"/>
    <w:rsid w:val="35661FB7"/>
    <w:rsid w:val="359945AA"/>
    <w:rsid w:val="35F81499"/>
    <w:rsid w:val="360610FF"/>
    <w:rsid w:val="36303833"/>
    <w:rsid w:val="36FB1DF0"/>
    <w:rsid w:val="391660F9"/>
    <w:rsid w:val="395347B5"/>
    <w:rsid w:val="39A232A0"/>
    <w:rsid w:val="39E745AA"/>
    <w:rsid w:val="39F41F73"/>
    <w:rsid w:val="3B5A6BBB"/>
    <w:rsid w:val="3C53283D"/>
    <w:rsid w:val="3E984CED"/>
    <w:rsid w:val="3EDA13A6"/>
    <w:rsid w:val="3FE00DF1"/>
    <w:rsid w:val="417B75E9"/>
    <w:rsid w:val="418A73D9"/>
    <w:rsid w:val="42AD3F1A"/>
    <w:rsid w:val="42F058B7"/>
    <w:rsid w:val="436109F6"/>
    <w:rsid w:val="441A38D4"/>
    <w:rsid w:val="44F72757"/>
    <w:rsid w:val="4504239D"/>
    <w:rsid w:val="4554136E"/>
    <w:rsid w:val="461C0ABE"/>
    <w:rsid w:val="477A05D3"/>
    <w:rsid w:val="47FE4616"/>
    <w:rsid w:val="4A6F4604"/>
    <w:rsid w:val="4BC77339"/>
    <w:rsid w:val="4BEE59A3"/>
    <w:rsid w:val="4C9236C5"/>
    <w:rsid w:val="4E250A85"/>
    <w:rsid w:val="4FFD4925"/>
    <w:rsid w:val="505C172E"/>
    <w:rsid w:val="506405EA"/>
    <w:rsid w:val="50D9757B"/>
    <w:rsid w:val="52121C11"/>
    <w:rsid w:val="52F46F0B"/>
    <w:rsid w:val="532B6A10"/>
    <w:rsid w:val="53D8014D"/>
    <w:rsid w:val="55E064E0"/>
    <w:rsid w:val="55F76E75"/>
    <w:rsid w:val="572C6D10"/>
    <w:rsid w:val="586C730B"/>
    <w:rsid w:val="5B015277"/>
    <w:rsid w:val="5C551B68"/>
    <w:rsid w:val="5D791EF1"/>
    <w:rsid w:val="5DC34279"/>
    <w:rsid w:val="5FCD688E"/>
    <w:rsid w:val="5FF9BDAA"/>
    <w:rsid w:val="5FFE5333"/>
    <w:rsid w:val="608816D1"/>
    <w:rsid w:val="609B0859"/>
    <w:rsid w:val="60EF4E7F"/>
    <w:rsid w:val="63C03711"/>
    <w:rsid w:val="64672DB6"/>
    <w:rsid w:val="648B0A32"/>
    <w:rsid w:val="650F50D0"/>
    <w:rsid w:val="65746531"/>
    <w:rsid w:val="65B576DE"/>
    <w:rsid w:val="665233C1"/>
    <w:rsid w:val="665B6306"/>
    <w:rsid w:val="68F8387C"/>
    <w:rsid w:val="69AC0D42"/>
    <w:rsid w:val="6AA06749"/>
    <w:rsid w:val="6AD9688B"/>
    <w:rsid w:val="6CEA2CFC"/>
    <w:rsid w:val="6D0E3F22"/>
    <w:rsid w:val="6E846598"/>
    <w:rsid w:val="6EF769A3"/>
    <w:rsid w:val="72C3384A"/>
    <w:rsid w:val="744E4660"/>
    <w:rsid w:val="74514836"/>
    <w:rsid w:val="753355A2"/>
    <w:rsid w:val="759F1C61"/>
    <w:rsid w:val="769F2DE8"/>
    <w:rsid w:val="76FDEB7C"/>
    <w:rsid w:val="77F74B8B"/>
    <w:rsid w:val="7924080A"/>
    <w:rsid w:val="79C65162"/>
    <w:rsid w:val="79D70BF9"/>
    <w:rsid w:val="7C9011D9"/>
    <w:rsid w:val="7CF3074F"/>
    <w:rsid w:val="7D9C7174"/>
    <w:rsid w:val="7DC651C5"/>
    <w:rsid w:val="7DF350ED"/>
    <w:rsid w:val="7EE23F9F"/>
    <w:rsid w:val="7F7574E4"/>
    <w:rsid w:val="7F9DA0E8"/>
    <w:rsid w:val="7FA91368"/>
    <w:rsid w:val="7FCC2834"/>
    <w:rsid w:val="7FEA29D0"/>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link w:val="11"/>
    <w:semiHidden/>
    <w:qFormat/>
    <w:uiPriority w:val="0"/>
    <w:rPr>
      <w:rFonts w:eastAsia="宋体"/>
      <w:kern w:val="2"/>
      <w:sz w:val="24"/>
      <w:szCs w:val="24"/>
      <w:lang w:val="en-US" w:eastAsia="zh-CN" w:bidi="ar-SA"/>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方正仿宋_GBK"/>
      <w:kern w:val="2"/>
      <w:sz w:val="32"/>
      <w:lang w:val="en-US" w:eastAsia="zh-CN" w:bidi="ar-SA"/>
    </w:rPr>
  </w:style>
  <w:style w:type="paragraph" w:styleId="4">
    <w:name w:val="annotation text"/>
    <w:basedOn w:val="1"/>
    <w:qFormat/>
    <w:uiPriority w:val="0"/>
    <w:pPr>
      <w:jc w:val="left"/>
    </w:pPr>
  </w:style>
  <w:style w:type="paragraph" w:styleId="5">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Char Char Char Char"/>
    <w:basedOn w:val="1"/>
    <w:link w:val="10"/>
    <w:qFormat/>
    <w:uiPriority w:val="0"/>
    <w:pPr>
      <w:widowControl/>
      <w:spacing w:after="160" w:afterLines="0" w:line="240" w:lineRule="exact"/>
      <w:jc w:val="left"/>
    </w:pPr>
    <w:rPr>
      <w:rFonts w:eastAsia="宋体"/>
      <w:kern w:val="2"/>
      <w:sz w:val="24"/>
      <w:szCs w:val="24"/>
      <w:lang w:val="en-US" w:eastAsia="zh-CN" w:bidi="ar-SA"/>
    </w:rPr>
  </w:style>
  <w:style w:type="character" w:styleId="12">
    <w:name w:val="Strong"/>
    <w:basedOn w:val="10"/>
    <w:qFormat/>
    <w:uiPriority w:val="0"/>
    <w:rPr>
      <w:b/>
      <w:bCs/>
    </w:rPr>
  </w:style>
  <w:style w:type="paragraph" w:customStyle="1" w:styleId="13">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font51"/>
    <w:basedOn w:val="10"/>
    <w:qFormat/>
    <w:uiPriority w:val="0"/>
    <w:rPr>
      <w:rFonts w:hint="eastAsia" w:ascii="宋体" w:hAnsi="宋体" w:cs="宋体"/>
      <w:color w:val="000000"/>
      <w:sz w:val="16"/>
      <w:szCs w:val="16"/>
      <w:u w:val="none"/>
    </w:rPr>
  </w:style>
  <w:style w:type="character" w:customStyle="1" w:styleId="16">
    <w:name w:val="font61"/>
    <w:basedOn w:val="10"/>
    <w:qFormat/>
    <w:uiPriority w:val="0"/>
    <w:rPr>
      <w:rFonts w:hint="eastAsia"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1</TotalTime>
  <ScaleCrop>false</ScaleCrop>
  <LinksUpToDate>false</LinksUpToDate>
  <CharactersWithSpaces>3542</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kjlkj</cp:lastModifiedBy>
  <cp:lastPrinted>2022-05-12T08:46:00Z</cp:lastPrinted>
  <dcterms:modified xsi:type="dcterms:W3CDTF">2023-10-19T09:25:26Z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D60419EB1BF2E31C86853065DA0ACDE0</vt:lpwstr>
  </property>
</Properties>
</file>