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关于印发铜梁区废弃农膜回收利用管理办法（试行）的通知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铜府办〔2019〕68号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kern w:val="0"/>
          <w:sz w:val="32"/>
          <w:szCs w:val="20"/>
        </w:rPr>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《铜梁区废弃农膜回收利用管理办法（试行）》已经区政府同意，现印发给你们，请认真贯彻执行。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default"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w:t>
      </w:r>
      <w:r>
        <w:rPr>
          <w:rFonts w:hint="eastAsia" w:ascii="Times New Roman" w:hAnsi="Times New Roman" w:eastAsia="方正仿宋_GBK" w:cs="Times New Roman"/>
          <w:kern w:val="0"/>
          <w:sz w:val="32"/>
          <w:szCs w:val="32"/>
          <w:lang w:val="en-US" w:eastAsia="zh-CN"/>
        </w:rPr>
        <w:t>19</w:t>
      </w:r>
      <w:r>
        <w:rPr>
          <w:rFonts w:hint="default" w:ascii="Times New Roman" w:hAnsi="Times New Roman" w:eastAsia="方正仿宋_GBK" w:cs="Times New Roman"/>
          <w:kern w:val="0"/>
          <w:sz w:val="32"/>
          <w:szCs w:val="32"/>
          <w:lang w:val="en-US" w:eastAsia="zh-CN"/>
        </w:rPr>
        <w:t>年</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lang w:val="en-US" w:eastAsia="zh-CN"/>
        </w:rPr>
        <w:t xml:space="preserve">日  </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铜梁区废弃农膜回收利用管理办法（试行）</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切实减少农业面源污染，保护农业生态环境，促进农业可持续发展，加快推进全区废弃农膜回收利用工作，根据《中华人民共和国土壤污染防治法》和《重庆市人民政府关于印发重庆市贯彻落实土壤污染防治行动计划工作方案的通知》（渝府发〔2016〕50号）、《重庆市人民政府办公厅关于印发重庆市废弃农膜回收利用管理办法（试行）的通知》（渝府办发〔2019〕57号）、《铜梁区污染防治攻坚战实施方案（2018—2020年）》等精神，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在本区行政区域内从事废弃农膜回收利用活动并享受财政资金补助的企业，应当遵守本办法。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废弃农膜是指废弃农用地膜（含烟草种植用膜）和农用棚膜，以及种子、肥料、饲料塑料包装袋，聚乙烯育秧盆、营养杯、聚乙烯滴灌管、水带等。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废弃农膜回收利用遵循“政府主导、市场运作、企业主体、公众参与、以奖代补”的原则。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当年废弃农膜回收利用目标任务，以市级相关部门下达的任务量为准。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将废弃农膜回收利用所需经费纳入区级财政预算；各镇街应当加强对废弃农膜回收利用工作的组织、领导和协调，加大资金投入力度。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区供销联社会同区级有关部门按照职责分工，共同做好全区废弃农膜回收利用工作。各镇街做好本行政区域的废弃农膜回收利用工作。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供销联社负责指导各镇街废弃农膜回收利用网络体系建设，废弃农膜回收、贮运及加工利用，加强农膜应用和残留污染基础数据统计，对各镇街及回收网点下达回收利用年度目标任务，督促、收集、报送、通报废弃农膜回收利用实施进展情况，组织对回收利用推广任务完成情况开展督查和绩效评估，加强区级有关部门间工作协调配合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区农业农村委、区科技局、区烟草专卖局负责引导农户（含烟农）和各类新型农业经营主体科学使用农膜，并及时捡拾交售所产生的废弃农膜，严禁随意弃置、掩埋或焚烧。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区市场监管局、区公安局、区农业农村委、区经济信息委负责加大农膜市场监管与执法力度，禁止生产销售不符合国家标准、行业标准的农用地膜和棚膜，依法查处违法生产销售不合格农膜行为。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区生态环境局负责监督指导废弃农膜利用加工企业建设。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区财政局负责废弃农膜回收利用财政资金预算管理，下达资金预算，开展财政资金监督检查。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区发展改革委、区科技局、区生态环境局、区农业农村委配合区供销联社开展废弃农膜回收利用监督检查等工作。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各镇街按照辖区负责制的原则，通过村组干部会、群众大会、院坝会等形式，采取挂图、视频、科普读物，通过电视、广播、微信、公众号等形式，进村入户对废弃农膜污染危害进行深入宣传，提高公众对废弃农膜回收利用的意识和能力；积极引导、督促农户和农业经营主体及时捡拾交售废弃农膜，严禁随意丢弃、掩埋或焚烧；推广加厚和可降解地膜，普及土壤污染防治相关知识，营造废弃农膜回收利用浓厚氛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回收利用体系建设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建立“村、镇街回收转运—区集中分拣贮运—区域性加工”模式，构建销售、回收、利用、推广为一体的废弃农膜回收利用网络体系。到2020年实现全区废弃农膜回收率达80%以上。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废弃农膜回收网点和贮运中心布局，应与镇街基层供销合作社、农资经营、庄稼医院、农村社区综合服务社、场镇街再生资源回收网点相结合。2019年建成1个区级贮运中心，2020年实现每个赶集场镇街至少设有1个回收点（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xml:space="preserve"> 废弃农膜回收采取现金收购、以旧换新、以物易物等方式。做到明码标价，回收标准制度上墙，开收据建台账，店面整洁、堆放规范、及时转运。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各镇街、村（涉农社区）落实专人督导废弃农膜回收工作。村（涉农社区）督导员与镇街签订包片回收责任书，经考核合格的村（涉农社区），按每村每年1200元的标准享受财政资金补助。安排村（涉农社区）督导员时，应首先安排能够胜任工作的贫困户或村保洁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xml:space="preserve"> 本着节约运输费用和价格优先原则，废弃农膜利用加工采取就近按区域集中加工。鼓励新建加工企业，避免二次污染。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xml:space="preserve"> 回收加工企业由区废弃农膜回收利用牵头部门依法依规、公平竞争选择确定，并报市供销合作社备案。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xml:space="preserve"> 回收企业应具备以下基本条件：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（一）在区内具备合法再生资源回收经营资格及独立承担民事责任的能力；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（二）在本区域内有较为完善的回收网络；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（三）具有完善的企业管理制度；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（四）具备与回收规模相适应的分拣贮运能力；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（五）近3年内未被列入严重违法失信企业名单；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（六）法律法规规章规定的其他条件。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加工企业应具备以下基本条件：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（一）在区内具备合法塑料加工经营资格及独立承担民事责任的能力；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（二）取得本区排放污染物许可证资质；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（三）具有完善的生产、安全、仓储管理制度；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（四）年加工能力至少能满足我区的回收量；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（五）近3年内未被列入严重违法失信企业名单；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（六）法律法规规章规定的其他条件。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xml:space="preserve"> 回收加工企业应履行以下义务：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（一）诚信守法经营，财务制度健全、账务处理规范；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（二）根据承担的任务量，制定回收加工细化实施方案；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（三）公平交易，不得故意压低收购价格，无正当理由不得拒收；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（四）按时报送进度和台账，做到账账相符、账实相符；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（五）建立健全回收加工档案资料和佐证材料，保存期不低于5年；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（六）积极配合验收，主动提供相关台账单据、证明材料等。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xml:space="preserve"> 回收加工企业与区废弃农膜回收利用牵头部门签订回收加工协议，约定年度目标任务量、推进进度、验收、资金补助标准、违约责任等事项。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xml:space="preserve"> 废弃农膜回收利用实行台账管理和月报制度、季通报制度。回收企业于每月20日前向区供销联社报送进度报表，区供销联社汇总后于当月22日前报市供销合作社；每季度结束后10个工作日内，区供销联社向区生态环境局、区农业农村委和各镇街通报全区进度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xml:space="preserve"> 建立区、镇街废弃农膜回收利用目标责任制、市场交易结算制、回收加工可溯源制等，促进回收利用制度化、规范化。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xml:space="preserve"> 各镇街要组织不定期检查，区供销联社每季度会同区级有关部门组成联合工作组对目标任务完成情况开展督查。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xml:space="preserve"> 将各类新型农业经营主体依法依规及时捡拾交售其生产过程中所产生的废弃农膜，作为安排农业项目资金的必要条件之一。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xml:space="preserve"> 废弃农膜回收加工企业依法纳入“信用重庆”体系。规范回收交易结算程序，防止伪造台账、虚报数量和回收区外废弃农膜骗取财政补助资金。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xml:space="preserve"> 加强农用地膜应用和残留污染的基础数据管理，建立地膜污染监测网络，开展地膜残留调查和回收利用率测算，构建底数清楚、可溯源的大数据综合管理平台。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资金政策支持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xml:space="preserve"> 市级财政资金主要补助回收企业回收网点、贮运中心建设，劳务、运输，加工企业环保排放（技改）、基础设施建设等费用；区级财政资金主要补贴废弃农膜回收利用宣传培训和推广加厚、可降解地膜，及村（涉农社区）督导员等费用；镇街财政资金主要用于补充宣传、村（涉农社区）督导员等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xml:space="preserve"> 严格按有关规定用好市级财政补助资金，区级财政资金补助金额由区废弃农膜回收利用牵头部门会同财政等部门确定。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xml:space="preserve"> 将废弃农膜回收利用纳入循环经济规划，由区级有关部门在项目建设、回收利用技术研发和推广方面给予资金支持。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xml:space="preserve"> 区废弃农膜回收利用牵头部门会同有关部门研究制定落实支持用地、用电、用水、信贷等优惠政策，扶持从事废弃农膜再利用企业；依法依规落实国家环境保护、资源综合利用方面的税收优惠政策。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xml:space="preserve"> 对废弃农膜回收利用管理规范、效果显著的镇街，在财政补助资金安排上给予倾斜。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xml:space="preserve"> 回收加工企业有下列情形之一的，由区供销联社会同有关部门取消其回收资格、扣减补助资金，并承担相应的法律责任：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（一）无正当理由拒收废弃农膜和故意压低收购价格的；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（二）台账、账务档案、佐证材料不健全的；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（三）伪造台账报送虚假数据，与事实不符的；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（四）回收加工区外废弃农膜套取财政补助资金的；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（五）恶意串通第三方机构出具虚假报告骗取财政补助资金的。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第三十一条</w:t>
      </w:r>
      <w:r>
        <w:rPr>
          <w:rFonts w:hint="default" w:ascii="Times New Roman" w:hAnsi="Times New Roman" w:eastAsia="方正仿宋_GBK" w:cs="Times New Roman"/>
          <w:sz w:val="32"/>
          <w:szCs w:val="32"/>
        </w:rPr>
        <w:t xml:space="preserve"> 负责废弃农膜财政资金管理的部门、单位及工作人员，在资金分配、审批、拨付、管理中存在违法违纪行为的，按照“谁审批、谁负责”的原则，依照相关法律法规规定严肃追责。具体使用补助资金的单位、组织或个人存在骗取、截留、挪用等行为的，由财政部门或主管部门追回补助资金，并视情节移送纪检监察机关处理；涉嫌犯罪的，移送司法机关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附 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第三十二条</w:t>
      </w:r>
      <w:r>
        <w:rPr>
          <w:rFonts w:hint="default" w:ascii="Times New Roman" w:hAnsi="Times New Roman" w:eastAsia="方正仿宋_GBK" w:cs="Times New Roman"/>
          <w:sz w:val="32"/>
          <w:szCs w:val="32"/>
        </w:rPr>
        <w:t xml:space="preserve"> 本办法自印发之日起施行。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4E73816"/>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42846"/>
    <w:rsid w:val="330C5393"/>
    <w:rsid w:val="360610FF"/>
    <w:rsid w:val="36FB1DF0"/>
    <w:rsid w:val="395347B5"/>
    <w:rsid w:val="39A232A0"/>
    <w:rsid w:val="39E745AA"/>
    <w:rsid w:val="3B5A6BBB"/>
    <w:rsid w:val="3EDA13A6"/>
    <w:rsid w:val="417B75E9"/>
    <w:rsid w:val="42F058B7"/>
    <w:rsid w:val="436109F6"/>
    <w:rsid w:val="441A38D4"/>
    <w:rsid w:val="4504239D"/>
    <w:rsid w:val="47106DBE"/>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88C3CDD"/>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436</Words>
  <Characters>463</Characters>
  <Lines>1</Lines>
  <Paragraphs>1</Paragraphs>
  <TotalTime>5</TotalTime>
  <ScaleCrop>false</ScaleCrop>
  <LinksUpToDate>false</LinksUpToDate>
  <CharactersWithSpaces>465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2022-06-09T15:18:40Z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B0630EE749F64ED087CDCFEE65E4FBC5</vt:lpwstr>
  </property>
</Properties>
</file>