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  <w:bookmarkStart w:id="0" w:name="_GoBack"/>
      <w:bookmarkEnd w:id="0"/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重庆市铜梁区永嘉镇人民政府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2024年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eastAsia" w:ascii="方正仿宋_GBK" w:eastAsia="方正仿宋_GBK"/>
          <w:sz w:val="32"/>
          <w:szCs w:val="32"/>
          <w:lang w:eastAsia="zh-CN"/>
        </w:rPr>
        <w:t>2024年</w:t>
      </w:r>
      <w:r>
        <w:rPr>
          <w:rFonts w:hint="eastAsia" w:ascii="方正仿宋_GBK" w:eastAsia="方正仿宋_GBK"/>
          <w:sz w:val="32"/>
          <w:szCs w:val="32"/>
        </w:rPr>
        <w:t>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24.5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24.5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永嘉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2024年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0F50A55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4F2762EE"/>
    <w:rsid w:val="53511CB7"/>
    <w:rsid w:val="548A0473"/>
    <w:rsid w:val="56633E38"/>
    <w:rsid w:val="64D176C3"/>
    <w:rsid w:val="681405D6"/>
    <w:rsid w:val="69600530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13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2024-03-05T08:09:46Z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