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西河府〔2023〕1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6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西河镇人民政府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560" w:lineRule="exact"/>
        <w:ind w:left="241" w:right="38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w w:val="95"/>
          <w:sz w:val="44"/>
          <w:szCs w:val="44"/>
        </w:rPr>
        <w:t>关于做好今冬明春消防安全防范宣传工作的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560" w:lineRule="exact"/>
        <w:ind w:left="241" w:right="38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w w:val="95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spacing w:val="-10"/>
          <w:w w:val="95"/>
          <w:sz w:val="44"/>
          <w:szCs w:val="44"/>
        </w:rPr>
        <w:t>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5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lang w:eastAsia="zh-CN"/>
        </w:rPr>
        <w:t>村（社区）、镇属各办站所、企事业单位</w:t>
      </w:r>
      <w:r>
        <w:rPr>
          <w:rFonts w:hint="eastAsia" w:ascii="方正仿宋_GBK" w:hAnsi="方正仿宋_GBK" w:eastAsia="方正仿宋_GBK" w:cs="方正仿宋_GBK"/>
          <w:spacing w:val="-2"/>
          <w:w w:val="95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line="560" w:lineRule="exact"/>
        <w:ind w:left="104" w:right="266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</w:rPr>
        <w:t>为深入贯彻落实</w:t>
      </w: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  <w:lang w:eastAsia="zh-CN"/>
        </w:rPr>
        <w:t>全镇</w:t>
      </w: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</w:rPr>
        <w:t>今冬明春消防安全防范工作部署要求，针对</w:t>
      </w: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  <w:lang w:eastAsia="zh-CN"/>
        </w:rPr>
        <w:t>我镇</w:t>
      </w: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</w:rPr>
        <w:t xml:space="preserve">冬春季节火灾特点，以“除险清患”为工作导向，聚焦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“小火亡人”多发频发势头，扎实做好岁末年初消防安全防范宣</w:t>
      </w: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</w:rPr>
        <w:t>传工作，全面提升居民消防安全意识和自防自救能力，确保</w:t>
      </w:r>
      <w:r>
        <w:rPr>
          <w:rFonts w:hint="eastAsia" w:ascii="方正仿宋_GBK" w:hAnsi="方正仿宋_GBK" w:eastAsia="方正仿宋_GBK" w:cs="方正仿宋_GBK"/>
          <w:spacing w:val="1"/>
          <w:w w:val="99"/>
          <w:sz w:val="32"/>
          <w:szCs w:val="32"/>
          <w:lang w:eastAsia="zh-CN"/>
        </w:rPr>
        <w:t>全镇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消防安全形势持续稳定，现将相关工作通知如下：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745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w w:val="95"/>
          <w:sz w:val="32"/>
          <w:szCs w:val="32"/>
        </w:rPr>
        <w:t>一、宣传</w:t>
      </w:r>
      <w:r>
        <w:rPr>
          <w:rFonts w:hint="eastAsia" w:ascii="方正黑体_GBK" w:hAnsi="方正黑体_GBK" w:eastAsia="方正黑体_GBK" w:cs="方正黑体_GBK"/>
          <w:spacing w:val="-5"/>
          <w:w w:val="95"/>
          <w:sz w:val="32"/>
          <w:szCs w:val="32"/>
        </w:rPr>
        <w:t>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5" w:line="560" w:lineRule="exact"/>
        <w:ind w:left="7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40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40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745"/>
        <w:textAlignment w:val="auto"/>
        <w:rPr>
          <w:rFonts w:hint="default" w:ascii="方正黑体_GBK" w:hAnsi="方正黑体_GBK" w:eastAsia="方正黑体_GBK" w:cs="方正黑体_GBK"/>
          <w:w w:val="95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w w:val="95"/>
          <w:sz w:val="32"/>
          <w:szCs w:val="32"/>
        </w:rPr>
        <w:t>二、宣传重点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4" w:right="266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"/>
          <w:w w:val="99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pacing w:val="2"/>
          <w:w w:val="99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pacing w:val="5"/>
          <w:w w:val="99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近年“小火亡人”警示宣传教育，剖析起火原因、解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读事故教训。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4" w:right="267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pacing w:val="-22"/>
          <w:w w:val="99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16"/>
          <w:w w:val="99"/>
          <w:sz w:val="32"/>
          <w:szCs w:val="32"/>
        </w:rPr>
        <w:t>家庭“三清三关”、用火用电用气、冬季安全取暖、火</w:t>
      </w:r>
      <w:r>
        <w:rPr>
          <w:rFonts w:hint="default" w:ascii="Times New Roman" w:hAnsi="Times New Roman" w:eastAsia="方正仿宋_GBK" w:cs="Times New Roman"/>
          <w:spacing w:val="-4"/>
          <w:w w:val="99"/>
          <w:sz w:val="32"/>
          <w:szCs w:val="32"/>
        </w:rPr>
        <w:t>灾自救逃生等消防知识宣传。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7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</w:rPr>
        <w:t>）典型火灾案例、重大火灾隐患和突出消防违法行为</w:t>
      </w:r>
      <w:r>
        <w:rPr>
          <w:rFonts w:hint="default" w:ascii="Times New Roman" w:hAnsi="Times New Roman" w:eastAsia="方正仿宋_GBK" w:cs="Times New Roman"/>
          <w:spacing w:val="-10"/>
          <w:w w:val="95"/>
          <w:sz w:val="32"/>
          <w:szCs w:val="32"/>
        </w:rPr>
        <w:t>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left="104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sz w:val="32"/>
          <w:szCs w:val="32"/>
        </w:rPr>
        <w:t>光</w:t>
      </w:r>
      <w:r>
        <w:rPr>
          <w:rFonts w:hint="default" w:ascii="Times New Roman" w:hAnsi="Times New Roman" w:eastAsia="方正仿宋_GBK" w:cs="Times New Roman"/>
          <w:spacing w:val="-10"/>
          <w:w w:val="95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745"/>
        <w:textAlignment w:val="auto"/>
        <w:rPr>
          <w:rFonts w:hint="default" w:ascii="方正黑体_GBK" w:hAnsi="方正黑体_GBK" w:eastAsia="方正黑体_GBK" w:cs="方正黑体_GBK"/>
          <w:w w:val="95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w w:val="95"/>
          <w:sz w:val="32"/>
          <w:szCs w:val="32"/>
        </w:rPr>
        <w:t>三、宣传任务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4" w:right="263" w:firstLine="640"/>
        <w:jc w:val="both"/>
        <w:textAlignment w:val="auto"/>
        <w:rPr>
          <w:rFonts w:hint="default" w:ascii="Times New Roman" w:hAnsi="Times New Roman" w:eastAsia="方正仿宋_GBK" w:cs="Times New Roman"/>
          <w:w w:val="99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2"/>
          <w:w w:val="99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pacing w:val="2"/>
          <w:w w:val="99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spacing w:val="5"/>
          <w:w w:val="99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pacing w:val="1"/>
          <w:w w:val="99"/>
          <w:sz w:val="32"/>
          <w:szCs w:val="32"/>
        </w:rPr>
        <w:t>开展消防知识宣传。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开展居民家庭防范火灾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入户宣传，村、社区组织开展敲门行动，大力科普消防知识；在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主要街区、农村公共活动场所，设置消防宣传栏，利用“流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动消防宣传车</w:t>
      </w:r>
      <w:r>
        <w:rPr>
          <w:rFonts w:hint="default" w:ascii="Times New Roman" w:hAnsi="Times New Roman" w:eastAsia="方正仿宋_GBK" w:cs="Times New Roman"/>
          <w:spacing w:val="-17"/>
          <w:w w:val="99"/>
          <w:sz w:val="32"/>
          <w:szCs w:val="32"/>
        </w:rPr>
        <w:t>”“村村通”大喇叭录制消防宣传音频，常态化提示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消防常识；在元旦、春节、元宵节、全国两会等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重要节日和特殊节点分析研判火灾形势，及时发布相关警示提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  <w:lang w:eastAsia="zh-CN"/>
        </w:rPr>
        <w:t>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line="560" w:lineRule="exact"/>
        <w:ind w:left="104" w:right="267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pacing w:val="2"/>
          <w:w w:val="99"/>
          <w:sz w:val="32"/>
          <w:szCs w:val="32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spacing w:val="2"/>
          <w:w w:val="99"/>
          <w:sz w:val="32"/>
          <w:szCs w:val="32"/>
        </w:rPr>
        <w:t>深化社会化宣传。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各镇街、部门要持续开展消防宣传 “五进”工作，发动中小学生开展冬季消防安全教育活动；基层网格力量，深入重点场所开展常态化隐患排查和消防科普宣传；针对不同群体特点进行精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准宣传，组织重点行业领域从业人员开展全员消防宣传培训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745"/>
        <w:textAlignment w:val="auto"/>
        <w:rPr>
          <w:rFonts w:hint="default" w:ascii="方正黑体_GBK" w:hAnsi="方正黑体_GBK" w:eastAsia="方正黑体_GBK" w:cs="方正黑体_GBK"/>
          <w:w w:val="95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w w:val="95"/>
          <w:sz w:val="32"/>
          <w:szCs w:val="32"/>
        </w:rPr>
        <w:t>四、工作要求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5" w:line="560" w:lineRule="exact"/>
        <w:ind w:left="104" w:right="266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2"/>
          <w:w w:val="99"/>
          <w:sz w:val="32"/>
          <w:szCs w:val="32"/>
        </w:rPr>
        <w:t>（一）强化组织领导。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将消防宣传作为今冬明春消防安全防范工作重点内容，针对本地区、本行业冬春消防安全特点，制定针对性、实效性强的实施方案，细化任务、明确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分工、落实责任，确保取得实效。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4" w:right="102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2"/>
          <w:w w:val="99"/>
          <w:sz w:val="32"/>
          <w:szCs w:val="32"/>
        </w:rPr>
        <w:t>（二）创新方式方法。</w:t>
      </w:r>
      <w:r>
        <w:rPr>
          <w:rFonts w:hint="default" w:ascii="Times New Roman" w:hAnsi="Times New Roman" w:eastAsia="方正仿宋_GBK" w:cs="Times New Roman"/>
          <w:spacing w:val="-8"/>
          <w:w w:val="99"/>
          <w:sz w:val="32"/>
          <w:szCs w:val="32"/>
        </w:rPr>
        <w:t>结合本地区、本行业、</w:t>
      </w:r>
      <w:r>
        <w:rPr>
          <w:rFonts w:hint="default" w:ascii="Times New Roman" w:hAnsi="Times New Roman" w:eastAsia="方正仿宋_GBK" w:cs="Times New Roman"/>
          <w:spacing w:val="1"/>
          <w:w w:val="99"/>
          <w:sz w:val="32"/>
          <w:szCs w:val="32"/>
        </w:rPr>
        <w:t>本系统实际，在用好传统宣传方式的基础上，积极创新消防宣传形式、内容和手段，广泛发动各类宣传力量，开展群众喜闻乐见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的消防宣传活动，提升消防宣传的互动性、参与性，大力普及消防安全常识。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5" w:line="560" w:lineRule="exact"/>
        <w:ind w:left="4000" w:firstLine="60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5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lang w:eastAsia="zh-CN"/>
        </w:rPr>
        <w:t>西河镇人民政府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56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41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4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日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74295</wp:posOffset>
                </wp:positionV>
                <wp:extent cx="57912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5.85pt;height:0.05pt;width:456pt;z-index:251659264;mso-width-relative:page;mso-height-relative:page;" filled="f" stroked="t" coordsize="21600,21600" o:gfxdata="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PBU0CTWAAAACAEAAA8AAAAAAAAAAQAg&#10;AAAAOAAAAGRycy9kb3ducmV2LnhtbFBLAQIUABQAAAAIAIdO4kAoea5A+gEAAPQDAAAOAAAAAAAA&#10;AAEAIAAAADs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369570</wp:posOffset>
                </wp:positionV>
                <wp:extent cx="57816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5pt;margin-top:29.1pt;height:0.05pt;width:455.25pt;z-index:251660288;mso-width-relative:page;mso-height-relative:page;" filled="f" stroked="t" coordsize="21600,21600" o:gfxdata="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Pm5qIvWAAAACAEAAA8AAAAAAAAAAQAg&#10;AAAAOAAAAGRycy9kb3ducmV2LnhtbFBLAQIUABQAAAAIAIdO4kAqR7HP+gEAAPQDAAAOAAAAAAAA&#10;AAEAIAAAADs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西河镇党政办公室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2023年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footerReference r:id="rId5" w:type="default"/>
      <w:footerReference r:id="rId6" w:type="even"/>
      <w:pgSz w:w="11910" w:h="16840"/>
      <w:pgMar w:top="1984" w:right="1446" w:bottom="1644" w:left="1446" w:header="0" w:footer="98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1" o:spid="_x0000_s3073" o:spt="202" type="#_x0000_t202" style="position:absolute;left:0pt;margin-top:782pt;height:17.65pt;width:51pt;mso-position-horizontal:outside;mso-position-horizontal-relative:margin;mso-position-vertical-relative:pag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2" o:spid="_x0000_s3074" o:spt="202" type="#_x0000_t202" style="position:absolute;left:0pt;margin-top:782pt;height:17.65pt;width:51.1pt;mso-position-horizontal:outside;mso-position-horizontal-relative:margin;mso-position-vertical-relative:pag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- 2 -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DBiNWE3NGVhMGE3OTgzMmMxZTM2MmIwOTZlMDJjZmIifQ=="/>
  </w:docVars>
  <w:rsids>
    <w:rsidRoot w:val="00000000"/>
    <w:rsid w:val="22737F8A"/>
    <w:rsid w:val="2E446B4A"/>
    <w:rsid w:val="3FBDAE73"/>
    <w:rsid w:val="5ADE798F"/>
    <w:rsid w:val="5BE27E57"/>
    <w:rsid w:val="7B3B1E3C"/>
    <w:rsid w:val="DEF778D4"/>
    <w:rsid w:val="E5EC18D7"/>
    <w:rsid w:val="FFBE9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3" w:right="264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87" w:lineRule="exact"/>
      <w:outlineLvl w:val="3"/>
    </w:pPr>
    <w:rPr>
      <w:rFonts w:eastAsia="宋体"/>
      <w:spacing w:val="0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1"/>
    <w:pPr>
      <w:spacing w:before="122"/>
      <w:ind w:left="164" w:right="264"/>
      <w:jc w:val="center"/>
    </w:pPr>
    <w:rPr>
      <w:rFonts w:ascii="宋体" w:hAnsi="宋体" w:eastAsia="宋体" w:cs="宋体"/>
      <w:sz w:val="100"/>
      <w:szCs w:val="100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lang w:val="en-US" w:eastAsia="zh-CN" w:bidi="ar-SA"/>
    </w:rPr>
  </w:style>
  <w:style w:type="paragraph" w:customStyle="1" w:styleId="1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2023-12-06T03:33:00Z</dcterms:created>
  <dc:creator>监督科</dc:creator>
  <cp:lastModifiedBy>XHZFNW</cp:lastModifiedBy>
  <cp:lastPrinted>2023-12-08T11:55:31Z</cp:lastPrinted>
  <dcterms:modified xsi:type="dcterms:W3CDTF">2023-12-08T11:56:21Z</dcterms:modified>
  <dc:title>关于做好今冬明春消防安全防范宣传工作的通知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2023-12-05T00:00:00Z</vt:filetime>
  </property>
  <property fmtid="{D5CDD505-2E9C-101B-9397-08002B2CF9AE}" pid="5" name="SourceModified">
    <vt:lpwstr>D:20231204163506+08'35'</vt:lpwstr>
  </property>
  <property fmtid="{D5CDD505-2E9C-101B-9397-08002B2CF9AE}" pid="6" name="KSOProductBuildVer">
    <vt:lpwstr>2052-11.8.2.1121</vt:lpwstr>
  </property>
  <property fmtid="{D5CDD505-2E9C-101B-9397-08002B2CF9AE}" pid="7" name="ICV">
    <vt:lpwstr>BB97F88BE85343AE81F76FA91E733EAF_12</vt:lpwstr>
  </property>
</Properties>
</file>