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1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重庆市铜梁区</w:t>
      </w:r>
      <w:r>
        <w:rPr>
          <w:rFonts w:hint="eastAsia" w:eastAsia="方正小标宋_GBK" w:cs="Times New Roman"/>
          <w:b w:val="0"/>
          <w:bCs/>
          <w:sz w:val="44"/>
          <w:szCs w:val="44"/>
          <w:lang w:eastAsia="zh-CN"/>
        </w:rPr>
        <w:t>维新镇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成立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新冠肺炎疫情防控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流调工作小组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通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知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各村（社区）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镇属各办</w:t>
      </w:r>
      <w:r>
        <w:rPr>
          <w:rFonts w:hint="eastAsia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站、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所、中心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镇辖区派出机构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卫生院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派出所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各学校：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为加强</w:t>
      </w:r>
      <w:r>
        <w:rPr>
          <w:rFonts w:hint="eastAsia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辖区疫情防控工作，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及时发现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辖区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新型冠状病毒感染的肺炎输入性病例，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认真落实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疫情防控相关工作，</w:t>
      </w:r>
      <w:r>
        <w:rPr>
          <w:rFonts w:hint="eastAsia" w:eastAsia="方正仿宋_GBK" w:cs="Times New Roman"/>
          <w:sz w:val="32"/>
          <w:szCs w:val="32"/>
          <w:lang w:eastAsia="zh-CN"/>
        </w:rPr>
        <w:t>经研究，成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新型冠状病毒感染肺炎疫情防控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流调工作小组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eastAsia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Cs/>
          <w:sz w:val="32"/>
          <w:szCs w:val="32"/>
          <w:lang w:eastAsia="zh-CN"/>
        </w:rPr>
        <w:t>组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朱文彬  镇党委副书记、镇长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Cs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张兴洪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镇副镇长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1920" w:firstLineChars="600"/>
        <w:contextualSpacing/>
        <w:textAlignment w:val="auto"/>
        <w:rPr>
          <w:rFonts w:hint="eastAsia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秦海深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镇政法委员、副镇长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both"/>
        <w:textAlignment w:val="auto"/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员</w:t>
      </w: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：陈李丽  镇卫健办负责人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陈华东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李鹏泉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镇应急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陈海东  </w:t>
      </w: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卫生院院长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李  军  镇市场监管所所长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both"/>
        <w:textAlignment w:val="auto"/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蒋木江  槐树村党支部书记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张邦能  新滩村党支部书记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张书礼  营基村党支部书记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>黄吉良  沿河村党支部书记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>周帮兵  新堰村党支部书记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唐洪兴  双石村党支部书记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喻学伦  杨柳村党支部书记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颜洪江  龙翔社区党支部书记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负责统筹协调流行病学调查溯源，开展疫情风险研判分析，提出防控工作建议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负责疫情发生时（发现病例）突发公共卫生事件应急处置专业技术力量、物资的调度和协调，加强各方协作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负责确诊病例、疑似病例、无症状感染者及其密切接触者、次密切接触者的排查和感染溯源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组织指导各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社区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科学划分疫点（疫区），合理确定核酸检测人群范围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2312" w:cs="Times New Roman"/>
          <w:bCs/>
          <w:sz w:val="32"/>
          <w:szCs w:val="32"/>
        </w:rPr>
        <w:t>摸排下发重点管控人员数据信息，指导落实管控措施。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重庆市铜梁区</w:t>
      </w:r>
      <w:r>
        <w:rPr>
          <w:rFonts w:hint="eastAsia" w:eastAsia="方正仿宋_GB2312" w:cs="Times New Roman"/>
          <w:b w:val="0"/>
          <w:bCs w:val="0"/>
          <w:sz w:val="32"/>
          <w:szCs w:val="32"/>
          <w:lang w:val="en-US" w:eastAsia="zh-CN"/>
        </w:rPr>
        <w:t>维新镇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wordWrap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ZGQwMGRkNzc2MDFiMjFhMDY1M2RlOWI5MjZiYTIifQ=="/>
  </w:docVars>
  <w:rsids>
    <w:rsidRoot w:val="2E003431"/>
    <w:rsid w:val="082B2532"/>
    <w:rsid w:val="13223217"/>
    <w:rsid w:val="175901CD"/>
    <w:rsid w:val="1A2400A0"/>
    <w:rsid w:val="22952B05"/>
    <w:rsid w:val="29B60E03"/>
    <w:rsid w:val="2E003431"/>
    <w:rsid w:val="33505B15"/>
    <w:rsid w:val="3BB46D60"/>
    <w:rsid w:val="3EED7DD0"/>
    <w:rsid w:val="547E743D"/>
    <w:rsid w:val="57E36D0B"/>
    <w:rsid w:val="5AFD4A22"/>
    <w:rsid w:val="68D45ECF"/>
    <w:rsid w:val="6B4C5666"/>
    <w:rsid w:val="6BEE0796"/>
    <w:rsid w:val="7AFC35F3"/>
    <w:rsid w:val="7F625BE9"/>
    <w:rsid w:val="FF3E020D"/>
    <w:rsid w:val="FF7FA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240" w:lineRule="atLeast"/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 w:eastAsia="方正仿宋_GBK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0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608</Words>
  <Characters>618</Characters>
  <Lines>0</Lines>
  <Paragraphs>0</Paragraphs>
  <TotalTime>8</TotalTime>
  <ScaleCrop>false</ScaleCrop>
  <LinksUpToDate>false</LinksUpToDate>
  <CharactersWithSpaces>804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2022-07-25T21:25:00Z</dcterms:created>
  <dc:creator>Chen</dc:creator>
  <cp:lastModifiedBy>tlww</cp:lastModifiedBy>
  <cp:lastPrinted>2022-07-27T03:20:00Z</cp:lastPrinted>
  <dcterms:modified xsi:type="dcterms:W3CDTF">2022-08-11T09:50:19Z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0E66FCF73AFD4374B98882B1CADC4E5B</vt:lpwstr>
  </property>
</Properties>
</file>