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关于延期公开《重庆市铜梁区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围龙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镇人民政府202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年预算情况说明》的情况说明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二十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届人大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十二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次会议定于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年3月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日召开，故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年预算公开暂时无法更新，待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二十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届人大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十二次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会议召开经镇人大代表审议通过《重庆市铜梁区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镇人民政府202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年预算情况说明》后，即可更新，预计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日前可以完成公开。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重庆市铜梁区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年3月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5365"/>
    <w:rsid w:val="BB3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2026-03-05T08:52:00Z</dcterms:created>
  <dc:creator>32856</dc:creator>
  <cp:lastModifiedBy>tlww</cp:lastModifiedBy>
  <dcterms:modified xsi:type="dcterms:W3CDTF">2026-03-05T09:20:08Z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eyJoZGlkIjoiYzE1NjNiYTBkMWE1MGRhYTc3ZmI5YWI1NTFiYTMxZTYiLCJ1c2VySWQiOiI0OTQ2NTY0MjMifQ==</vt:lpwstr>
  </property>
  <property fmtid="{D5CDD505-2E9C-101B-9397-08002B2CF9AE}" pid="4" name="ICV">
    <vt:lpwstr>550FC5D9413949ABA6645748D49960EF_12</vt:lpwstr>
  </property>
</Properties>
</file>