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重庆市铜梁区围龙镇人民政府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2022年度“三公”经费决算汇总情况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eastAsia="方正仿宋_GBK"/>
          <w:sz w:val="32"/>
          <w:szCs w:val="32"/>
          <w:lang w:bidi="ar"/>
        </w:rPr>
      </w:pP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  <w:lang w:bidi="ar"/>
        </w:rPr>
        <w:t xml:space="preserve">按照《预算法》和《重庆市铜梁区预决算信息公开管理办法》有关要求，现将铜梁区围龙镇人民政府2022年度“三公”经费决算汇总情况公布如下：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eastAsia="方正仿宋_GBK"/>
          <w:sz w:val="32"/>
          <w:szCs w:val="32"/>
          <w:lang w:bidi="ar"/>
        </w:rPr>
      </w:pPr>
      <w:r>
        <w:rPr>
          <w:rFonts w:eastAsia="方正仿宋_GBK"/>
          <w:sz w:val="32"/>
          <w:szCs w:val="32"/>
          <w:lang w:bidi="ar"/>
        </w:rPr>
        <w:t>2022年度围龙镇人民政府“三公”经费决算10.8万元，</w:t>
      </w:r>
      <w:r>
        <w:rPr>
          <w:rFonts w:eastAsia="方正仿宋_GBK"/>
          <w:sz w:val="32"/>
          <w:szCs w:val="32"/>
          <w:shd w:val="clear" w:color="auto" w:fill="FFFFFF"/>
        </w:rPr>
        <w:t>较上年决算数增加6.3万元，增长140</w:t>
      </w:r>
      <w:r>
        <w:rPr>
          <w:rFonts w:hint="eastAsia" w:eastAsia="方正仿宋_GBK"/>
          <w:sz w:val="32"/>
          <w:szCs w:val="32"/>
          <w:shd w:val="clear" w:color="auto" w:fill="FFFFFF"/>
        </w:rPr>
        <w:t>.0</w:t>
      </w:r>
      <w:r>
        <w:rPr>
          <w:rFonts w:eastAsia="方正仿宋_GBK"/>
          <w:sz w:val="32"/>
          <w:szCs w:val="32"/>
          <w:shd w:val="clear" w:color="auto" w:fill="FFFFFF"/>
        </w:rPr>
        <w:t>%</w:t>
      </w:r>
      <w:r>
        <w:rPr>
          <w:rFonts w:eastAsia="方正仿宋_GBK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eastAsia="方正仿宋_GBK"/>
          <w:sz w:val="32"/>
          <w:szCs w:val="32"/>
          <w:lang w:bidi="ar"/>
        </w:rPr>
      </w:pPr>
      <w:r>
        <w:rPr>
          <w:rFonts w:eastAsia="方正仿宋_GBK"/>
          <w:sz w:val="32"/>
          <w:szCs w:val="32"/>
          <w:lang w:bidi="ar"/>
        </w:rPr>
        <w:t>因公出国（境）费0万元，与上年持平，主要原因是我单位严格规范三公经费支出，无因公出国（境）费支出。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eastAsia="方正仿宋_GBK"/>
          <w:sz w:val="32"/>
          <w:szCs w:val="32"/>
          <w:lang w:bidi="ar"/>
        </w:rPr>
      </w:pPr>
      <w:r>
        <w:rPr>
          <w:rFonts w:eastAsia="方正仿宋_GBK"/>
          <w:sz w:val="32"/>
          <w:szCs w:val="32"/>
          <w:lang w:bidi="ar"/>
        </w:rPr>
        <w:t>公务接待费0万元，与上年持平，主要原因是我单位严格规范三公经费支出，无公务接待费支出。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eastAsia="方正仿宋_GBK"/>
          <w:sz w:val="32"/>
          <w:szCs w:val="32"/>
          <w:lang w:bidi="ar"/>
        </w:rPr>
      </w:pPr>
      <w:r>
        <w:rPr>
          <w:rFonts w:eastAsia="方正仿宋_GBK"/>
          <w:sz w:val="32"/>
          <w:szCs w:val="32"/>
          <w:lang w:bidi="ar"/>
        </w:rPr>
        <w:t>公务用车购置及运行维护费10.8万元（公务用车购置费0万元、公务用车运行维护费10.8万元）。</w:t>
      </w:r>
      <w:r>
        <w:rPr>
          <w:rFonts w:eastAsia="方正仿宋_GBK"/>
          <w:sz w:val="32"/>
          <w:szCs w:val="32"/>
          <w:shd w:val="clear" w:color="auto" w:fill="FFFFFF"/>
        </w:rPr>
        <w:t>较上年决算数增加6.3万元，增长140</w:t>
      </w:r>
      <w:r>
        <w:rPr>
          <w:rFonts w:hint="eastAsia" w:eastAsia="方正仿宋_GBK"/>
          <w:sz w:val="32"/>
          <w:szCs w:val="32"/>
          <w:shd w:val="clear" w:color="auto" w:fill="FFFFFF"/>
        </w:rPr>
        <w:t>.0</w:t>
      </w:r>
      <w:r>
        <w:rPr>
          <w:rFonts w:eastAsia="方正仿宋_GBK"/>
          <w:sz w:val="32"/>
          <w:szCs w:val="32"/>
          <w:shd w:val="clear" w:color="auto" w:fill="FFFFFF"/>
        </w:rPr>
        <w:t>%，主要原因是公车老旧已</w:t>
      </w:r>
      <w:r>
        <w:rPr>
          <w:rFonts w:hint="eastAsia" w:eastAsia="方正仿宋_GBK"/>
          <w:sz w:val="32"/>
          <w:szCs w:val="32"/>
          <w:shd w:val="clear" w:color="auto" w:fill="FFFFFF"/>
          <w:lang w:eastAsia="zh-CN"/>
        </w:rPr>
        <w:t>达到</w:t>
      </w:r>
      <w:bookmarkStart w:id="0" w:name="_GoBack"/>
      <w:bookmarkEnd w:id="0"/>
      <w:r>
        <w:rPr>
          <w:rFonts w:eastAsia="方正仿宋_GBK"/>
          <w:sz w:val="32"/>
          <w:szCs w:val="32"/>
          <w:shd w:val="clear" w:color="auto" w:fill="FFFFFF"/>
        </w:rPr>
        <w:t>报废程度，维修次数增加、维修费用增加，随着日常工作量增大2022年我镇工程项目多，下村用车频繁油费增加，所以公务车运行维护费增加。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eastAsia="方正仿宋_GBK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eastAsia="方正仿宋_GBK"/>
          <w:sz w:val="32"/>
          <w:szCs w:val="32"/>
          <w:lang w:bidi="ar"/>
        </w:rPr>
      </w:pPr>
      <w:r>
        <w:rPr>
          <w:rFonts w:hint="eastAsia" w:eastAsia="方正仿宋_GBK"/>
          <w:sz w:val="32"/>
          <w:szCs w:val="32"/>
          <w:lang w:eastAsia="zh-CN" w:bidi="ar"/>
        </w:rPr>
        <w:t>（</w:t>
      </w:r>
      <w:r>
        <w:rPr>
          <w:rFonts w:eastAsia="方正仿宋_GBK"/>
          <w:sz w:val="32"/>
          <w:szCs w:val="32"/>
          <w:lang w:bidi="ar"/>
        </w:rPr>
        <w:t>联系方式：023-45360309</w:t>
      </w:r>
      <w:r>
        <w:rPr>
          <w:rFonts w:hint="eastAsia" w:eastAsia="方正仿宋_GBK"/>
          <w:sz w:val="32"/>
          <w:szCs w:val="32"/>
          <w:lang w:eastAsia="zh-CN" w:bidi="ar"/>
        </w:rPr>
        <w:t>）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94" w:lineRule="exact"/>
        <w:ind w:firstLine="420" w:firstLineChars="200"/>
      </w:pP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C3"/>
    <w:rsid w:val="0019259A"/>
    <w:rsid w:val="001A41C3"/>
    <w:rsid w:val="002A1D63"/>
    <w:rsid w:val="002F2AF2"/>
    <w:rsid w:val="00361119"/>
    <w:rsid w:val="003745AC"/>
    <w:rsid w:val="0046766E"/>
    <w:rsid w:val="005E734B"/>
    <w:rsid w:val="00720B1A"/>
    <w:rsid w:val="00763F6E"/>
    <w:rsid w:val="00873DF8"/>
    <w:rsid w:val="008B77DA"/>
    <w:rsid w:val="00AA75EF"/>
    <w:rsid w:val="00B03104"/>
    <w:rsid w:val="00B04316"/>
    <w:rsid w:val="00BF43C3"/>
    <w:rsid w:val="00CD72F1"/>
    <w:rsid w:val="00CE7C54"/>
    <w:rsid w:val="00D35060"/>
    <w:rsid w:val="00E6020D"/>
    <w:rsid w:val="25CF6F71"/>
    <w:rsid w:val="5EA121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359</Characters>
  <Lines>2</Lines>
  <Paragraphs>1</Paragraphs>
  <ScaleCrop>false</ScaleCrop>
  <LinksUpToDate>false</LinksUpToDate>
  <CharactersWithSpaces>420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2023-10-13T03:39:00Z</dcterms:created>
  <dc:creator>Users</dc:creator>
  <cp:lastModifiedBy>Administrator</cp:lastModifiedBy>
  <dcterms:modified xsi:type="dcterms:W3CDTF">2023-10-31T07:28:28Z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  <property fmtid="{D5CDD505-2E9C-101B-9397-08002B2CF9AE}" pid="3" name="ICV">
    <vt:lpwstr>207A687F4F7F4E4D9FE67888E7BD0571</vt:lpwstr>
  </property>
</Properties>
</file>