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ascii="sans-serif" w:hAnsi="sans-serif" w:eastAsia="sans-serif" w:cs="sans-serif"/>
          <w:i w:val="0"/>
          <w:caps w:val="0"/>
          <w:color w:val="000000"/>
          <w:spacing w:val="0"/>
          <w:sz w:val="31"/>
          <w:szCs w:val="3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太平府〔2024〕23号</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3"/>
          <w:szCs w:val="43"/>
        </w:rPr>
        <w:t>重庆市铜梁区太平镇人民政府</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3"/>
          <w:szCs w:val="43"/>
        </w:rPr>
        <w:t>关于规范辖区内各类垃圾收运、处置的通知</w:t>
      </w:r>
    </w:p>
    <w:p>
      <w:pPr>
        <w:pStyle w:val="2"/>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2"/>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各村（居）民委员会、镇属各办、站、所（中心），辖区各企事业单位：</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为达标完成全镇垃圾分类先锋创建，根据《铜梁区垃圾分类先锋创建工作活动方案》要求，各类垃圾规范收运、处置，特制定如下，请遵照执行。</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一、大件垃圾收运处置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利用太平镇垃圾压缩站空地设置大件垃圾暂存点，各村（居）干部一是指导监督群众将要丢弃的床垫、衣柜、沙发等大件垃圾拉至暂存点暂存。二是加强日常巡查，发现的大件垃圾由村（居）委会清理运输至镇大件垃圾暂存点暂存并做好巡查清运记录。每季度由镇生态治理中心联系区城市管理局环卫所运输到铜梁区大件垃圾处置点进行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二、有害垃圾收运处置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有害垃圾暂存点设置在太平镇垃圾压缩站内，各村（居）每月将投放收集的有害垃圾单独收运到镇有害垃圾暂存点，每季度由镇生态治理中心联系区城市管理局环卫所单独运输到城管局有害垃圾暂存点后经专业公司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三、可回收物收运处置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村居持续运营好再生资源回收点，加大宣传，指导村（居）民将可回收物交再生资源回收点处置，并获取一定报酬。再生资源回收点负责人做好回收记录，若不是村（居）委会自己运营的，监督委托的再生资源回收企业做好台账记录。</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四、厨余垃圾收运处置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白云社区、原团碾街道、凉水街道涉居民、餐厅的厨余垃圾分类收集，定点密闭储存于专用桶中。由黑石子餐厨垃圾处理厂安排车辆密闭装运至厂里进行资源化利用和无害化处理。其余村的厨余垃圾采取饲养家畜家禽、沤肥等无害化处理。</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五、其它垃圾收运处置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各行政村将收集的其它垃圾转运至大垃圾箱体，装满后联系三方公司（慧达物业）安排驾驶员清运至太平镇压缩站压缩后再转运至庆隆镇垃圾焚烧厂焚烧处置。在清运的过程中沿途不能有抛洒、泄漏等。白云社区监督三方公司（慧达物业）做好垃圾的清运和处置，日产日清。</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六、建筑垃圾收运处置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施工单位要制定建筑垃圾处置方案，要有消纳地点及资源化处置措施。在施工中采取防燥、防尘、增设围</w:t>
      </w:r>
      <w:r>
        <w:rPr>
          <w:rFonts w:hint="eastAsia" w:ascii="方正仿宋_GBK" w:hAnsi="方正仿宋_GBK" w:eastAsia="方正仿宋_GBK" w:cs="方正仿宋_GBK"/>
          <w:i w:val="0"/>
          <w:caps w:val="0"/>
          <w:color w:val="000000"/>
          <w:spacing w:val="0"/>
          <w:sz w:val="31"/>
          <w:szCs w:val="31"/>
          <w:lang w:eastAsia="zh-CN"/>
        </w:rPr>
        <w:t>挡</w:t>
      </w:r>
      <w:bookmarkStart w:id="0" w:name="_GoBack"/>
      <w:bookmarkEnd w:id="0"/>
      <w:r>
        <w:rPr>
          <w:rFonts w:hint="eastAsia" w:ascii="方正仿宋_GBK" w:hAnsi="方正仿宋_GBK" w:eastAsia="方正仿宋_GBK" w:cs="方正仿宋_GBK"/>
          <w:i w:val="0"/>
          <w:caps w:val="0"/>
          <w:color w:val="000000"/>
          <w:spacing w:val="0"/>
          <w:sz w:val="31"/>
          <w:szCs w:val="31"/>
        </w:rPr>
        <w:t>等措施。工地进出口路面硬化、车辆进出进行冲洗，清运车辆密封运输。对于农户、居民的少量建筑垃圾，采取就地掩埋绿化等处置。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七、农业固体废物收运处置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秸秆采用就地腐熟还田还土，沤肥、粉碎作家畜饲料等处理。农药包装袋、瓶交回农药经销商并按标准补贴，废弃农膜交由辖区内再生资源回收点回收，养殖场要有专门消纳地，畜禽粪污干湿分离。</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八、涉及医疗机构、工业企业的医疗废弃物和工业固废按区卫健委、经信委等行业规范要求进行处置。</w:t>
      </w:r>
    </w:p>
    <w:p>
      <w:pPr>
        <w:pStyle w:val="2"/>
        <w:keepNext w:val="0"/>
        <w:keepLines w:val="0"/>
        <w:widowControl/>
        <w:suppressLineNumbers w:val="0"/>
        <w:spacing w:before="0" w:beforeAutospacing="0" w:after="0" w:afterAutospacing="0" w:line="600" w:lineRule="atLeast"/>
        <w:ind w:left="0" w:right="0" w:firstLine="420"/>
        <w:jc w:val="both"/>
        <w:rPr>
          <w:rFonts w:hint="default" w:ascii="sans-serif" w:hAnsi="sans-serif" w:eastAsia="sans-serif" w:cs="sans-serif"/>
          <w:i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重庆市铜梁区太平镇人民政府 </w:t>
      </w:r>
    </w:p>
    <w:p>
      <w:pPr>
        <w:pStyle w:val="2"/>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28</w:t>
      </w:r>
      <w:r>
        <w:rPr>
          <w:rFonts w:hint="eastAsia" w:ascii="方正仿宋_GBK" w:hAnsi="方正仿宋_GBK" w:eastAsia="方正仿宋_GBK" w:cs="方正仿宋_GBK"/>
          <w:i w:val="0"/>
          <w:caps w:val="0"/>
          <w:color w:val="000000"/>
          <w:spacing w:val="0"/>
          <w:sz w:val="31"/>
          <w:szCs w:val="31"/>
        </w:rPr>
        <w:t>日    ​   </w:t>
      </w:r>
    </w:p>
    <w:p>
      <w:pPr>
        <w:pStyle w:val="2"/>
        <w:keepNext w:val="0"/>
        <w:keepLines w:val="0"/>
        <w:widowControl/>
        <w:suppressLineNumbers w:val="0"/>
        <w:spacing w:before="0" w:beforeAutospacing="0" w:after="0" w:afterAutospacing="0" w:line="600" w:lineRule="atLeast"/>
        <w:ind w:left="0" w:right="0" w:firstLine="42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ans-serif">
    <w:altName w:val="汉仪仿宋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F7BF19B2"/>
    <w:rsid w:val="F9FF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tlww</cp:lastModifiedBy>
  <dcterms:modified xsi:type="dcterms:W3CDTF">2024-04-03T16:25:30Z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