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70" w:lineRule="atLeast"/>
        <w:ind w:left="0" w:right="0" w:firstLine="0"/>
        <w:jc w:val="center"/>
        <w:rPr>
          <w:rFonts w:ascii="sans-serif" w:hAnsi="sans-serif" w:eastAsia="sans-serif" w:cs="sans-serif"/>
          <w:i w:val="0"/>
          <w:caps w:val="0"/>
          <w:color w:val="000000"/>
          <w:spacing w:val="0"/>
          <w:sz w:val="27"/>
          <w:szCs w:val="27"/>
        </w:rPr>
      </w:pPr>
      <w:r>
        <w:rPr>
          <w:rFonts w:ascii="方正仿宋_GBK" w:hAnsi="方正仿宋_GBK" w:eastAsia="方正仿宋_GBK" w:cs="方正仿宋_GBK"/>
          <w:i w:val="0"/>
          <w:caps w:val="0"/>
          <w:color w:val="000000"/>
          <w:spacing w:val="-15"/>
          <w:sz w:val="31"/>
          <w:szCs w:val="31"/>
        </w:rPr>
        <w:br w:type="textWrapping"/>
      </w:r>
      <w:r>
        <w:rPr>
          <w:rFonts w:hint="eastAsia" w:ascii="方正仿宋_GBK" w:hAnsi="方正仿宋_GBK" w:eastAsia="方正仿宋_GBK" w:cs="方正仿宋_GBK"/>
          <w:i w:val="0"/>
          <w:caps w:val="0"/>
          <w:color w:val="000000"/>
          <w:spacing w:val="-15"/>
          <w:sz w:val="31"/>
          <w:szCs w:val="31"/>
        </w:rPr>
        <w:t>太平府</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7</w:t>
      </w:r>
      <w:r>
        <w:rPr>
          <w:rFonts w:hint="eastAsia" w:ascii="方正仿宋_GBK" w:hAnsi="方正仿宋_GBK" w:eastAsia="方正仿宋_GBK" w:cs="方正仿宋_GBK"/>
          <w:i w:val="0"/>
          <w:caps w:val="0"/>
          <w:color w:val="000000"/>
          <w:spacing w:val="0"/>
          <w:sz w:val="31"/>
          <w:szCs w:val="31"/>
        </w:rPr>
        <w:t>号</w:t>
      </w:r>
    </w:p>
    <w:p>
      <w:pPr>
        <w:pStyle w:val="2"/>
        <w:keepNext w:val="0"/>
        <w:keepLines w:val="0"/>
        <w:widowControl/>
        <w:suppressLineNumbers w:val="0"/>
        <w:spacing w:before="0" w:beforeAutospacing="0" w:after="0" w:afterAutospacing="0" w:line="570" w:lineRule="atLeast"/>
        <w:ind w:left="0" w:righ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ascii="方正小标宋_GBK" w:hAnsi="方正小标宋_GBK" w:eastAsia="方正小标宋_GBK" w:cs="方正小标宋_GBK"/>
          <w:i w:val="0"/>
          <w:caps w:val="0"/>
          <w:color w:val="000000"/>
          <w:spacing w:val="0"/>
          <w:sz w:val="43"/>
          <w:szCs w:val="43"/>
        </w:rPr>
        <w:t>重庆市铜梁区太平镇人民政府</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关于印发《</w:t>
      </w:r>
      <w:r>
        <w:rPr>
          <w:rFonts w:hint="default" w:ascii="Times New Roman" w:hAnsi="Times New Roman" w:eastAsia="sans-serif" w:cs="Times New Roman"/>
          <w:i w:val="0"/>
          <w:caps w:val="0"/>
          <w:color w:val="000000"/>
          <w:spacing w:val="0"/>
          <w:sz w:val="43"/>
          <w:szCs w:val="43"/>
        </w:rPr>
        <w:t>2024</w:t>
      </w:r>
      <w:r>
        <w:rPr>
          <w:rFonts w:hint="eastAsia" w:ascii="方正小标宋_GBK" w:hAnsi="方正小标宋_GBK" w:eastAsia="方正小标宋_GBK" w:cs="方正小标宋_GBK"/>
          <w:i w:val="0"/>
          <w:caps w:val="0"/>
          <w:color w:val="000000"/>
          <w:spacing w:val="0"/>
          <w:sz w:val="43"/>
          <w:szCs w:val="43"/>
        </w:rPr>
        <w:t>春节期间燃放烟花爆竹安全管理宣传方案》的通知</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各村（社区）：</w:t>
      </w:r>
    </w:p>
    <w:p>
      <w:pPr>
        <w:pStyle w:val="2"/>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现将《2024年春节期间燃放烟花爆竹安全管理宣传方案》印发给你们，请认真遵照执行。</w:t>
      </w:r>
    </w:p>
    <w:p>
      <w:pPr>
        <w:pStyle w:val="2"/>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31"/>
          <w:szCs w:val="31"/>
        </w:rPr>
      </w:pPr>
    </w:p>
    <w:p>
      <w:pPr>
        <w:pStyle w:val="2"/>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31"/>
          <w:szCs w:val="31"/>
        </w:rPr>
      </w:pPr>
    </w:p>
    <w:p>
      <w:pPr>
        <w:pStyle w:val="2"/>
        <w:keepNext w:val="0"/>
        <w:keepLines w:val="0"/>
        <w:widowControl/>
        <w:suppressLineNumbers w:val="0"/>
        <w:spacing w:before="0" w:beforeAutospacing="0" w:after="0" w:afterAutospacing="0" w:line="600" w:lineRule="atLeast"/>
        <w:ind w:left="0" w:right="0" w:firstLine="0"/>
        <w:jc w:val="right"/>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重庆市铜梁区太平镇人民政府 </w:t>
      </w:r>
    </w:p>
    <w:p>
      <w:pPr>
        <w:pStyle w:val="2"/>
        <w:keepNext w:val="0"/>
        <w:keepLines w:val="0"/>
        <w:widowControl/>
        <w:suppressLineNumbers w:val="0"/>
        <w:spacing w:before="0" w:beforeAutospacing="0" w:after="0" w:afterAutospacing="0" w:line="600" w:lineRule="atLeast"/>
        <w:ind w:left="0" w:right="0" w:firstLine="0"/>
        <w:jc w:val="right"/>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​2024年1月9日    ​   </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（此件公开发布）</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bookmarkStart w:id="0" w:name="_GoBack"/>
      <w:bookmarkEnd w:id="0"/>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default" w:ascii="Times New Roman" w:hAnsi="Times New Roman" w:eastAsia="方正小标宋_GBK" w:cs="Times New Roman"/>
          <w:i w:val="0"/>
          <w:caps w:val="0"/>
          <w:color w:val="000000"/>
          <w:spacing w:val="0"/>
          <w:sz w:val="43"/>
          <w:szCs w:val="43"/>
        </w:rPr>
        <w:t>2024</w:t>
      </w:r>
      <w:r>
        <w:rPr>
          <w:rFonts w:hint="eastAsia" w:ascii="方正小标宋_GBK" w:hAnsi="方正小标宋_GBK" w:eastAsia="方正小标宋_GBK" w:cs="方正小标宋_GBK"/>
          <w:i w:val="0"/>
          <w:caps w:val="0"/>
          <w:color w:val="000000"/>
          <w:spacing w:val="0"/>
          <w:sz w:val="43"/>
          <w:szCs w:val="43"/>
        </w:rPr>
        <w:t>年春节期间燃放烟花爆竹安全管理</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宣传方案</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按照镇政府工作部署，根据《重庆市燃放烟花爆竹管理条例》（以下简称《条例》）要求，坚持</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统筹经济发展与公共安全</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理念，按照</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禁</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与</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放</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平衡适度原则，为全镇人民群众欢度春节营造安全稳定的社会环境和舆论氛围，特制定本宣传方案。</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ascii="方正黑体_GBK" w:hAnsi="方正黑体_GBK" w:eastAsia="方正黑体_GBK" w:cs="方正黑体_GBK"/>
          <w:i w:val="0"/>
          <w:caps w:val="0"/>
          <w:color w:val="181818"/>
          <w:spacing w:val="0"/>
          <w:sz w:val="31"/>
          <w:szCs w:val="31"/>
          <w:shd w:val="clear" w:fill="FFFFFF"/>
        </w:rPr>
        <w:t>一、宣传时段</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181818"/>
          <w:spacing w:val="0"/>
          <w:sz w:val="31"/>
          <w:szCs w:val="31"/>
          <w:shd w:val="clear" w:fill="FFFFFF"/>
        </w:rPr>
        <w:t>宣传分三个时段。第一时段为政策宣传：</w:t>
      </w:r>
      <w:r>
        <w:rPr>
          <w:rFonts w:hint="default" w:ascii="Times New Roman" w:hAnsi="Times New Roman" w:eastAsia="sans-serif" w:cs="Times New Roman"/>
          <w:i w:val="0"/>
          <w:caps w:val="0"/>
          <w:color w:val="181818"/>
          <w:spacing w:val="0"/>
          <w:sz w:val="31"/>
          <w:szCs w:val="31"/>
          <w:shd w:val="clear" w:fill="FFFFFF"/>
        </w:rPr>
        <w:t>2023</w:t>
      </w:r>
      <w:r>
        <w:rPr>
          <w:rFonts w:hint="eastAsia" w:ascii="方正仿宋_GBK" w:hAnsi="方正仿宋_GBK" w:eastAsia="方正仿宋_GBK" w:cs="方正仿宋_GBK"/>
          <w:i w:val="0"/>
          <w:caps w:val="0"/>
          <w:color w:val="181818"/>
          <w:spacing w:val="0"/>
          <w:sz w:val="31"/>
          <w:szCs w:val="31"/>
          <w:shd w:val="clear" w:fill="FFFFFF"/>
        </w:rPr>
        <w:t>年</w:t>
      </w:r>
      <w:r>
        <w:rPr>
          <w:rFonts w:hint="default" w:ascii="Times New Roman" w:hAnsi="Times New Roman" w:eastAsia="sans-serif" w:cs="Times New Roman"/>
          <w:i w:val="0"/>
          <w:caps w:val="0"/>
          <w:color w:val="181818"/>
          <w:spacing w:val="0"/>
          <w:sz w:val="31"/>
          <w:szCs w:val="31"/>
          <w:shd w:val="clear" w:fill="FFFFFF"/>
        </w:rPr>
        <w:t>12</w:t>
      </w:r>
      <w:r>
        <w:rPr>
          <w:rFonts w:hint="eastAsia" w:ascii="方正仿宋_GBK" w:hAnsi="方正仿宋_GBK" w:eastAsia="方正仿宋_GBK" w:cs="方正仿宋_GBK"/>
          <w:i w:val="0"/>
          <w:caps w:val="0"/>
          <w:color w:val="181818"/>
          <w:spacing w:val="0"/>
          <w:sz w:val="31"/>
          <w:szCs w:val="31"/>
          <w:shd w:val="clear" w:fill="FFFFFF"/>
        </w:rPr>
        <w:t>月下旬至</w:t>
      </w:r>
      <w:r>
        <w:rPr>
          <w:rFonts w:hint="default" w:ascii="Times New Roman" w:hAnsi="Times New Roman" w:eastAsia="sans-serif" w:cs="Times New Roman"/>
          <w:i w:val="0"/>
          <w:caps w:val="0"/>
          <w:color w:val="181818"/>
          <w:spacing w:val="0"/>
          <w:sz w:val="31"/>
          <w:szCs w:val="31"/>
          <w:shd w:val="clear" w:fill="FFFFFF"/>
        </w:rPr>
        <w:t>2024</w:t>
      </w:r>
      <w:r>
        <w:rPr>
          <w:rFonts w:hint="eastAsia" w:ascii="方正仿宋_GBK" w:hAnsi="方正仿宋_GBK" w:eastAsia="方正仿宋_GBK" w:cs="方正仿宋_GBK"/>
          <w:i w:val="0"/>
          <w:caps w:val="0"/>
          <w:color w:val="181818"/>
          <w:spacing w:val="0"/>
          <w:sz w:val="31"/>
          <w:szCs w:val="31"/>
          <w:shd w:val="clear" w:fill="FFFFFF"/>
        </w:rPr>
        <w:t>年</w:t>
      </w:r>
      <w:r>
        <w:rPr>
          <w:rFonts w:hint="default" w:ascii="Times New Roman" w:hAnsi="Times New Roman" w:eastAsia="sans-serif" w:cs="Times New Roman"/>
          <w:i w:val="0"/>
          <w:caps w:val="0"/>
          <w:color w:val="181818"/>
          <w:spacing w:val="0"/>
          <w:sz w:val="31"/>
          <w:szCs w:val="31"/>
          <w:shd w:val="clear" w:fill="FFFFFF"/>
        </w:rPr>
        <w:t>2</w:t>
      </w:r>
      <w:r>
        <w:rPr>
          <w:rFonts w:hint="eastAsia" w:ascii="方正仿宋_GBK" w:hAnsi="方正仿宋_GBK" w:eastAsia="方正仿宋_GBK" w:cs="方正仿宋_GBK"/>
          <w:i w:val="0"/>
          <w:caps w:val="0"/>
          <w:color w:val="181818"/>
          <w:spacing w:val="0"/>
          <w:sz w:val="31"/>
          <w:szCs w:val="31"/>
          <w:shd w:val="clear" w:fill="FFFFFF"/>
        </w:rPr>
        <w:t>月</w:t>
      </w:r>
      <w:r>
        <w:rPr>
          <w:rFonts w:hint="default" w:ascii="Times New Roman" w:hAnsi="Times New Roman" w:eastAsia="sans-serif" w:cs="Times New Roman"/>
          <w:i w:val="0"/>
          <w:caps w:val="0"/>
          <w:color w:val="181818"/>
          <w:spacing w:val="0"/>
          <w:sz w:val="31"/>
          <w:szCs w:val="31"/>
          <w:shd w:val="clear" w:fill="FFFFFF"/>
        </w:rPr>
        <w:t>3</w:t>
      </w:r>
      <w:r>
        <w:rPr>
          <w:rFonts w:hint="eastAsia" w:ascii="方正仿宋_GBK" w:hAnsi="方正仿宋_GBK" w:eastAsia="方正仿宋_GBK" w:cs="方正仿宋_GBK"/>
          <w:i w:val="0"/>
          <w:caps w:val="0"/>
          <w:color w:val="181818"/>
          <w:spacing w:val="0"/>
          <w:sz w:val="31"/>
          <w:szCs w:val="31"/>
          <w:shd w:val="clear" w:fill="FFFFFF"/>
        </w:rPr>
        <w:t>日，重点对《重庆市燃放烟花爆竹管理条例》的主要内容进行解读宣传；第二时段为宣传日主题宣传：</w:t>
      </w:r>
      <w:r>
        <w:rPr>
          <w:rFonts w:hint="default" w:ascii="Times New Roman" w:hAnsi="Times New Roman" w:eastAsia="sans-serif" w:cs="Times New Roman"/>
          <w:i w:val="0"/>
          <w:caps w:val="0"/>
          <w:color w:val="181818"/>
          <w:spacing w:val="0"/>
          <w:sz w:val="31"/>
          <w:szCs w:val="31"/>
          <w:shd w:val="clear" w:fill="FFFFFF"/>
        </w:rPr>
        <w:t>2</w:t>
      </w:r>
      <w:r>
        <w:rPr>
          <w:rFonts w:hint="eastAsia" w:ascii="方正仿宋_GBK" w:hAnsi="方正仿宋_GBK" w:eastAsia="方正仿宋_GBK" w:cs="方正仿宋_GBK"/>
          <w:i w:val="0"/>
          <w:caps w:val="0"/>
          <w:color w:val="181818"/>
          <w:spacing w:val="0"/>
          <w:sz w:val="31"/>
          <w:szCs w:val="31"/>
          <w:shd w:val="clear" w:fill="FFFFFF"/>
        </w:rPr>
        <w:t>月</w:t>
      </w:r>
      <w:r>
        <w:rPr>
          <w:rFonts w:hint="default" w:ascii="Times New Roman" w:hAnsi="Times New Roman" w:eastAsia="sans-serif" w:cs="Times New Roman"/>
          <w:i w:val="0"/>
          <w:caps w:val="0"/>
          <w:color w:val="181818"/>
          <w:spacing w:val="0"/>
          <w:sz w:val="31"/>
          <w:szCs w:val="31"/>
          <w:shd w:val="clear" w:fill="FFFFFF"/>
        </w:rPr>
        <w:t>4</w:t>
      </w:r>
      <w:r>
        <w:rPr>
          <w:rFonts w:hint="eastAsia" w:ascii="方正仿宋_GBK" w:hAnsi="方正仿宋_GBK" w:eastAsia="方正仿宋_GBK" w:cs="方正仿宋_GBK"/>
          <w:i w:val="0"/>
          <w:caps w:val="0"/>
          <w:color w:val="181818"/>
          <w:spacing w:val="0"/>
          <w:sz w:val="31"/>
          <w:szCs w:val="31"/>
          <w:shd w:val="clear" w:fill="FFFFFF"/>
        </w:rPr>
        <w:t>日至春节前，各类宣传产品全面投用、宣传平台全面发动；第三阶段为集中宣传：春节至元宵节，元宵节后转入常态宣传。</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181818"/>
          <w:spacing w:val="0"/>
          <w:sz w:val="31"/>
          <w:szCs w:val="31"/>
          <w:shd w:val="clear" w:fill="FFFFFF"/>
        </w:rPr>
        <w:t>二、宣传重点</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181818"/>
          <w:spacing w:val="0"/>
          <w:sz w:val="31"/>
          <w:szCs w:val="31"/>
          <w:shd w:val="clear" w:fill="FFFFFF"/>
        </w:rPr>
        <w:t>（一）宣传《重庆市燃放烟花爆竹管理条例》的相关规定和重大意义；</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181818"/>
          <w:spacing w:val="0"/>
          <w:sz w:val="31"/>
          <w:szCs w:val="31"/>
          <w:shd w:val="clear" w:fill="FFFFFF"/>
        </w:rPr>
        <w:t>（二）宣传我镇烟花爆竹燃放政策，以及根据燃放政策调整所划定的禁止燃放的区域、时间、地点；</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181818"/>
          <w:spacing w:val="0"/>
          <w:sz w:val="31"/>
          <w:szCs w:val="31"/>
          <w:shd w:val="clear" w:fill="FFFFFF"/>
        </w:rPr>
        <w:t>（三）宣传</w:t>
      </w:r>
      <w:r>
        <w:rPr>
          <w:rFonts w:hint="default" w:ascii="Times New Roman" w:hAnsi="Times New Roman" w:eastAsia="sans-serif" w:cs="Times New Roman"/>
          <w:i w:val="0"/>
          <w:caps w:val="0"/>
          <w:color w:val="181818"/>
          <w:spacing w:val="0"/>
          <w:sz w:val="31"/>
          <w:szCs w:val="31"/>
          <w:shd w:val="clear" w:fill="FFFFFF"/>
        </w:rPr>
        <w:t>2</w:t>
      </w:r>
      <w:r>
        <w:rPr>
          <w:rFonts w:hint="eastAsia" w:ascii="方正仿宋_GBK" w:hAnsi="方正仿宋_GBK" w:eastAsia="方正仿宋_GBK" w:cs="方正仿宋_GBK"/>
          <w:i w:val="0"/>
          <w:caps w:val="0"/>
          <w:color w:val="181818"/>
          <w:spacing w:val="0"/>
          <w:sz w:val="31"/>
          <w:szCs w:val="31"/>
          <w:shd w:val="clear" w:fill="FFFFFF"/>
        </w:rPr>
        <w:t>月</w:t>
      </w:r>
      <w:r>
        <w:rPr>
          <w:rFonts w:hint="default" w:ascii="Times New Roman" w:hAnsi="Times New Roman" w:eastAsia="sans-serif" w:cs="Times New Roman"/>
          <w:i w:val="0"/>
          <w:caps w:val="0"/>
          <w:color w:val="181818"/>
          <w:spacing w:val="0"/>
          <w:sz w:val="31"/>
          <w:szCs w:val="31"/>
          <w:shd w:val="clear" w:fill="FFFFFF"/>
        </w:rPr>
        <w:t>4</w:t>
      </w:r>
      <w:r>
        <w:rPr>
          <w:rFonts w:hint="eastAsia" w:ascii="方正仿宋_GBK" w:hAnsi="方正仿宋_GBK" w:eastAsia="方正仿宋_GBK" w:cs="方正仿宋_GBK"/>
          <w:i w:val="0"/>
          <w:caps w:val="0"/>
          <w:color w:val="000000"/>
          <w:spacing w:val="0"/>
          <w:sz w:val="31"/>
          <w:szCs w:val="31"/>
          <w:shd w:val="clear" w:fill="FFFFFF"/>
        </w:rPr>
        <w:t>日各村、社区组织开展全区镇燃放烟花爆竹安全集中宣传日活动的情况及主要做法和经验；</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shd w:val="clear" w:fill="FFFFFF"/>
        </w:rPr>
        <w:t>（四）对依法查处的非法生产、运输、储存、销售、燃放烟花爆竹行为及时曝光，形成强大的执法震慑效果。</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181818"/>
          <w:spacing w:val="0"/>
          <w:sz w:val="31"/>
          <w:szCs w:val="31"/>
          <w:shd w:val="clear" w:fill="FFFFFF"/>
        </w:rPr>
        <w:t>三、工作目标</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shd w:val="clear" w:fill="FFFFFF"/>
        </w:rPr>
        <w:t>通过多种形式的宣传，实现我镇烟花爆竹禁限放的内容、对</w:t>
      </w:r>
      <w:r>
        <w:rPr>
          <w:rFonts w:hint="eastAsia" w:ascii="方正仿宋_GBK" w:hAnsi="方正仿宋_GBK" w:eastAsia="方正仿宋_GBK" w:cs="方正仿宋_GBK"/>
          <w:i w:val="0"/>
          <w:caps w:val="0"/>
          <w:color w:val="000000"/>
          <w:spacing w:val="0"/>
          <w:sz w:val="31"/>
          <w:szCs w:val="31"/>
        </w:rPr>
        <w:t>象、场所、媒体</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四个全覆盖</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，在全社会上形成多角度、全方位、立体式宣传声势，推动</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依法、安全、文明燃放</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意识深入人心。</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181818"/>
          <w:spacing w:val="0"/>
          <w:sz w:val="31"/>
          <w:szCs w:val="31"/>
          <w:shd w:val="clear" w:fill="FFFFFF"/>
        </w:rPr>
        <w:t>四、宣传安排</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ascii="方正楷体_GBK" w:hAnsi="方正楷体_GBK" w:eastAsia="方正楷体_GBK" w:cs="方正楷体_GBK"/>
          <w:i w:val="0"/>
          <w:caps w:val="0"/>
          <w:color w:val="000000"/>
          <w:spacing w:val="0"/>
          <w:sz w:val="31"/>
          <w:szCs w:val="31"/>
          <w:shd w:val="clear" w:fill="FFFFFF"/>
        </w:rPr>
        <w:t>（一）新闻宣传</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Style w:val="5"/>
          <w:rFonts w:hint="default" w:ascii="Times New Roman" w:hAnsi="Times New Roman" w:eastAsia="sans-serif" w:cs="Times New Roman"/>
          <w:i w:val="0"/>
          <w:caps w:val="0"/>
          <w:color w:val="000000"/>
          <w:spacing w:val="0"/>
          <w:sz w:val="31"/>
          <w:szCs w:val="31"/>
          <w:shd w:val="clear" w:fill="FFFFFF"/>
        </w:rPr>
        <w:t>1.</w:t>
      </w:r>
      <w:r>
        <w:rPr>
          <w:rStyle w:val="5"/>
          <w:rFonts w:hint="eastAsia" w:ascii="方正仿宋_GBK" w:hAnsi="方正仿宋_GBK" w:eastAsia="方正仿宋_GBK" w:cs="方正仿宋_GBK"/>
          <w:i w:val="0"/>
          <w:caps w:val="0"/>
          <w:color w:val="000000"/>
          <w:spacing w:val="0"/>
          <w:sz w:val="31"/>
          <w:szCs w:val="31"/>
          <w:shd w:val="clear" w:fill="FFFFFF"/>
        </w:rPr>
        <w:t>政策宣传。</w:t>
      </w:r>
      <w:r>
        <w:rPr>
          <w:rFonts w:hint="eastAsia" w:ascii="方正仿宋_GBK" w:hAnsi="方正仿宋_GBK" w:eastAsia="方正仿宋_GBK" w:cs="方正仿宋_GBK"/>
          <w:i w:val="0"/>
          <w:caps w:val="0"/>
          <w:color w:val="000000"/>
          <w:spacing w:val="0"/>
          <w:sz w:val="31"/>
          <w:szCs w:val="31"/>
          <w:shd w:val="clear" w:fill="FFFFFF"/>
        </w:rPr>
        <w:t>各村、社区持续宣传做好春节期间燃放烟花爆竹安全管理工作的重要性、必要性、紧迫性；持续宣传《重庆市燃放烟花爆竹管理条例》主要内容的解读阐释；持续宣传全镇禁放区域、违法处罚规定以及广大市民的责任义务。</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Style w:val="5"/>
          <w:rFonts w:hint="default" w:ascii="Times New Roman" w:hAnsi="Times New Roman" w:eastAsia="sans-serif" w:cs="Times New Roman"/>
          <w:i w:val="0"/>
          <w:caps w:val="0"/>
          <w:color w:val="000000"/>
          <w:spacing w:val="0"/>
          <w:sz w:val="31"/>
          <w:szCs w:val="31"/>
          <w:shd w:val="clear" w:fill="FFFFFF"/>
        </w:rPr>
        <w:t>2.</w:t>
      </w:r>
      <w:r>
        <w:rPr>
          <w:rStyle w:val="5"/>
          <w:rFonts w:hint="eastAsia" w:ascii="方正仿宋_GBK" w:hAnsi="方正仿宋_GBK" w:eastAsia="方正仿宋_GBK" w:cs="方正仿宋_GBK"/>
          <w:i w:val="0"/>
          <w:caps w:val="0"/>
          <w:color w:val="000000"/>
          <w:spacing w:val="0"/>
          <w:sz w:val="31"/>
          <w:szCs w:val="31"/>
          <w:shd w:val="clear" w:fill="FFFFFF"/>
        </w:rPr>
        <w:t>宣传日主题宣传。</w:t>
      </w:r>
      <w:r>
        <w:rPr>
          <w:rFonts w:hint="default" w:ascii="Times New Roman" w:hAnsi="Times New Roman" w:eastAsia="sans-serif" w:cs="Times New Roman"/>
          <w:i w:val="0"/>
          <w:caps w:val="0"/>
          <w:color w:val="000000"/>
          <w:spacing w:val="0"/>
          <w:sz w:val="31"/>
          <w:szCs w:val="31"/>
          <w:shd w:val="clear" w:fill="FFFFFF"/>
        </w:rPr>
        <w:t>2</w:t>
      </w:r>
      <w:r>
        <w:rPr>
          <w:rFonts w:hint="eastAsia" w:ascii="方正仿宋_GBK" w:hAnsi="方正仿宋_GBK" w:eastAsia="方正仿宋_GBK" w:cs="方正仿宋_GBK"/>
          <w:i w:val="0"/>
          <w:caps w:val="0"/>
          <w:color w:val="000000"/>
          <w:spacing w:val="0"/>
          <w:sz w:val="31"/>
          <w:szCs w:val="31"/>
          <w:shd w:val="clear" w:fill="FFFFFF"/>
        </w:rPr>
        <w:t>月</w:t>
      </w:r>
      <w:r>
        <w:rPr>
          <w:rFonts w:hint="default" w:ascii="Times New Roman" w:hAnsi="Times New Roman" w:eastAsia="sans-serif" w:cs="Times New Roman"/>
          <w:i w:val="0"/>
          <w:caps w:val="0"/>
          <w:color w:val="000000"/>
          <w:spacing w:val="0"/>
          <w:sz w:val="31"/>
          <w:szCs w:val="31"/>
          <w:shd w:val="clear" w:fill="FFFFFF"/>
        </w:rPr>
        <w:t>4</w:t>
      </w:r>
      <w:r>
        <w:rPr>
          <w:rFonts w:hint="eastAsia" w:ascii="方正仿宋_GBK" w:hAnsi="方正仿宋_GBK" w:eastAsia="方正仿宋_GBK" w:cs="方正仿宋_GBK"/>
          <w:i w:val="0"/>
          <w:caps w:val="0"/>
          <w:color w:val="000000"/>
          <w:spacing w:val="0"/>
          <w:sz w:val="31"/>
          <w:szCs w:val="31"/>
          <w:shd w:val="clear" w:fill="FFFFFF"/>
        </w:rPr>
        <w:t>日为</w:t>
      </w:r>
      <w:r>
        <w:rPr>
          <w:rFonts w:hint="default" w:ascii="Times New Roman" w:hAnsi="Times New Roman" w:eastAsia="sans-serif" w:cs="Times New Roman"/>
          <w:i w:val="0"/>
          <w:caps w:val="0"/>
          <w:color w:val="000000"/>
          <w:spacing w:val="0"/>
          <w:sz w:val="31"/>
          <w:szCs w:val="31"/>
          <w:shd w:val="clear" w:fill="FFFFFF"/>
        </w:rPr>
        <w:t>“</w:t>
      </w:r>
      <w:r>
        <w:rPr>
          <w:rFonts w:hint="eastAsia" w:ascii="方正仿宋_GBK" w:hAnsi="方正仿宋_GBK" w:eastAsia="方正仿宋_GBK" w:cs="方正仿宋_GBK"/>
          <w:i w:val="0"/>
          <w:caps w:val="0"/>
          <w:color w:val="000000"/>
          <w:spacing w:val="0"/>
          <w:sz w:val="31"/>
          <w:szCs w:val="31"/>
          <w:shd w:val="clear" w:fill="FFFFFF"/>
        </w:rPr>
        <w:t>全市燃放烟花爆竹安全集中宣传日</w:t>
      </w:r>
      <w:r>
        <w:rPr>
          <w:rFonts w:hint="default" w:ascii="Times New Roman" w:hAnsi="Times New Roman" w:eastAsia="sans-serif" w:cs="Times New Roman"/>
          <w:i w:val="0"/>
          <w:caps w:val="0"/>
          <w:color w:val="000000"/>
          <w:spacing w:val="0"/>
          <w:sz w:val="31"/>
          <w:szCs w:val="31"/>
          <w:shd w:val="clear" w:fill="FFFFFF"/>
        </w:rPr>
        <w:t>”</w:t>
      </w:r>
      <w:r>
        <w:rPr>
          <w:rFonts w:hint="eastAsia" w:ascii="方正仿宋_GBK" w:hAnsi="方正仿宋_GBK" w:eastAsia="方正仿宋_GBK" w:cs="方正仿宋_GBK"/>
          <w:i w:val="0"/>
          <w:caps w:val="0"/>
          <w:color w:val="000000"/>
          <w:spacing w:val="0"/>
          <w:sz w:val="31"/>
          <w:szCs w:val="31"/>
          <w:shd w:val="clear" w:fill="FFFFFF"/>
        </w:rPr>
        <w:t>，包括宣传标语和违法违规行为的举报电话等内容，深入开展多角度、全方位的宣传，推动</w:t>
      </w:r>
      <w:r>
        <w:rPr>
          <w:rFonts w:hint="default" w:ascii="Times New Roman" w:hAnsi="Times New Roman" w:eastAsia="sans-serif" w:cs="Times New Roman"/>
          <w:i w:val="0"/>
          <w:caps w:val="0"/>
          <w:color w:val="000000"/>
          <w:spacing w:val="0"/>
          <w:sz w:val="31"/>
          <w:szCs w:val="31"/>
          <w:shd w:val="clear" w:fill="FFFFFF"/>
        </w:rPr>
        <w:t>“</w:t>
      </w:r>
      <w:r>
        <w:rPr>
          <w:rFonts w:hint="eastAsia" w:ascii="方正仿宋_GBK" w:hAnsi="方正仿宋_GBK" w:eastAsia="方正仿宋_GBK" w:cs="方正仿宋_GBK"/>
          <w:i w:val="0"/>
          <w:caps w:val="0"/>
          <w:color w:val="000000"/>
          <w:spacing w:val="0"/>
          <w:sz w:val="31"/>
          <w:szCs w:val="31"/>
          <w:shd w:val="clear" w:fill="FFFFFF"/>
        </w:rPr>
        <w:t>依法、安全、文明燃放</w:t>
      </w:r>
      <w:r>
        <w:rPr>
          <w:rFonts w:hint="default" w:ascii="Times New Roman" w:hAnsi="Times New Roman" w:eastAsia="sans-serif" w:cs="Times New Roman"/>
          <w:i w:val="0"/>
          <w:caps w:val="0"/>
          <w:color w:val="000000"/>
          <w:spacing w:val="0"/>
          <w:sz w:val="31"/>
          <w:szCs w:val="31"/>
          <w:shd w:val="clear" w:fill="FFFFFF"/>
        </w:rPr>
        <w:t>”</w:t>
      </w:r>
      <w:r>
        <w:rPr>
          <w:rFonts w:hint="eastAsia" w:ascii="方正仿宋_GBK" w:hAnsi="方正仿宋_GBK" w:eastAsia="方正仿宋_GBK" w:cs="方正仿宋_GBK"/>
          <w:i w:val="0"/>
          <w:caps w:val="0"/>
          <w:color w:val="000000"/>
          <w:spacing w:val="0"/>
          <w:sz w:val="31"/>
          <w:szCs w:val="31"/>
          <w:shd w:val="clear" w:fill="FFFFFF"/>
        </w:rPr>
        <w:t>意识深入人心。</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Style w:val="5"/>
          <w:rFonts w:hint="default" w:ascii="Times New Roman" w:hAnsi="Times New Roman" w:eastAsia="sans-serif" w:cs="Times New Roman"/>
          <w:i w:val="0"/>
          <w:caps w:val="0"/>
          <w:color w:val="000000"/>
          <w:spacing w:val="0"/>
          <w:sz w:val="31"/>
          <w:szCs w:val="31"/>
          <w:shd w:val="clear" w:fill="FFFFFF"/>
        </w:rPr>
        <w:t>3.</w:t>
      </w:r>
      <w:r>
        <w:rPr>
          <w:rStyle w:val="5"/>
          <w:rFonts w:hint="eastAsia" w:ascii="方正仿宋_GBK" w:hAnsi="方正仿宋_GBK" w:eastAsia="方正仿宋_GBK" w:cs="方正仿宋_GBK"/>
          <w:i w:val="0"/>
          <w:caps w:val="0"/>
          <w:color w:val="000000"/>
          <w:spacing w:val="0"/>
          <w:sz w:val="31"/>
          <w:szCs w:val="31"/>
          <w:shd w:val="clear" w:fill="FFFFFF"/>
        </w:rPr>
        <w:t>集中宣传。</w:t>
      </w:r>
      <w:r>
        <w:rPr>
          <w:rFonts w:hint="eastAsia" w:ascii="方正仿宋_GBK" w:hAnsi="方正仿宋_GBK" w:eastAsia="方正仿宋_GBK" w:cs="方正仿宋_GBK"/>
          <w:i w:val="0"/>
          <w:caps w:val="0"/>
          <w:color w:val="000000"/>
          <w:spacing w:val="0"/>
          <w:sz w:val="31"/>
          <w:szCs w:val="31"/>
          <w:shd w:val="clear" w:fill="FFFFFF"/>
        </w:rPr>
        <w:t>各村、社区应加密宣传频次和加大宣传力度。重点宣传各村、社区街燃放烟花爆竹安全管理工作的经验做法、典型案例，及时曝光非法运输、储存、经营、燃放烟花爆竹行为。</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shd w:val="clear" w:fill="FFFFFF"/>
        </w:rPr>
        <w:t>（二）社会宣传</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shd w:val="clear" w:fill="FFFFFF"/>
        </w:rPr>
        <w:t>利用村社区单位等人员集中区域的</w:t>
      </w:r>
      <w:r>
        <w:rPr>
          <w:rFonts w:hint="default" w:ascii="Times New Roman" w:hAnsi="Times New Roman" w:eastAsia="sans-serif" w:cs="Times New Roman"/>
          <w:i w:val="0"/>
          <w:caps w:val="0"/>
          <w:color w:val="000000"/>
          <w:spacing w:val="0"/>
          <w:sz w:val="31"/>
          <w:szCs w:val="31"/>
          <w:shd w:val="clear" w:fill="FFFFFF"/>
        </w:rPr>
        <w:t>LED</w:t>
      </w:r>
      <w:r>
        <w:rPr>
          <w:rFonts w:hint="eastAsia" w:ascii="方正仿宋_GBK" w:hAnsi="方正仿宋_GBK" w:eastAsia="方正仿宋_GBK" w:cs="方正仿宋_GBK"/>
          <w:i w:val="0"/>
          <w:caps w:val="0"/>
          <w:color w:val="000000"/>
          <w:spacing w:val="0"/>
          <w:sz w:val="31"/>
          <w:szCs w:val="31"/>
          <w:shd w:val="clear" w:fill="FFFFFF"/>
        </w:rPr>
        <w:t>显示屏、宣传栏等，广泛发布、张贴《重庆市燃放烟花爆竹管理条例》及有关要求，特别是关于禁放区域等有关规定，引导广大群众自觉遵守烟花爆竹燃放规定。</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181818"/>
          <w:spacing w:val="0"/>
          <w:sz w:val="31"/>
          <w:szCs w:val="31"/>
          <w:shd w:val="clear" w:fill="FFFFFF"/>
        </w:rPr>
        <w:t>五、工作要求</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shd w:val="clear" w:fill="FFFFFF"/>
        </w:rPr>
        <w:t>（一）高度重视，精心组织。</w:t>
      </w:r>
      <w:r>
        <w:rPr>
          <w:rFonts w:hint="eastAsia" w:ascii="方正仿宋_GBK" w:hAnsi="方正仿宋_GBK" w:eastAsia="方正仿宋_GBK" w:cs="方正仿宋_GBK"/>
          <w:i w:val="0"/>
          <w:caps w:val="0"/>
          <w:color w:val="000000"/>
          <w:spacing w:val="0"/>
          <w:sz w:val="31"/>
          <w:szCs w:val="31"/>
          <w:shd w:val="clear" w:fill="FFFFFF"/>
        </w:rPr>
        <w:t>各村、社区要高度重视燃放烟花爆竹安全管理工作的宣传，将其摆在春节期间各项宣传工作的突出位置，确保宣传内容全覆盖、受众对象全覆盖、重点场所全覆盖。</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shd w:val="clear" w:fill="FFFFFF"/>
        </w:rPr>
        <w:t>（二）权威准确，把牢导向。</w:t>
      </w:r>
      <w:r>
        <w:rPr>
          <w:rFonts w:hint="eastAsia" w:ascii="方正仿宋_GBK" w:hAnsi="方正仿宋_GBK" w:eastAsia="方正仿宋_GBK" w:cs="方正仿宋_GBK"/>
          <w:i w:val="0"/>
          <w:caps w:val="0"/>
          <w:color w:val="000000"/>
          <w:spacing w:val="0"/>
          <w:sz w:val="31"/>
          <w:szCs w:val="31"/>
          <w:shd w:val="clear" w:fill="FFFFFF"/>
        </w:rPr>
        <w:t>建立专人统筹指导、统一组织、广大市民积极参与的宣传工作机制。各项宣传工作严格按照《重庆市燃放烟花爆竹管理条例》内容开展。</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shd w:val="clear" w:fill="FFFFFF"/>
        </w:rPr>
        <w:t>（三）因地制宜，务求实效。</w:t>
      </w:r>
      <w:r>
        <w:rPr>
          <w:rFonts w:hint="eastAsia" w:ascii="方正仿宋_GBK" w:hAnsi="方正仿宋_GBK" w:eastAsia="方正仿宋_GBK" w:cs="方正仿宋_GBK"/>
          <w:i w:val="0"/>
          <w:caps w:val="0"/>
          <w:color w:val="000000"/>
          <w:spacing w:val="0"/>
          <w:sz w:val="31"/>
          <w:szCs w:val="31"/>
          <w:shd w:val="clear" w:fill="FFFFFF"/>
        </w:rPr>
        <w:t>各村、社区要坚持问题导向，根据区域特点、群众喜好，制定切实有效的宣传发动方案，切实提高</w:t>
      </w:r>
      <w:r>
        <w:rPr>
          <w:rFonts w:hint="eastAsia" w:ascii="方正仿宋_GBK" w:hAnsi="方正仿宋_GBK" w:eastAsia="方正仿宋_GBK" w:cs="方正仿宋_GBK"/>
          <w:i w:val="0"/>
          <w:caps w:val="0"/>
          <w:color w:val="181818"/>
          <w:spacing w:val="0"/>
          <w:sz w:val="31"/>
          <w:szCs w:val="31"/>
          <w:shd w:val="clear" w:fill="FFFFFF"/>
        </w:rPr>
        <w:t>宣传报道的传播力、引导力、影响力、公信力，确保让全镇人民度过一个欢乐、祥和、安全的新春佳节。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ans-serif">
    <w:altName w:val="汉仪仿宋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FFEB4A5"/>
    <w:rsid w:val="A5EFC344"/>
    <w:rsid w:val="D7BE5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tlww</cp:lastModifiedBy>
  <dcterms:modified xsi:type="dcterms:W3CDTF">2024-01-15T17:11:40Z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