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line="600" w:lineRule="exact"/>
        <w:jc w:val="center"/>
        <w:rPr>
          <w:rFonts w:hint="default" w:ascii="方正小标宋_GBK" w:hAnsi="方正小标宋_GBK" w:eastAsia="方正小标宋_GBK" w:cs="方正小标宋_GBK"/>
          <w:b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sz w:val="44"/>
          <w:szCs w:val="44"/>
        </w:rPr>
        <w:t>铜梁区太平镇2018年“三公”经费预算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按照《预算法》要求，公开镇级“三公”经费预算。2018年镇级“三公”经费预算为39.8万元，增加2.5%，严格落实了中央八项规定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和政府过“紧日子”十条措施相关要求，严控“三公”经费支出预算。其中：因公出国（境）费0万元，公务接待费20万元，公务用车运行维护费19.8万元，公务用车购置0万元。</w:t>
      </w:r>
    </w:p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tbl>
      <w:tblPr>
        <w:tblStyle w:val="7"/>
        <w:tblW w:w="922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2"/>
                <w:szCs w:val="32"/>
                <w:lang w:bidi="zh-CN"/>
              </w:rPr>
              <w:t>铜梁区太平镇2018年“三公”经费支出预算表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6"/>
                <w:szCs w:val="36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bidi="zh-CN"/>
              </w:rPr>
              <w:t>单位：万元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zh-CN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zh-CN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zh-CN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zh-CN"/>
              </w:rPr>
              <w:t>公务接待费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zh-CN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zh-CN"/>
              </w:rPr>
              <w:t>公务车购置费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bidi="zh-CN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  <w:t>39.8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19.8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right"/>
              <w:rPr>
                <w:rFonts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20</w:t>
            </w:r>
          </w:p>
        </w:tc>
      </w:tr>
    </w:tbl>
    <w:p>
      <w:pPr>
        <w:spacing w:line="600" w:lineRule="exact"/>
        <w:ind w:firstLine="630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</w:pPr>
    </w:p>
    <w:sectPr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方正小标宋_GBK">
    <w:panose1 w:val="03000509000000000000"/>
    <w:charset w:val="52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52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52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000000"/>
    <w:rsid w:val="180F04A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iPriority="8" w:name="heading 2"/>
    <w:lsdException w:qFormat="1" w:uiPriority="9" w:name="heading 3"/>
    <w:lsdException w:qFormat="1" w:uiPriority="1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153" w:semiHidden="0" w:name="Hyperlink"/>
    <w:lsdException w:qFormat="1" w:unhideWhenUsed="0" w:uiPriority="152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151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7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8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paragraph" w:styleId="5">
    <w:name w:val="heading 4"/>
    <w:basedOn w:val="1"/>
    <w:next w:val="1"/>
    <w:semiHidden/>
    <w:unhideWhenUsed/>
    <w:qFormat/>
    <w:uiPriority w:val="1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sz w:val="24"/>
      <w:szCs w:val="24"/>
    </w:rPr>
  </w:style>
  <w:style w:type="character" w:default="1" w:styleId="8">
    <w:name w:val="Default Paragraph Font"/>
    <w:semiHidden/>
    <w:unhideWhenUsed/>
    <w:uiPriority w:val="2"/>
  </w:style>
  <w:style w:type="table" w:default="1" w:styleId="7">
    <w:name w:val="Normal Table"/>
    <w:semiHidden/>
    <w:unhideWhenUsed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151"/>
    <w:pPr>
      <w:spacing w:beforeAutospacing="1" w:afterAutospacing="1"/>
      <w:jc w:val="left"/>
    </w:pPr>
    <w:rPr>
      <w:rFonts w:cs="Times New Roman"/>
      <w:sz w:val="24"/>
      <w:szCs w:val="24"/>
    </w:rPr>
  </w:style>
  <w:style w:type="character" w:styleId="9">
    <w:name w:val="Strong"/>
    <w:basedOn w:val="8"/>
    <w:qFormat/>
    <w:uiPriority w:val="20"/>
    <w:rPr>
      <w:b/>
      <w:color w:val="FFFFFF"/>
      <w:bdr w:val="single" w:color="CFCFCF" w:sz="4" w:space="0"/>
      <w:shd w:val="clear" w:color="000000" w:fill="CFCFCF"/>
    </w:rPr>
  </w:style>
  <w:style w:type="character" w:styleId="10">
    <w:name w:val="FollowedHyperlink"/>
    <w:basedOn w:val="8"/>
    <w:qFormat/>
    <w:uiPriority w:val="152"/>
    <w:rPr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153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42</Words>
  <Characters>0</Characters>
  <Lines>2</Lines>
  <Paragraphs>1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2022-01-05T07:44:32Z</dcterms:created>
  <dc:creator>Administrator</dc:creator>
  <cp:lastModifiedBy>阳春一曲情千万</cp:lastModifiedBy>
  <dcterms:modified xsi:type="dcterms:W3CDTF">2022-01-05T07:44:44Z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2E5DABA4DC45455F9C79861DF821B44A</vt:lpwstr>
  </property>
</Properties>
</file>