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819"/>
          <w:tab w:val="left" w:pos="6840"/>
        </w:tabs>
        <w:spacing w:line="540" w:lineRule="exact"/>
        <w:rPr>
          <w:rFonts w:hint="default" w:ascii="Times New Roman" w:hAnsi="Times New Roman" w:eastAsia="仿宋_GB2312" w:cs="Times New Roman"/>
          <w:b w:val="0"/>
          <w:bCs w:val="0"/>
          <w:color w:val="auto"/>
          <w:spacing w:val="0"/>
          <w:sz w:val="32"/>
          <w:szCs w:val="28"/>
        </w:rPr>
      </w:pPr>
      <w:r>
        <w:rPr>
          <w:rFonts w:hint="default" w:ascii="Times New Roman" w:hAnsi="Times New Roman" w:eastAsia="仿宋_GB2312" w:cs="Times New Roman"/>
          <w:b w:val="0"/>
          <w:bCs w:val="0"/>
          <w:color w:val="auto"/>
          <w:spacing w:val="0"/>
          <w:sz w:val="32"/>
          <w:szCs w:val="28"/>
        </w:rPr>
        <w:t xml:space="preserve">                                                                                                                 </w:t>
      </w:r>
    </w:p>
    <w:p>
      <w:pPr>
        <w:tabs>
          <w:tab w:val="center" w:pos="4819"/>
          <w:tab w:val="left" w:pos="6840"/>
        </w:tabs>
        <w:spacing w:line="540" w:lineRule="exact"/>
        <w:jc w:val="center"/>
        <w:rPr>
          <w:rFonts w:hint="default" w:ascii="Times New Roman" w:hAnsi="Times New Roman" w:eastAsia="仿宋_GB2312" w:cs="Times New Roman"/>
          <w:b w:val="0"/>
          <w:bCs w:val="0"/>
          <w:color w:val="auto"/>
          <w:spacing w:val="0"/>
          <w:sz w:val="32"/>
          <w:szCs w:val="28"/>
        </w:rPr>
      </w:pPr>
    </w:p>
    <w:p>
      <w:pPr>
        <w:pStyle w:val="22"/>
        <w:rPr>
          <w:rFonts w:hint="default" w:ascii="Times New Roman" w:hAnsi="Times New Roman" w:cs="Times New Roman"/>
        </w:rPr>
      </w:pPr>
    </w:p>
    <w:p>
      <w:pPr>
        <w:tabs>
          <w:tab w:val="center" w:pos="4819"/>
          <w:tab w:val="left" w:pos="6840"/>
        </w:tabs>
        <w:spacing w:line="540" w:lineRule="exact"/>
        <w:jc w:val="center"/>
        <w:rPr>
          <w:rFonts w:hint="default" w:ascii="Times New Roman" w:hAnsi="Times New Roman" w:eastAsia="仿宋_GB2312" w:cs="Times New Roman"/>
          <w:b w:val="0"/>
          <w:bCs w:val="0"/>
          <w:color w:val="auto"/>
          <w:spacing w:val="0"/>
          <w:sz w:val="32"/>
          <w:szCs w:val="28"/>
        </w:rPr>
      </w:pPr>
    </w:p>
    <w:p>
      <w:pPr>
        <w:tabs>
          <w:tab w:val="center" w:pos="4819"/>
          <w:tab w:val="left" w:pos="6840"/>
        </w:tabs>
        <w:spacing w:line="540" w:lineRule="exact"/>
        <w:jc w:val="center"/>
        <w:rPr>
          <w:rFonts w:hint="default" w:ascii="Times New Roman" w:hAnsi="Times New Roman" w:eastAsia="仿宋_GB2312" w:cs="Times New Roman"/>
          <w:b w:val="0"/>
          <w:bCs w:val="0"/>
          <w:color w:val="auto"/>
          <w:spacing w:val="0"/>
          <w:sz w:val="32"/>
          <w:szCs w:val="28"/>
        </w:rPr>
      </w:pPr>
    </w:p>
    <w:p>
      <w:pPr>
        <w:tabs>
          <w:tab w:val="center" w:pos="4819"/>
          <w:tab w:val="left" w:pos="6840"/>
        </w:tabs>
        <w:spacing w:line="540" w:lineRule="exact"/>
        <w:jc w:val="center"/>
        <w:rPr>
          <w:rFonts w:hint="default" w:ascii="Times New Roman" w:hAnsi="Times New Roman" w:eastAsia="方正仿宋_GBK" w:cs="Times New Roman"/>
          <w:b w:val="0"/>
          <w:bCs w:val="0"/>
          <w:color w:val="auto"/>
          <w:spacing w:val="0"/>
          <w:sz w:val="32"/>
          <w:szCs w:val="28"/>
        </w:rPr>
      </w:pPr>
      <w:r>
        <w:rPr>
          <w:rFonts w:hint="default" w:ascii="Times New Roman" w:hAnsi="Times New Roman" w:eastAsia="仿宋_GB2312" w:cs="Times New Roman"/>
          <w:b w:val="0"/>
          <w:bCs w:val="0"/>
          <w:color w:val="auto"/>
          <w:spacing w:val="0"/>
          <w:sz w:val="32"/>
          <w:szCs w:val="28"/>
        </w:rPr>
        <w:t xml:space="preserve"> </w:t>
      </w:r>
    </w:p>
    <w:p>
      <w:pPr>
        <w:tabs>
          <w:tab w:val="center" w:pos="4819"/>
          <w:tab w:val="left" w:pos="6840"/>
        </w:tabs>
        <w:spacing w:line="740" w:lineRule="exact"/>
        <w:jc w:val="center"/>
        <w:rPr>
          <w:rFonts w:hint="default" w:ascii="Times New Roman" w:hAnsi="Times New Roman" w:eastAsia="方正仿宋_GBK" w:cs="Times New Roman"/>
          <w:b w:val="0"/>
          <w:bCs w:val="0"/>
          <w:color w:val="auto"/>
          <w:spacing w:val="0"/>
          <w:sz w:val="32"/>
          <w:szCs w:val="28"/>
        </w:rPr>
      </w:pPr>
      <w:r>
        <w:rPr>
          <w:rFonts w:hint="default" w:ascii="Times New Roman" w:hAnsi="Times New Roman" w:eastAsia="方正仿宋_GBK" w:cs="Times New Roman"/>
          <w:b w:val="0"/>
          <w:bCs w:val="0"/>
          <w:color w:val="auto"/>
          <w:spacing w:val="0"/>
          <w:sz w:val="32"/>
          <w:szCs w:val="28"/>
        </w:rPr>
        <w:t>少云</w:t>
      </w:r>
      <w:r>
        <w:rPr>
          <w:rFonts w:hint="default" w:ascii="Times New Roman" w:hAnsi="Times New Roman" w:eastAsia="方正仿宋_GBK" w:cs="Times New Roman"/>
          <w:b w:val="0"/>
          <w:bCs w:val="0"/>
          <w:color w:val="auto"/>
          <w:spacing w:val="0"/>
          <w:sz w:val="32"/>
          <w:szCs w:val="28"/>
          <w:lang w:eastAsia="zh-CN"/>
        </w:rPr>
        <w:t>府</w:t>
      </w:r>
      <w:r>
        <w:rPr>
          <w:rFonts w:hint="default" w:ascii="Times New Roman" w:hAnsi="Times New Roman" w:eastAsia="方正仿宋_GBK" w:cs="Times New Roman"/>
          <w:b w:val="0"/>
          <w:bCs w:val="0"/>
          <w:color w:val="auto"/>
          <w:spacing w:val="0"/>
          <w:sz w:val="32"/>
          <w:szCs w:val="28"/>
        </w:rPr>
        <w:t>〔20</w:t>
      </w:r>
      <w:r>
        <w:rPr>
          <w:rFonts w:hint="default" w:ascii="Times New Roman" w:hAnsi="Times New Roman" w:eastAsia="方正仿宋_GBK" w:cs="Times New Roman"/>
          <w:b w:val="0"/>
          <w:bCs w:val="0"/>
          <w:color w:val="auto"/>
          <w:spacing w:val="0"/>
          <w:sz w:val="32"/>
          <w:szCs w:val="28"/>
          <w:lang w:val="en-US" w:eastAsia="zh-CN"/>
        </w:rPr>
        <w:t>2</w:t>
      </w:r>
      <w:r>
        <w:rPr>
          <w:rFonts w:hint="eastAsia" w:eastAsia="方正仿宋_GBK" w:cs="Times New Roman"/>
          <w:b w:val="0"/>
          <w:bCs w:val="0"/>
          <w:color w:val="auto"/>
          <w:spacing w:val="0"/>
          <w:sz w:val="32"/>
          <w:szCs w:val="28"/>
          <w:lang w:val="en-US" w:eastAsia="zh-CN"/>
        </w:rPr>
        <w:t>4</w:t>
      </w:r>
      <w:r>
        <w:rPr>
          <w:rFonts w:hint="default" w:ascii="Times New Roman" w:hAnsi="Times New Roman" w:eastAsia="方正仿宋_GBK" w:cs="Times New Roman"/>
          <w:b w:val="0"/>
          <w:bCs w:val="0"/>
          <w:color w:val="auto"/>
          <w:spacing w:val="0"/>
          <w:sz w:val="32"/>
          <w:szCs w:val="28"/>
        </w:rPr>
        <w:t>〕</w:t>
      </w:r>
      <w:r>
        <w:rPr>
          <w:rFonts w:hint="eastAsia" w:eastAsia="方正仿宋_GBK" w:cs="Times New Roman"/>
          <w:b w:val="0"/>
          <w:bCs w:val="0"/>
          <w:color w:val="auto"/>
          <w:spacing w:val="0"/>
          <w:sz w:val="32"/>
          <w:szCs w:val="28"/>
          <w:lang w:val="en-US" w:eastAsia="zh-CN"/>
        </w:rPr>
        <w:t>10</w:t>
      </w:r>
      <w:r>
        <w:rPr>
          <w:rFonts w:hint="default" w:ascii="Times New Roman" w:hAnsi="Times New Roman" w:eastAsia="方正仿宋_GBK" w:cs="Times New Roman"/>
          <w:b w:val="0"/>
          <w:bCs w:val="0"/>
          <w:color w:val="auto"/>
          <w:spacing w:val="0"/>
          <w:sz w:val="32"/>
          <w:szCs w:val="28"/>
        </w:rPr>
        <w:t>号</w:t>
      </w:r>
    </w:p>
    <w:p>
      <w:pPr>
        <w:keepNext w:val="0"/>
        <w:keepLines w:val="0"/>
        <w:pageBreakBefore w:val="0"/>
        <w:widowControl w:val="0"/>
        <w:tabs>
          <w:tab w:val="center" w:pos="4819"/>
          <w:tab w:val="left" w:pos="6840"/>
        </w:tabs>
        <w:kinsoku/>
        <w:wordWrap/>
        <w:overflowPunct/>
        <w:topLinePunct w:val="0"/>
        <w:autoSpaceDE/>
        <w:autoSpaceDN/>
        <w:bidi w:val="0"/>
        <w:adjustRightInd/>
        <w:snapToGrid/>
        <w:spacing w:line="594" w:lineRule="exact"/>
        <w:ind w:left="0" w:leftChars="0" w:right="0" w:firstLine="0" w:firstLineChars="0"/>
        <w:jc w:val="center"/>
        <w:textAlignment w:val="auto"/>
        <w:outlineLvl w:val="9"/>
        <w:rPr>
          <w:rFonts w:hint="default" w:ascii="Times New Roman" w:hAnsi="Times New Roman" w:eastAsia="方正仿宋_GBK" w:cs="Times New Roman"/>
          <w:color w:val="auto"/>
          <w:spacing w:val="0"/>
          <w:sz w:val="32"/>
          <w:szCs w:val="28"/>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center"/>
        <w:textAlignment w:val="auto"/>
        <w:outlineLvl w:val="9"/>
        <w:rPr>
          <w:rFonts w:hint="default" w:ascii="Times New Roman" w:hAnsi="Times New Roman" w:eastAsia="方正小标宋_GBK" w:cs="Times New Roman"/>
          <w:b w:val="0"/>
          <w:bCs w:val="0"/>
          <w:color w:val="auto"/>
          <w:spacing w:val="0"/>
          <w:sz w:val="44"/>
          <w:szCs w:val="44"/>
          <w:lang w:eastAsia="zh-CN"/>
        </w:rPr>
      </w:pPr>
      <w:r>
        <w:rPr>
          <w:rFonts w:hint="default" w:ascii="Times New Roman" w:hAnsi="Times New Roman" w:eastAsia="方正小标宋_GBK" w:cs="Times New Roman"/>
          <w:b w:val="0"/>
          <w:bCs w:val="0"/>
          <w:color w:val="auto"/>
          <w:spacing w:val="0"/>
          <w:sz w:val="44"/>
          <w:szCs w:val="44"/>
        </w:rPr>
        <w:t>重庆市铜梁区</w:t>
      </w:r>
      <w:r>
        <w:rPr>
          <w:rFonts w:hint="default" w:ascii="Times New Roman" w:hAnsi="Times New Roman" w:eastAsia="方正小标宋_GBK" w:cs="Times New Roman"/>
          <w:b w:val="0"/>
          <w:bCs w:val="0"/>
          <w:color w:val="auto"/>
          <w:spacing w:val="0"/>
          <w:sz w:val="44"/>
          <w:szCs w:val="44"/>
          <w:lang w:eastAsia="zh-CN"/>
        </w:rPr>
        <w:t>少云镇人民政府</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center"/>
        <w:textAlignment w:val="auto"/>
        <w:outlineLvl w:val="9"/>
        <w:rPr>
          <w:rFonts w:hint="eastAsia" w:ascii="Times New Roman" w:hAnsi="Times New Roman" w:eastAsia="方正小标宋_GBK" w:cs="Times New Roman"/>
          <w:b w:val="0"/>
          <w:bCs w:val="0"/>
          <w:color w:val="auto"/>
          <w:spacing w:val="0"/>
          <w:sz w:val="44"/>
          <w:szCs w:val="44"/>
          <w:lang w:eastAsia="zh-CN"/>
        </w:rPr>
      </w:pPr>
      <w:r>
        <w:rPr>
          <w:rFonts w:hint="eastAsia" w:ascii="Times New Roman" w:hAnsi="Times New Roman" w:eastAsia="方正小标宋_GBK" w:cs="Times New Roman"/>
          <w:b w:val="0"/>
          <w:bCs w:val="0"/>
          <w:color w:val="auto"/>
          <w:spacing w:val="0"/>
          <w:sz w:val="44"/>
          <w:szCs w:val="44"/>
          <w:lang w:eastAsia="zh-CN"/>
        </w:rPr>
        <w:t>关于印发《</w:t>
      </w:r>
      <w:r>
        <w:rPr>
          <w:rFonts w:hint="eastAsia" w:ascii="Times New Roman" w:hAnsi="Times New Roman" w:eastAsia="方正小标宋_GBK" w:cs="Times New Roman"/>
          <w:b w:val="0"/>
          <w:bCs w:val="0"/>
          <w:color w:val="auto"/>
          <w:spacing w:val="0"/>
          <w:sz w:val="44"/>
          <w:szCs w:val="44"/>
          <w:lang w:val="en-US" w:eastAsia="zh-CN"/>
        </w:rPr>
        <w:t>少云</w:t>
      </w:r>
      <w:r>
        <w:rPr>
          <w:rFonts w:hint="eastAsia" w:ascii="Times New Roman" w:hAnsi="Times New Roman" w:eastAsia="方正小标宋_GBK" w:cs="Times New Roman"/>
          <w:b w:val="0"/>
          <w:bCs w:val="0"/>
          <w:color w:val="auto"/>
          <w:spacing w:val="0"/>
          <w:sz w:val="44"/>
          <w:szCs w:val="44"/>
          <w:lang w:eastAsia="zh-CN"/>
        </w:rPr>
        <w:t>镇城乡结合部消防安全专项</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center"/>
        <w:textAlignment w:val="auto"/>
        <w:outlineLvl w:val="9"/>
        <w:rPr>
          <w:rFonts w:hint="default" w:ascii="Times New Roman" w:hAnsi="Times New Roman" w:eastAsia="方正小标宋_GBK" w:cs="Times New Roman"/>
          <w:b w:val="0"/>
          <w:bCs w:val="0"/>
          <w:color w:val="auto"/>
          <w:spacing w:val="0"/>
          <w:sz w:val="44"/>
          <w:szCs w:val="44"/>
          <w:lang w:val="en-US" w:eastAsia="zh-CN"/>
        </w:rPr>
      </w:pPr>
      <w:r>
        <w:rPr>
          <w:rFonts w:hint="eastAsia" w:ascii="Times New Roman" w:hAnsi="Times New Roman" w:eastAsia="方正小标宋_GBK" w:cs="Times New Roman"/>
          <w:b w:val="0"/>
          <w:bCs w:val="0"/>
          <w:color w:val="auto"/>
          <w:spacing w:val="0"/>
          <w:sz w:val="44"/>
          <w:szCs w:val="44"/>
          <w:lang w:eastAsia="zh-CN"/>
        </w:rPr>
        <w:t>整治工作方案》的通知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华文中宋" w:cs="Times New Roman"/>
          <w:b/>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kern w:val="32"/>
          <w:sz w:val="32"/>
        </w:rPr>
      </w:pPr>
      <w:r>
        <w:rPr>
          <w:rFonts w:hint="default" w:ascii="Times New Roman" w:hAnsi="Times New Roman" w:eastAsia="方正仿宋_GBK" w:cs="Times New Roman"/>
          <w:kern w:val="32"/>
          <w:sz w:val="32"/>
          <w:lang w:eastAsia="zh-CN"/>
        </w:rPr>
        <w:t>各村（社区）</w:t>
      </w:r>
      <w:r>
        <w:rPr>
          <w:rFonts w:hint="default" w:ascii="Times New Roman" w:hAnsi="Times New Roman" w:eastAsia="方正仿宋_GBK" w:cs="Times New Roman"/>
          <w:kern w:val="32"/>
          <w:sz w:val="32"/>
        </w:rPr>
        <w:t>，</w:t>
      </w:r>
      <w:r>
        <w:rPr>
          <w:rFonts w:hint="default" w:ascii="Times New Roman" w:hAnsi="Times New Roman" w:eastAsia="方正仿宋_GBK" w:cs="Times New Roman"/>
          <w:kern w:val="32"/>
          <w:sz w:val="32"/>
          <w:lang w:eastAsia="zh-CN"/>
        </w:rPr>
        <w:t>镇</w:t>
      </w:r>
      <w:r>
        <w:rPr>
          <w:rFonts w:hint="default" w:ascii="Times New Roman" w:hAnsi="Times New Roman" w:eastAsia="方正仿宋_GBK" w:cs="Times New Roman"/>
          <w:kern w:val="32"/>
          <w:sz w:val="32"/>
        </w:rPr>
        <w:t>消</w:t>
      </w:r>
      <w:r>
        <w:rPr>
          <w:rFonts w:hint="default" w:ascii="Times New Roman" w:hAnsi="Times New Roman" w:eastAsia="方正仿宋_GBK" w:cs="Times New Roman"/>
          <w:kern w:val="32"/>
          <w:sz w:val="32"/>
          <w:lang w:eastAsia="zh-CN"/>
        </w:rPr>
        <w:t>安会成员</w:t>
      </w:r>
      <w:r>
        <w:rPr>
          <w:rFonts w:hint="default" w:ascii="Times New Roman" w:hAnsi="Times New Roman" w:eastAsia="方正仿宋_GBK" w:cs="Times New Roman"/>
          <w:kern w:val="32"/>
          <w:sz w:val="32"/>
        </w:rPr>
        <w:t>单位：</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kern w:val="32"/>
          <w:sz w:val="32"/>
        </w:rPr>
        <w:t>经</w:t>
      </w:r>
      <w:r>
        <w:rPr>
          <w:rFonts w:hint="default" w:ascii="Times New Roman" w:hAnsi="Times New Roman" w:eastAsia="方正仿宋_GBK" w:cs="Times New Roman"/>
          <w:kern w:val="32"/>
          <w:sz w:val="32"/>
          <w:lang w:eastAsia="zh-CN"/>
        </w:rPr>
        <w:t>镇</w:t>
      </w:r>
      <w:r>
        <w:rPr>
          <w:rFonts w:hint="default" w:ascii="Times New Roman" w:hAnsi="Times New Roman" w:eastAsia="方正仿宋_GBK" w:cs="Times New Roman"/>
          <w:kern w:val="32"/>
          <w:sz w:val="32"/>
        </w:rPr>
        <w:t>政府同意，决定自即日起至12月底，在</w:t>
      </w:r>
      <w:r>
        <w:rPr>
          <w:rFonts w:hint="default" w:ascii="Times New Roman" w:hAnsi="Times New Roman" w:eastAsia="方正仿宋_GBK" w:cs="Times New Roman"/>
          <w:kern w:val="32"/>
          <w:sz w:val="32"/>
          <w:lang w:eastAsia="zh-CN"/>
        </w:rPr>
        <w:t>辖区内</w:t>
      </w:r>
      <w:r>
        <w:rPr>
          <w:rFonts w:hint="default" w:ascii="Times New Roman" w:hAnsi="Times New Roman" w:eastAsia="方正仿宋_GBK" w:cs="Times New Roman"/>
          <w:kern w:val="32"/>
          <w:sz w:val="32"/>
        </w:rPr>
        <w:t>开展城乡结合部消防安全专项整治，现将方案印发给你们，请认真贯彻落实，坚决防范和遏制群死群伤火灾事故发生，持续营造良好的消防安全环境和氛围</w:t>
      </w:r>
      <w:r>
        <w:rPr>
          <w:rFonts w:hint="eastAsia" w:ascii="Times New Roman" w:hAnsi="Times New Roman" w:eastAsia="方正仿宋_GBK" w:cs="Times New Roman"/>
          <w:kern w:val="32"/>
          <w:sz w:val="32"/>
          <w:lang w:eastAsia="zh-CN"/>
        </w:rPr>
        <w:t>。</w:t>
      </w:r>
    </w:p>
    <w:p>
      <w:pPr>
        <w:keepNext w:val="0"/>
        <w:keepLines w:val="0"/>
        <w:pageBreakBefore w:val="0"/>
        <w:widowControl w:val="0"/>
        <w:kinsoku/>
        <w:wordWrap w:val="0"/>
        <w:overflowPunct/>
        <w:topLinePunct w:val="0"/>
        <w:autoSpaceDE/>
        <w:autoSpaceDN/>
        <w:bidi w:val="0"/>
        <w:adjustRightInd/>
        <w:snapToGrid/>
        <w:spacing w:line="594" w:lineRule="exact"/>
        <w:ind w:firstLine="960" w:firstLineChars="300"/>
        <w:jc w:val="center"/>
        <w:textAlignment w:val="auto"/>
        <w:rPr>
          <w:rFonts w:hint="default" w:ascii="Times New Roman" w:hAnsi="Times New Roman" w:eastAsia="方正仿宋_GBK" w:cs="Times New Roman"/>
          <w:b w:val="0"/>
          <w:bCs/>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94" w:lineRule="exact"/>
        <w:ind w:firstLine="960" w:firstLineChars="300"/>
        <w:jc w:val="center"/>
        <w:textAlignment w:val="auto"/>
        <w:rPr>
          <w:rFonts w:hint="default" w:ascii="Times New Roman" w:hAnsi="Times New Roman" w:eastAsia="方正仿宋_GBK" w:cs="Times New Roman"/>
          <w:b w:val="0"/>
          <w:bCs/>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94" w:lineRule="exact"/>
        <w:ind w:firstLine="960" w:firstLineChars="300"/>
        <w:jc w:val="center"/>
        <w:textAlignment w:val="auto"/>
        <w:rPr>
          <w:rFonts w:hint="default" w:ascii="Times New Roman" w:hAnsi="Times New Roman" w:eastAsia="方正仿宋_GBK" w:cs="Times New Roman"/>
          <w:b w:val="0"/>
          <w:bCs/>
          <w:sz w:val="32"/>
          <w:szCs w:val="32"/>
          <w:lang w:val="en-US" w:eastAsia="zh-CN"/>
        </w:rPr>
      </w:pPr>
      <w:r>
        <w:rPr>
          <w:rFonts w:hint="eastAsia" w:eastAsia="方正仿宋_GBK" w:cs="Times New Roman"/>
          <w:b w:val="0"/>
          <w:bCs/>
          <w:sz w:val="32"/>
          <w:szCs w:val="32"/>
          <w:lang w:val="en-US" w:eastAsia="zh-CN"/>
        </w:rPr>
        <w:t xml:space="preserve">                </w:t>
      </w:r>
      <w:r>
        <w:rPr>
          <w:rFonts w:hint="default" w:ascii="Times New Roman" w:hAnsi="Times New Roman" w:eastAsia="方正仿宋_GBK" w:cs="Times New Roman"/>
          <w:b w:val="0"/>
          <w:bCs/>
          <w:sz w:val="32"/>
          <w:szCs w:val="32"/>
          <w:lang w:val="en-US" w:eastAsia="zh-CN"/>
        </w:rPr>
        <w:t>重庆市铜梁区少云镇人民政府</w:t>
      </w:r>
    </w:p>
    <w:p>
      <w:pPr>
        <w:keepNext w:val="0"/>
        <w:keepLines w:val="0"/>
        <w:pageBreakBefore w:val="0"/>
        <w:widowControl w:val="0"/>
        <w:kinsoku/>
        <w:wordWrap/>
        <w:overflowPunct/>
        <w:topLinePunct w:val="0"/>
        <w:autoSpaceDE/>
        <w:autoSpaceDN/>
        <w:bidi w:val="0"/>
        <w:adjustRightInd/>
        <w:snapToGrid/>
        <w:spacing w:line="594" w:lineRule="exact"/>
        <w:ind w:firstLine="5440" w:firstLineChars="1700"/>
        <w:textAlignment w:val="auto"/>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cs="Times New Roman"/>
          <w:b w:val="0"/>
          <w:bCs/>
          <w:sz w:val="32"/>
          <w:szCs w:val="32"/>
          <w:lang w:val="en-US" w:eastAsia="zh-CN"/>
        </w:rPr>
        <w:t>202</w:t>
      </w:r>
      <w:r>
        <w:rPr>
          <w:rFonts w:hint="eastAsia" w:eastAsia="方正仿宋_GBK" w:cs="Times New Roman"/>
          <w:b w:val="0"/>
          <w:bCs/>
          <w:sz w:val="32"/>
          <w:szCs w:val="32"/>
          <w:lang w:val="en-US" w:eastAsia="zh-CN"/>
        </w:rPr>
        <w:t>4</w:t>
      </w:r>
      <w:r>
        <w:rPr>
          <w:rFonts w:hint="default" w:ascii="Times New Roman" w:hAnsi="Times New Roman" w:eastAsia="方正仿宋_GBK" w:cs="Times New Roman"/>
          <w:b w:val="0"/>
          <w:bCs/>
          <w:sz w:val="32"/>
          <w:szCs w:val="32"/>
          <w:lang w:val="en-US" w:eastAsia="zh-CN"/>
        </w:rPr>
        <w:t>年</w:t>
      </w:r>
      <w:r>
        <w:rPr>
          <w:rFonts w:hint="eastAsia" w:eastAsia="方正仿宋_GBK" w:cs="Times New Roman"/>
          <w:b w:val="0"/>
          <w:bCs/>
          <w:sz w:val="32"/>
          <w:szCs w:val="32"/>
          <w:lang w:val="en-US" w:eastAsia="zh-CN"/>
        </w:rPr>
        <w:t>3</w:t>
      </w:r>
      <w:r>
        <w:rPr>
          <w:rFonts w:hint="default" w:ascii="Times New Roman" w:hAnsi="Times New Roman" w:eastAsia="方正仿宋_GBK" w:cs="Times New Roman"/>
          <w:b w:val="0"/>
          <w:bCs/>
          <w:sz w:val="32"/>
          <w:szCs w:val="32"/>
          <w:lang w:val="en-US" w:eastAsia="zh-CN"/>
        </w:rPr>
        <w:t>月</w:t>
      </w:r>
      <w:r>
        <w:rPr>
          <w:rFonts w:hint="eastAsia" w:eastAsia="方正仿宋_GBK" w:cs="Times New Roman"/>
          <w:b w:val="0"/>
          <w:bCs/>
          <w:sz w:val="32"/>
          <w:szCs w:val="32"/>
          <w:lang w:val="en-US" w:eastAsia="zh-CN"/>
        </w:rPr>
        <w:t>5</w:t>
      </w:r>
      <w:r>
        <w:rPr>
          <w:rFonts w:hint="default" w:ascii="Times New Roman" w:hAnsi="Times New Roman" w:eastAsia="方正仿宋_GBK" w:cs="Times New Roman"/>
          <w:b w:val="0"/>
          <w:bCs/>
          <w:sz w:val="32"/>
          <w:szCs w:val="32"/>
          <w:lang w:val="en-US" w:eastAsia="zh-CN"/>
        </w:rPr>
        <w:t>日</w:t>
      </w:r>
    </w:p>
    <w:p>
      <w:pPr>
        <w:keepNext w:val="0"/>
        <w:keepLines w:val="0"/>
        <w:pageBreakBefore w:val="0"/>
        <w:widowControl w:val="0"/>
        <w:kinsoku/>
        <w:wordWrap w:val="0"/>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kern w:val="32"/>
          <w:sz w:val="32"/>
          <w:lang w:eastAsia="zh-CN"/>
        </w:rPr>
      </w:pPr>
    </w:p>
    <w:p>
      <w:pPr>
        <w:keepNext w:val="0"/>
        <w:keepLines w:val="0"/>
        <w:pageBreakBefore w:val="0"/>
        <w:kinsoku/>
        <w:wordWrap/>
        <w:overflowPunct/>
        <w:topLinePunct w:val="0"/>
        <w:bidi w:val="0"/>
        <w:spacing w:line="594" w:lineRule="exact"/>
        <w:jc w:val="center"/>
        <w:textAlignment w:val="auto"/>
        <w:rPr>
          <w:rFonts w:hint="default" w:ascii="Times New Roman" w:hAnsi="Times New Roman" w:eastAsia="仿宋_GB2312" w:cs="Times New Roman"/>
          <w:kern w:val="32"/>
          <w:sz w:val="44"/>
          <w:szCs w:val="44"/>
        </w:rPr>
      </w:pPr>
      <w:r>
        <w:rPr>
          <w:rFonts w:hint="default" w:ascii="Times New Roman" w:hAnsi="Times New Roman" w:eastAsia="方正小标宋_GBK" w:cs="Times New Roman"/>
          <w:kern w:val="0"/>
          <w:sz w:val="44"/>
          <w:szCs w:val="44"/>
          <w:lang w:val="en-US" w:eastAsia="zh-CN"/>
        </w:rPr>
        <w:t>少云</w:t>
      </w:r>
      <w:r>
        <w:rPr>
          <w:rFonts w:hint="default" w:ascii="Times New Roman" w:hAnsi="Times New Roman" w:eastAsia="方正小标宋_GBK" w:cs="Times New Roman"/>
          <w:kern w:val="0"/>
          <w:sz w:val="44"/>
          <w:szCs w:val="44"/>
          <w:lang w:eastAsia="zh-CN"/>
        </w:rPr>
        <w:t>镇</w:t>
      </w:r>
      <w:r>
        <w:rPr>
          <w:rFonts w:hint="default" w:ascii="Times New Roman" w:hAnsi="Times New Roman" w:eastAsia="方正小标宋_GBK" w:cs="Times New Roman"/>
          <w:kern w:val="0"/>
          <w:sz w:val="44"/>
          <w:szCs w:val="44"/>
        </w:rPr>
        <w:t>城乡结合部消防安全专项整治工作方案</w:t>
      </w:r>
    </w:p>
    <w:p>
      <w:pPr>
        <w:keepNext w:val="0"/>
        <w:keepLines w:val="0"/>
        <w:pageBreakBefore w:val="0"/>
        <w:widowControl w:val="0"/>
        <w:kinsoku/>
        <w:wordWrap/>
        <w:overflowPunct/>
        <w:topLinePunct w:val="0"/>
        <w:bidi w:val="0"/>
        <w:spacing w:line="594" w:lineRule="exact"/>
        <w:jc w:val="both"/>
        <w:textAlignment w:val="auto"/>
        <w:rPr>
          <w:rFonts w:hint="default" w:ascii="Times New Roman" w:hAnsi="Times New Roman" w:eastAsia="仿宋_GB2312" w:cs="Times New Roman"/>
          <w:kern w:val="32"/>
          <w:sz w:val="32"/>
          <w:szCs w:val="20"/>
          <w:lang w:val="en-US" w:eastAsia="zh-CN" w:bidi="ar-SA"/>
        </w:rPr>
      </w:pPr>
    </w:p>
    <w:p>
      <w:pPr>
        <w:keepNext w:val="0"/>
        <w:keepLines w:val="0"/>
        <w:pageBreakBefore w:val="0"/>
        <w:kinsoku/>
        <w:wordWrap/>
        <w:overflowPunct/>
        <w:topLinePunct w:val="0"/>
        <w:autoSpaceDE w:val="0"/>
        <w:autoSpaceDN w:val="0"/>
        <w:bidi w:val="0"/>
        <w:adjustRightInd w:val="0"/>
        <w:spacing w:line="594" w:lineRule="exact"/>
        <w:ind w:firstLine="640" w:firstLineChars="200"/>
        <w:textAlignment w:val="auto"/>
        <w:rPr>
          <w:rFonts w:hint="default" w:ascii="Times New Roman" w:hAnsi="Times New Roman" w:eastAsia="方正仿宋_GBK" w:cs="Times New Roman"/>
          <w:kern w:val="0"/>
          <w:sz w:val="32"/>
        </w:rPr>
      </w:pPr>
      <w:r>
        <w:rPr>
          <w:rFonts w:hint="default" w:ascii="Times New Roman" w:hAnsi="Times New Roman" w:eastAsia="方正仿宋_GBK" w:cs="Times New Roman"/>
          <w:kern w:val="0"/>
          <w:sz w:val="32"/>
        </w:rPr>
        <w:t>为认真贯彻落实习近平总书记重要指示精神和中央领导同志批示要求，结合国务院安委办消防安全集中除患攻坚大整治行动要求，深刻汲取江西新余市“1·24”、河南南阳市“1·19”、江苏省南京市雨花台“2·23”火灾事故教训，坚决彻底整治重点区域突出风险隐患，坚决防范和遏制群死群伤火灾事故发生，</w:t>
      </w:r>
      <w:r>
        <w:rPr>
          <w:rFonts w:hint="default" w:ascii="Times New Roman" w:hAnsi="Times New Roman" w:eastAsia="方正仿宋_GBK" w:cs="Times New Roman"/>
          <w:kern w:val="0"/>
          <w:sz w:val="32"/>
          <w:lang w:eastAsia="zh-CN"/>
        </w:rPr>
        <w:t>根据我镇实际</w:t>
      </w:r>
      <w:r>
        <w:rPr>
          <w:rFonts w:hint="default" w:ascii="Times New Roman" w:hAnsi="Times New Roman" w:eastAsia="方正仿宋_GBK" w:cs="Times New Roman"/>
          <w:kern w:val="0"/>
          <w:sz w:val="32"/>
        </w:rPr>
        <w:t>，特制定本方案。</w:t>
      </w:r>
    </w:p>
    <w:p>
      <w:pPr>
        <w:keepNext w:val="0"/>
        <w:keepLines w:val="0"/>
        <w:pageBreakBefore w:val="0"/>
        <w:kinsoku/>
        <w:wordWrap/>
        <w:overflowPunct/>
        <w:topLinePunct w:val="0"/>
        <w:autoSpaceDE w:val="0"/>
        <w:autoSpaceDN w:val="0"/>
        <w:bidi w:val="0"/>
        <w:adjustRightInd w:val="0"/>
        <w:spacing w:line="594" w:lineRule="exact"/>
        <w:ind w:firstLine="640" w:firstLineChars="200"/>
        <w:textAlignment w:val="auto"/>
        <w:rPr>
          <w:rFonts w:hint="default" w:ascii="Times New Roman" w:hAnsi="Times New Roman" w:eastAsia="方正黑体_GBK" w:cs="Times New Roman"/>
          <w:kern w:val="0"/>
          <w:sz w:val="32"/>
        </w:rPr>
      </w:pPr>
      <w:r>
        <w:rPr>
          <w:rFonts w:hint="default" w:ascii="Times New Roman" w:hAnsi="Times New Roman" w:eastAsia="方正黑体_GBK" w:cs="Times New Roman"/>
          <w:kern w:val="0"/>
          <w:sz w:val="32"/>
        </w:rPr>
        <w:t>一、目标任务</w:t>
      </w:r>
    </w:p>
    <w:p>
      <w:pPr>
        <w:keepNext w:val="0"/>
        <w:keepLines w:val="0"/>
        <w:pageBreakBefore w:val="0"/>
        <w:kinsoku/>
        <w:wordWrap/>
        <w:overflowPunct/>
        <w:topLinePunct w:val="0"/>
        <w:autoSpaceDE w:val="0"/>
        <w:autoSpaceDN w:val="0"/>
        <w:bidi w:val="0"/>
        <w:adjustRightInd w:val="0"/>
        <w:spacing w:line="594" w:lineRule="exact"/>
        <w:ind w:firstLine="640" w:firstLineChars="200"/>
        <w:textAlignment w:val="auto"/>
        <w:rPr>
          <w:rFonts w:hint="default" w:ascii="Times New Roman" w:hAnsi="Times New Roman" w:eastAsia="方正仿宋_GBK" w:cs="Times New Roman"/>
          <w:kern w:val="0"/>
          <w:sz w:val="32"/>
        </w:rPr>
      </w:pPr>
      <w:r>
        <w:rPr>
          <w:rFonts w:hint="default" w:ascii="Times New Roman" w:hAnsi="Times New Roman" w:eastAsia="方正仿宋_GBK" w:cs="Times New Roman"/>
          <w:kern w:val="0"/>
          <w:sz w:val="32"/>
        </w:rPr>
        <w:t>以习近平新时代中国特色社会主义思想为指导，坚持“两个至上”、立足“两个根本”，充分认清当前极其严峻的火灾形势，紧盯重点领域、聚焦关键环节。坚持“党政同责、一岗双责、齐抓共管、失职追责”总体原则，落实“管行业必管安全、管业务必管安全、管生产经营必管安全”的工作要求，按照“区消防救援支队、公安派出所、镇街（管委会）”三级监管与负有消防安全监督管理责任的行业主管部门对本行业系统消防安全工作实施监督管理相结合的方式，构建完善“横向到边、纵向到底”的层级治理和行业治理监督管理体系，不断提升消防监督管理工作水平，确保全镇不发生较大火灾事故，重大活动和节日期间不发生有影响的火灾事故。</w:t>
      </w:r>
    </w:p>
    <w:p>
      <w:pPr>
        <w:keepNext w:val="0"/>
        <w:keepLines w:val="0"/>
        <w:pageBreakBefore w:val="0"/>
        <w:kinsoku/>
        <w:wordWrap/>
        <w:overflowPunct/>
        <w:topLinePunct w:val="0"/>
        <w:bidi w:val="0"/>
        <w:adjustRightInd w:val="0"/>
        <w:snapToGrid w:val="0"/>
        <w:spacing w:line="594" w:lineRule="exact"/>
        <w:ind w:firstLine="640" w:firstLineChars="200"/>
        <w:textAlignment w:val="auto"/>
        <w:rPr>
          <w:rFonts w:hint="default" w:ascii="Times New Roman" w:hAnsi="Times New Roman" w:eastAsia="方正黑体_GBK" w:cs="Times New Roman"/>
          <w:kern w:val="32"/>
          <w:sz w:val="32"/>
          <w:lang w:eastAsia="zh-CN"/>
        </w:rPr>
      </w:pPr>
      <w:r>
        <w:rPr>
          <w:rFonts w:hint="default" w:ascii="Times New Roman" w:hAnsi="Times New Roman" w:eastAsia="方正黑体_GBK" w:cs="Times New Roman"/>
          <w:kern w:val="32"/>
          <w:sz w:val="32"/>
          <w:lang w:eastAsia="zh-CN"/>
        </w:rPr>
        <w:t>二、组织领导</w:t>
      </w:r>
    </w:p>
    <w:p>
      <w:pPr>
        <w:keepNext w:val="0"/>
        <w:keepLines w:val="0"/>
        <w:pageBreakBefore w:val="0"/>
        <w:kinsoku/>
        <w:wordWrap/>
        <w:overflowPunct/>
        <w:topLinePunct w:val="0"/>
        <w:bidi w:val="0"/>
        <w:adjustRightInd w:val="0"/>
        <w:snapToGrid w:val="0"/>
        <w:spacing w:line="594" w:lineRule="exact"/>
        <w:ind w:firstLine="640" w:firstLineChars="200"/>
        <w:textAlignment w:val="auto"/>
        <w:rPr>
          <w:rFonts w:hint="default" w:ascii="Times New Roman" w:hAnsi="Times New Roman" w:eastAsia="方正仿宋_GBK" w:cs="Times New Roman"/>
          <w:kern w:val="32"/>
          <w:sz w:val="32"/>
          <w:lang w:eastAsia="zh-CN"/>
        </w:rPr>
      </w:pPr>
      <w:r>
        <w:rPr>
          <w:rFonts w:hint="default" w:ascii="Times New Roman" w:hAnsi="Times New Roman" w:eastAsia="方正仿宋_GBK" w:cs="Times New Roman"/>
          <w:kern w:val="32"/>
          <w:sz w:val="32"/>
          <w:lang w:eastAsia="zh-CN"/>
        </w:rPr>
        <w:t>成立</w:t>
      </w:r>
      <w:r>
        <w:rPr>
          <w:rFonts w:hint="default" w:ascii="Times New Roman" w:hAnsi="Times New Roman" w:eastAsia="方正仿宋_GBK" w:cs="Times New Roman"/>
          <w:kern w:val="32"/>
          <w:sz w:val="32"/>
          <w:lang w:val="en-US" w:eastAsia="zh-CN"/>
        </w:rPr>
        <w:t>少云</w:t>
      </w:r>
      <w:r>
        <w:rPr>
          <w:rFonts w:hint="default" w:ascii="Times New Roman" w:hAnsi="Times New Roman" w:eastAsia="方正仿宋_GBK" w:cs="Times New Roman"/>
          <w:kern w:val="32"/>
          <w:sz w:val="32"/>
          <w:lang w:eastAsia="zh-CN"/>
        </w:rPr>
        <w:t>镇城乡结合部消防安全专项整治工作领导小组</w:t>
      </w:r>
    </w:p>
    <w:p>
      <w:pPr>
        <w:keepNext w:val="0"/>
        <w:keepLines w:val="0"/>
        <w:pageBreakBefore w:val="0"/>
        <w:kinsoku/>
        <w:wordWrap/>
        <w:overflowPunct/>
        <w:topLinePunct w:val="0"/>
        <w:bidi w:val="0"/>
        <w:adjustRightInd w:val="0"/>
        <w:snapToGrid w:val="0"/>
        <w:spacing w:line="594" w:lineRule="exact"/>
        <w:ind w:firstLine="640" w:firstLineChars="200"/>
        <w:textAlignment w:val="auto"/>
        <w:rPr>
          <w:rFonts w:hint="default" w:ascii="Times New Roman" w:hAnsi="Times New Roman" w:eastAsia="方正仿宋_GBK" w:cs="Times New Roman"/>
          <w:kern w:val="32"/>
          <w:sz w:val="32"/>
          <w:lang w:val="en-US" w:eastAsia="zh-CN"/>
        </w:rPr>
      </w:pPr>
      <w:r>
        <w:rPr>
          <w:rFonts w:hint="default" w:ascii="Times New Roman" w:hAnsi="Times New Roman" w:eastAsia="方正仿宋_GBK" w:cs="Times New Roman"/>
          <w:kern w:val="32"/>
          <w:sz w:val="32"/>
          <w:lang w:val="en-US" w:eastAsia="zh-CN"/>
        </w:rPr>
        <w:t>组  长：</w:t>
      </w:r>
      <w:r>
        <w:rPr>
          <w:rFonts w:hint="eastAsia" w:eastAsia="方正仿宋_GBK" w:cs="Times New Roman"/>
          <w:kern w:val="32"/>
          <w:sz w:val="32"/>
          <w:lang w:val="en-US" w:eastAsia="zh-CN"/>
        </w:rPr>
        <w:t>赵东升</w:t>
      </w:r>
    </w:p>
    <w:p>
      <w:pPr>
        <w:keepNext w:val="0"/>
        <w:keepLines w:val="0"/>
        <w:pageBreakBefore w:val="0"/>
        <w:kinsoku/>
        <w:wordWrap/>
        <w:overflowPunct/>
        <w:topLinePunct w:val="0"/>
        <w:bidi w:val="0"/>
        <w:adjustRightInd w:val="0"/>
        <w:snapToGrid w:val="0"/>
        <w:spacing w:line="594" w:lineRule="exact"/>
        <w:ind w:firstLine="640" w:firstLineChars="200"/>
        <w:textAlignment w:val="auto"/>
        <w:rPr>
          <w:rFonts w:hint="default" w:ascii="Times New Roman" w:hAnsi="Times New Roman" w:eastAsia="方正仿宋_GBK" w:cs="Times New Roman"/>
          <w:kern w:val="32"/>
          <w:sz w:val="32"/>
          <w:lang w:val="en-US" w:eastAsia="zh-CN"/>
        </w:rPr>
      </w:pPr>
      <w:r>
        <w:rPr>
          <w:rFonts w:hint="default" w:ascii="Times New Roman" w:hAnsi="Times New Roman" w:eastAsia="方正仿宋_GBK" w:cs="Times New Roman"/>
          <w:kern w:val="32"/>
          <w:sz w:val="32"/>
          <w:lang w:val="en-US" w:eastAsia="zh-CN"/>
        </w:rPr>
        <w:t>成  员：镇一级领导班子各分管领导</w:t>
      </w:r>
    </w:p>
    <w:p>
      <w:pPr>
        <w:keepNext w:val="0"/>
        <w:keepLines w:val="0"/>
        <w:pageBreakBefore w:val="0"/>
        <w:kinsoku/>
        <w:wordWrap/>
        <w:overflowPunct/>
        <w:topLinePunct w:val="0"/>
        <w:bidi w:val="0"/>
        <w:adjustRightInd w:val="0"/>
        <w:snapToGrid w:val="0"/>
        <w:spacing w:line="594" w:lineRule="exact"/>
        <w:ind w:firstLine="640" w:firstLineChars="200"/>
        <w:textAlignment w:val="auto"/>
        <w:rPr>
          <w:rFonts w:hint="default" w:ascii="Times New Roman" w:hAnsi="Times New Roman" w:eastAsia="方正黑体_GBK" w:cs="Times New Roman"/>
          <w:kern w:val="32"/>
          <w:sz w:val="32"/>
        </w:rPr>
      </w:pPr>
      <w:r>
        <w:rPr>
          <w:rFonts w:hint="default" w:ascii="Times New Roman" w:hAnsi="Times New Roman" w:eastAsia="方正仿宋_GBK" w:cs="Times New Roman"/>
          <w:kern w:val="32"/>
          <w:sz w:val="32"/>
          <w:lang w:val="en-US" w:eastAsia="zh-CN"/>
        </w:rPr>
        <w:t>领导小组下设办公室在应急办，由平安法治版块B岗领导徐伟实任办公室主任，负责日常工作统筹安排。</w:t>
      </w:r>
    </w:p>
    <w:p>
      <w:pPr>
        <w:keepNext w:val="0"/>
        <w:keepLines w:val="0"/>
        <w:pageBreakBefore w:val="0"/>
        <w:kinsoku/>
        <w:wordWrap/>
        <w:overflowPunct/>
        <w:topLinePunct w:val="0"/>
        <w:bidi w:val="0"/>
        <w:spacing w:line="594" w:lineRule="exact"/>
        <w:ind w:firstLine="640" w:firstLineChars="200"/>
        <w:textAlignment w:val="auto"/>
        <w:rPr>
          <w:rFonts w:hint="default" w:ascii="Times New Roman" w:hAnsi="Times New Roman" w:eastAsia="方正黑体_GBK" w:cs="Times New Roman"/>
          <w:kern w:val="32"/>
          <w:sz w:val="32"/>
        </w:rPr>
      </w:pPr>
      <w:r>
        <w:rPr>
          <w:rFonts w:hint="default" w:ascii="Times New Roman" w:hAnsi="Times New Roman" w:eastAsia="方正黑体_GBK" w:cs="Times New Roman"/>
          <w:kern w:val="32"/>
          <w:sz w:val="32"/>
          <w:lang w:eastAsia="zh-CN"/>
        </w:rPr>
        <w:t>三</w:t>
      </w:r>
      <w:r>
        <w:rPr>
          <w:rFonts w:hint="default" w:ascii="Times New Roman" w:hAnsi="Times New Roman" w:eastAsia="方正黑体_GBK" w:cs="Times New Roman"/>
          <w:kern w:val="32"/>
          <w:sz w:val="32"/>
        </w:rPr>
        <w:t>、整治范围及时间</w:t>
      </w:r>
    </w:p>
    <w:p>
      <w:pPr>
        <w:keepNext w:val="0"/>
        <w:keepLines w:val="0"/>
        <w:pageBreakBefore w:val="0"/>
        <w:widowControl/>
        <w:shd w:val="clear" w:color="auto" w:fill="FFFFFF"/>
        <w:kinsoku/>
        <w:wordWrap/>
        <w:overflowPunct/>
        <w:topLinePunct w:val="0"/>
        <w:bidi w:val="0"/>
        <w:spacing w:line="594" w:lineRule="exact"/>
        <w:ind w:firstLine="640" w:firstLineChars="200"/>
        <w:textAlignment w:val="auto"/>
        <w:rPr>
          <w:rFonts w:hint="default" w:ascii="Times New Roman" w:hAnsi="Times New Roman" w:eastAsia="方正仿宋_GBK" w:cs="Times New Roman"/>
          <w:kern w:val="0"/>
          <w:sz w:val="32"/>
        </w:rPr>
      </w:pPr>
      <w:r>
        <w:rPr>
          <w:rFonts w:hint="default" w:ascii="Times New Roman" w:hAnsi="Times New Roman" w:eastAsia="方正楷体_GBK" w:cs="Times New Roman"/>
          <w:color w:val="000000"/>
          <w:kern w:val="0"/>
          <w:sz w:val="32"/>
          <w:shd w:val="clear" w:color="auto" w:fill="FFFFFF"/>
        </w:rPr>
        <w:t>整治时间：</w:t>
      </w:r>
      <w:r>
        <w:rPr>
          <w:rFonts w:hint="default" w:ascii="Times New Roman" w:hAnsi="Times New Roman" w:eastAsia="方正仿宋_GBK" w:cs="Times New Roman"/>
          <w:kern w:val="0"/>
          <w:sz w:val="32"/>
        </w:rPr>
        <w:t>2024年2月至2024年12月</w:t>
      </w:r>
    </w:p>
    <w:p>
      <w:pPr>
        <w:keepNext w:val="0"/>
        <w:keepLines w:val="0"/>
        <w:pageBreakBefore w:val="0"/>
        <w:kinsoku/>
        <w:wordWrap/>
        <w:overflowPunct/>
        <w:topLinePunct w:val="0"/>
        <w:bidi w:val="0"/>
        <w:spacing w:line="594" w:lineRule="exact"/>
        <w:ind w:firstLine="640" w:firstLineChars="200"/>
        <w:textAlignment w:val="auto"/>
        <w:rPr>
          <w:rFonts w:hint="default" w:ascii="Times New Roman" w:hAnsi="Times New Roman" w:eastAsia="方正仿宋_GBK" w:cs="Times New Roman"/>
          <w:kern w:val="32"/>
          <w:sz w:val="32"/>
        </w:rPr>
      </w:pPr>
      <w:r>
        <w:rPr>
          <w:rFonts w:hint="default" w:ascii="Times New Roman" w:hAnsi="Times New Roman" w:eastAsia="方正楷体_GBK" w:cs="Times New Roman"/>
          <w:color w:val="000000"/>
          <w:kern w:val="0"/>
          <w:sz w:val="32"/>
          <w:shd w:val="clear" w:color="auto" w:fill="FFFFFF"/>
        </w:rPr>
        <w:t>整治范围：</w:t>
      </w:r>
      <w:r>
        <w:rPr>
          <w:rFonts w:hint="default" w:ascii="Times New Roman" w:hAnsi="Times New Roman" w:eastAsia="方正仿宋_GBK" w:cs="Times New Roman"/>
          <w:kern w:val="32"/>
          <w:sz w:val="32"/>
        </w:rPr>
        <w:t>场镇周边</w:t>
      </w:r>
      <w:r>
        <w:rPr>
          <w:rFonts w:hint="default" w:ascii="Times New Roman" w:hAnsi="Times New Roman" w:eastAsia="方正仿宋_GBK" w:cs="Times New Roman"/>
          <w:kern w:val="32"/>
          <w:sz w:val="32"/>
          <w:lang w:eastAsia="zh-CN"/>
        </w:rPr>
        <w:t>（</w:t>
      </w:r>
      <w:r>
        <w:rPr>
          <w:rFonts w:hint="default" w:ascii="Times New Roman" w:hAnsi="Times New Roman" w:eastAsia="方正仿宋_GBK" w:cs="Times New Roman"/>
          <w:kern w:val="32"/>
          <w:sz w:val="32"/>
          <w:lang w:val="en-US" w:eastAsia="zh-CN"/>
        </w:rPr>
        <w:t>琼江</w:t>
      </w:r>
      <w:r>
        <w:rPr>
          <w:rFonts w:hint="default" w:ascii="Times New Roman" w:hAnsi="Times New Roman" w:eastAsia="方正仿宋_GBK" w:cs="Times New Roman"/>
          <w:kern w:val="32"/>
          <w:sz w:val="32"/>
          <w:lang w:eastAsia="zh-CN"/>
        </w:rPr>
        <w:t>社区、</w:t>
      </w:r>
      <w:r>
        <w:rPr>
          <w:rFonts w:hint="default" w:ascii="Times New Roman" w:hAnsi="Times New Roman" w:eastAsia="方正仿宋_GBK" w:cs="Times New Roman"/>
          <w:kern w:val="32"/>
          <w:sz w:val="32"/>
          <w:lang w:val="en-US" w:eastAsia="zh-CN"/>
        </w:rPr>
        <w:t>长滩</w:t>
      </w:r>
      <w:r>
        <w:rPr>
          <w:rFonts w:hint="default" w:ascii="Times New Roman" w:hAnsi="Times New Roman" w:eastAsia="方正仿宋_GBK" w:cs="Times New Roman"/>
          <w:kern w:val="32"/>
          <w:sz w:val="32"/>
          <w:lang w:eastAsia="zh-CN"/>
        </w:rPr>
        <w:t>社区、</w:t>
      </w:r>
      <w:r>
        <w:rPr>
          <w:rFonts w:hint="default" w:ascii="Times New Roman" w:hAnsi="Times New Roman" w:eastAsia="方正仿宋_GBK" w:cs="Times New Roman"/>
          <w:kern w:val="32"/>
          <w:sz w:val="32"/>
          <w:lang w:val="en-US" w:eastAsia="zh-CN"/>
        </w:rPr>
        <w:t>向阳村</w:t>
      </w:r>
      <w:r>
        <w:rPr>
          <w:rFonts w:hint="default" w:ascii="Times New Roman" w:hAnsi="Times New Roman" w:eastAsia="方正仿宋_GBK" w:cs="Times New Roman"/>
          <w:kern w:val="32"/>
          <w:sz w:val="32"/>
          <w:lang w:eastAsia="zh-CN"/>
        </w:rPr>
        <w:t>、</w:t>
      </w:r>
      <w:r>
        <w:rPr>
          <w:rFonts w:hint="default" w:ascii="Times New Roman" w:hAnsi="Times New Roman" w:eastAsia="方正仿宋_GBK" w:cs="Times New Roman"/>
          <w:kern w:val="32"/>
          <w:sz w:val="32"/>
          <w:lang w:val="en-US" w:eastAsia="zh-CN"/>
        </w:rPr>
        <w:t>转龙村</w:t>
      </w:r>
      <w:r>
        <w:rPr>
          <w:rFonts w:hint="default" w:ascii="Times New Roman" w:hAnsi="Times New Roman" w:eastAsia="方正仿宋_GBK" w:cs="Times New Roman"/>
          <w:kern w:val="32"/>
          <w:sz w:val="32"/>
          <w:lang w:eastAsia="zh-CN"/>
        </w:rPr>
        <w:t>、</w:t>
      </w:r>
      <w:r>
        <w:rPr>
          <w:rFonts w:hint="default" w:ascii="Times New Roman" w:hAnsi="Times New Roman" w:eastAsia="方正仿宋_GBK" w:cs="Times New Roman"/>
          <w:kern w:val="32"/>
          <w:sz w:val="32"/>
          <w:lang w:val="en-US" w:eastAsia="zh-CN"/>
        </w:rPr>
        <w:t>海棠村、七宝村等</w:t>
      </w:r>
      <w:r>
        <w:rPr>
          <w:rFonts w:hint="default" w:ascii="Times New Roman" w:hAnsi="Times New Roman" w:eastAsia="方正仿宋_GBK" w:cs="Times New Roman"/>
          <w:kern w:val="32"/>
          <w:sz w:val="32"/>
          <w:lang w:eastAsia="zh-CN"/>
        </w:rPr>
        <w:t>）</w:t>
      </w:r>
      <w:r>
        <w:rPr>
          <w:rFonts w:hint="default" w:ascii="Times New Roman" w:hAnsi="Times New Roman" w:eastAsia="方正仿宋_GBK" w:cs="Times New Roman"/>
          <w:kern w:val="32"/>
          <w:sz w:val="32"/>
        </w:rPr>
        <w:t>设置的木材加工厂、家具生产企业、汽车修理厂、农贸市场、废品回收等。以及在这些区域内设置的医院、养老院、培训学校、宾馆餐饮、网吧、商场市场等。</w:t>
      </w:r>
    </w:p>
    <w:p>
      <w:pPr>
        <w:keepNext w:val="0"/>
        <w:keepLines w:val="0"/>
        <w:pageBreakBefore w:val="0"/>
        <w:kinsoku/>
        <w:wordWrap/>
        <w:overflowPunct/>
        <w:topLinePunct w:val="0"/>
        <w:bidi w:val="0"/>
        <w:spacing w:line="594" w:lineRule="exact"/>
        <w:ind w:firstLine="640" w:firstLineChars="200"/>
        <w:textAlignment w:val="auto"/>
        <w:rPr>
          <w:rFonts w:hint="default" w:ascii="Times New Roman" w:hAnsi="Times New Roman" w:eastAsia="方正黑体_GBK" w:cs="Times New Roman"/>
          <w:kern w:val="32"/>
          <w:sz w:val="32"/>
        </w:rPr>
      </w:pPr>
      <w:r>
        <w:rPr>
          <w:rFonts w:hint="default" w:ascii="Times New Roman" w:hAnsi="Times New Roman" w:eastAsia="方正黑体_GBK" w:cs="Times New Roman"/>
          <w:kern w:val="32"/>
          <w:sz w:val="32"/>
        </w:rPr>
        <w:t>四、整治内容</w:t>
      </w:r>
    </w:p>
    <w:p>
      <w:pPr>
        <w:keepNext w:val="0"/>
        <w:keepLines w:val="0"/>
        <w:pageBreakBefore w:val="0"/>
        <w:kinsoku/>
        <w:wordWrap/>
        <w:overflowPunct/>
        <w:topLinePunct w:val="0"/>
        <w:autoSpaceDE w:val="0"/>
        <w:autoSpaceDN w:val="0"/>
        <w:bidi w:val="0"/>
        <w:adjustRightInd w:val="0"/>
        <w:spacing w:line="594" w:lineRule="exact"/>
        <w:ind w:firstLine="640" w:firstLineChars="200"/>
        <w:textAlignment w:val="auto"/>
        <w:rPr>
          <w:rFonts w:hint="default" w:ascii="Times New Roman" w:hAnsi="Times New Roman" w:eastAsia="方正仿宋_GBK" w:cs="Times New Roman"/>
          <w:color w:val="000000"/>
          <w:kern w:val="0"/>
          <w:sz w:val="32"/>
        </w:rPr>
      </w:pPr>
      <w:r>
        <w:rPr>
          <w:rFonts w:hint="default" w:ascii="Times New Roman" w:hAnsi="Times New Roman" w:eastAsia="方正楷体_GBK" w:cs="Times New Roman"/>
          <w:color w:val="000000"/>
          <w:kern w:val="0"/>
          <w:sz w:val="32"/>
        </w:rPr>
        <w:t>（一）建筑使用性质。</w:t>
      </w:r>
      <w:r>
        <w:rPr>
          <w:rFonts w:hint="default" w:ascii="Times New Roman" w:hAnsi="Times New Roman" w:eastAsia="方正仿宋_GBK" w:cs="Times New Roman"/>
          <w:color w:val="000000"/>
          <w:kern w:val="0"/>
          <w:sz w:val="32"/>
        </w:rPr>
        <w:t>厂房库房是否未经消防验收合格擅自投入使用；是否违规改变建筑使用性质、违规装修、违规改扩建，特别是擅自将丁戊类厂房库房改为丙类及以上厂房库房，未增加相应的消防设施。</w:t>
      </w:r>
    </w:p>
    <w:p>
      <w:pPr>
        <w:keepNext w:val="0"/>
        <w:keepLines w:val="0"/>
        <w:pageBreakBefore w:val="0"/>
        <w:kinsoku/>
        <w:wordWrap/>
        <w:overflowPunct/>
        <w:topLinePunct w:val="0"/>
        <w:autoSpaceDE w:val="0"/>
        <w:autoSpaceDN w:val="0"/>
        <w:bidi w:val="0"/>
        <w:adjustRightInd w:val="0"/>
        <w:spacing w:line="594" w:lineRule="exact"/>
        <w:ind w:firstLine="640" w:firstLineChars="200"/>
        <w:textAlignment w:val="auto"/>
        <w:rPr>
          <w:rFonts w:hint="default" w:ascii="Times New Roman" w:hAnsi="Times New Roman" w:eastAsia="方正仿宋_GBK" w:cs="Times New Roman"/>
          <w:color w:val="000000"/>
          <w:kern w:val="0"/>
          <w:sz w:val="32"/>
        </w:rPr>
      </w:pPr>
      <w:r>
        <w:rPr>
          <w:rFonts w:hint="default" w:ascii="Times New Roman" w:hAnsi="Times New Roman" w:eastAsia="方正楷体_GBK" w:cs="Times New Roman"/>
          <w:color w:val="000000"/>
          <w:kern w:val="0"/>
          <w:sz w:val="32"/>
        </w:rPr>
        <w:t>（二）火灾危险源。</w:t>
      </w:r>
      <w:r>
        <w:rPr>
          <w:rFonts w:hint="default" w:ascii="Times New Roman" w:hAnsi="Times New Roman" w:eastAsia="方正仿宋_GBK" w:cs="Times New Roman"/>
          <w:color w:val="000000"/>
          <w:kern w:val="0"/>
          <w:sz w:val="32"/>
        </w:rPr>
        <w:t>电气线路是否存在敷设不规范或私拉乱接的情况；电气设备是否存在违规操作的情况；是否违规存放易燃易爆危险品；是否存在违规施工、违章动火动焊的情况；厂房库房内不同火灾危险性的物品是否按要求分类储存；供油、供气设施是否符合要求；铅酸、锂、氢等新能源电池存放方式是否符合规定。</w:t>
      </w:r>
    </w:p>
    <w:p>
      <w:pPr>
        <w:keepNext w:val="0"/>
        <w:keepLines w:val="0"/>
        <w:pageBreakBefore w:val="0"/>
        <w:kinsoku/>
        <w:wordWrap/>
        <w:overflowPunct/>
        <w:topLinePunct w:val="0"/>
        <w:autoSpaceDE w:val="0"/>
        <w:autoSpaceDN w:val="0"/>
        <w:bidi w:val="0"/>
        <w:adjustRightInd w:val="0"/>
        <w:spacing w:line="594" w:lineRule="exact"/>
        <w:ind w:firstLine="640" w:firstLineChars="200"/>
        <w:textAlignment w:val="auto"/>
        <w:rPr>
          <w:rFonts w:hint="default" w:ascii="Times New Roman" w:hAnsi="Times New Roman" w:eastAsia="方正仿宋_GBK" w:cs="Times New Roman"/>
          <w:color w:val="000000"/>
          <w:kern w:val="0"/>
          <w:sz w:val="32"/>
        </w:rPr>
      </w:pPr>
      <w:r>
        <w:rPr>
          <w:rFonts w:hint="default" w:ascii="Times New Roman" w:hAnsi="Times New Roman" w:eastAsia="方正楷体_GBK" w:cs="Times New Roman"/>
          <w:color w:val="000000"/>
          <w:kern w:val="0"/>
          <w:sz w:val="32"/>
        </w:rPr>
        <w:t>（三）消防设施。</w:t>
      </w:r>
      <w:r>
        <w:rPr>
          <w:rFonts w:hint="default" w:ascii="Times New Roman" w:hAnsi="Times New Roman" w:eastAsia="方正仿宋_GBK" w:cs="Times New Roman"/>
          <w:color w:val="000000"/>
          <w:kern w:val="0"/>
          <w:sz w:val="32"/>
        </w:rPr>
        <w:t>消防水源是否满足规范要求；室内外消火栓、火灾报警、自动喷淋、气体灭火、应急照明和疏散标志等系统是否按规范设置并保持完好有效；灭火器、消防沙池等消防器材配件是否齐全。</w:t>
      </w:r>
    </w:p>
    <w:p>
      <w:pPr>
        <w:keepNext w:val="0"/>
        <w:keepLines w:val="0"/>
        <w:pageBreakBefore w:val="0"/>
        <w:kinsoku/>
        <w:wordWrap/>
        <w:overflowPunct/>
        <w:topLinePunct w:val="0"/>
        <w:autoSpaceDE w:val="0"/>
        <w:autoSpaceDN w:val="0"/>
        <w:bidi w:val="0"/>
        <w:adjustRightInd w:val="0"/>
        <w:spacing w:line="594" w:lineRule="exact"/>
        <w:ind w:firstLine="640" w:firstLineChars="200"/>
        <w:textAlignment w:val="auto"/>
        <w:rPr>
          <w:rFonts w:hint="default" w:ascii="Times New Roman" w:hAnsi="Times New Roman" w:eastAsia="方正仿宋_GBK" w:cs="Times New Roman"/>
          <w:color w:val="000000"/>
          <w:kern w:val="0"/>
          <w:sz w:val="32"/>
        </w:rPr>
      </w:pPr>
      <w:r>
        <w:rPr>
          <w:rFonts w:hint="default" w:ascii="Times New Roman" w:hAnsi="Times New Roman" w:eastAsia="方正楷体_GBK" w:cs="Times New Roman"/>
          <w:color w:val="000000"/>
          <w:kern w:val="0"/>
          <w:sz w:val="32"/>
        </w:rPr>
        <w:t>（四）建筑防火。</w:t>
      </w:r>
      <w:r>
        <w:rPr>
          <w:rFonts w:hint="default" w:ascii="Times New Roman" w:hAnsi="Times New Roman" w:eastAsia="方正仿宋_GBK" w:cs="Times New Roman"/>
          <w:color w:val="000000"/>
          <w:kern w:val="0"/>
          <w:sz w:val="32"/>
        </w:rPr>
        <w:t>建筑防火分隔是否符合要求；消防车道、疏散通道、疏散楼梯、安全出口是否符合规范要求，是否被堵塞或占用；生产、储存、经营易燃易爆危险品的场所与居住场所是否设置在同一建筑内；是否违规设置办公室、休息室、员工宿舍；是否存在防火间距不足或被占用的情况；是否使用易燃可燃彩钢板搭建建筑。</w:t>
      </w:r>
    </w:p>
    <w:p>
      <w:pPr>
        <w:keepNext w:val="0"/>
        <w:keepLines w:val="0"/>
        <w:pageBreakBefore w:val="0"/>
        <w:kinsoku/>
        <w:wordWrap/>
        <w:overflowPunct/>
        <w:topLinePunct w:val="0"/>
        <w:autoSpaceDE w:val="0"/>
        <w:autoSpaceDN w:val="0"/>
        <w:bidi w:val="0"/>
        <w:adjustRightInd w:val="0"/>
        <w:spacing w:line="594" w:lineRule="exact"/>
        <w:ind w:firstLine="640" w:firstLineChars="200"/>
        <w:textAlignment w:val="auto"/>
        <w:rPr>
          <w:rFonts w:hint="default" w:ascii="Times New Roman" w:hAnsi="Times New Roman" w:eastAsia="仿宋_GB2312" w:cs="Times New Roman"/>
          <w:color w:val="000000"/>
          <w:kern w:val="0"/>
          <w:sz w:val="32"/>
        </w:rPr>
      </w:pPr>
      <w:r>
        <w:rPr>
          <w:rFonts w:hint="default" w:ascii="Times New Roman" w:hAnsi="Times New Roman" w:eastAsia="方正楷体_GBK" w:cs="Times New Roman"/>
          <w:color w:val="000000"/>
          <w:kern w:val="0"/>
          <w:sz w:val="32"/>
        </w:rPr>
        <w:t>（五）日常管理。</w:t>
      </w:r>
      <w:r>
        <w:rPr>
          <w:rFonts w:hint="default" w:ascii="Times New Roman" w:hAnsi="Times New Roman" w:eastAsia="方正仿宋_GBK" w:cs="Times New Roman"/>
          <w:color w:val="000000"/>
          <w:kern w:val="0"/>
          <w:sz w:val="32"/>
        </w:rPr>
        <w:t>同一厂房、仓库有两个及以上出租人、承租人使用的，其整体及各自使用部分的平面布置、防火分隔、安全疏散和消防设施设置是否符合国家工程建设消防技术标准；是否明确了各自的消防安全管理责任；是否组织防火巡查检查，是否组织员工开展培训演练。</w:t>
      </w:r>
    </w:p>
    <w:p>
      <w:pPr>
        <w:keepNext w:val="0"/>
        <w:keepLines w:val="0"/>
        <w:pageBreakBefore w:val="0"/>
        <w:kinsoku/>
        <w:wordWrap/>
        <w:overflowPunct/>
        <w:topLinePunct w:val="0"/>
        <w:bidi w:val="0"/>
        <w:spacing w:line="594" w:lineRule="exact"/>
        <w:ind w:firstLine="640" w:firstLineChars="200"/>
        <w:textAlignment w:val="auto"/>
        <w:rPr>
          <w:rFonts w:hint="default" w:ascii="Times New Roman" w:hAnsi="Times New Roman" w:eastAsia="方正黑体_GBK" w:cs="Times New Roman"/>
          <w:kern w:val="32"/>
          <w:sz w:val="32"/>
        </w:rPr>
      </w:pPr>
      <w:r>
        <w:rPr>
          <w:rFonts w:hint="default" w:ascii="Times New Roman" w:hAnsi="Times New Roman" w:eastAsia="方正黑体_GBK" w:cs="Times New Roman"/>
          <w:kern w:val="32"/>
          <w:sz w:val="32"/>
        </w:rPr>
        <w:t>五、工作步骤</w:t>
      </w:r>
    </w:p>
    <w:p>
      <w:pPr>
        <w:keepNext w:val="0"/>
        <w:keepLines w:val="0"/>
        <w:pageBreakBefore w:val="0"/>
        <w:kinsoku/>
        <w:wordWrap/>
        <w:overflowPunct/>
        <w:topLinePunct w:val="0"/>
        <w:bidi w:val="0"/>
        <w:snapToGrid w:val="0"/>
        <w:spacing w:line="594" w:lineRule="exact"/>
        <w:ind w:firstLine="640" w:firstLineChars="200"/>
        <w:textAlignment w:val="auto"/>
        <w:rPr>
          <w:rFonts w:hint="default" w:ascii="Times New Roman" w:hAnsi="Times New Roman" w:eastAsia="方正仿宋_GBK" w:cs="Times New Roman"/>
          <w:kern w:val="32"/>
          <w:sz w:val="32"/>
        </w:rPr>
      </w:pPr>
      <w:r>
        <w:rPr>
          <w:rFonts w:hint="default" w:ascii="Times New Roman" w:hAnsi="Times New Roman" w:eastAsia="方正楷体_GBK" w:cs="Times New Roman"/>
          <w:kern w:val="32"/>
          <w:sz w:val="32"/>
        </w:rPr>
        <w:t>（一）排查摸底阶段（即日起至2024年3月31日）。</w:t>
      </w:r>
      <w:r>
        <w:rPr>
          <w:rFonts w:hint="default" w:ascii="Times New Roman" w:hAnsi="Times New Roman" w:eastAsia="方正仿宋_GBK" w:cs="Times New Roman"/>
          <w:kern w:val="32"/>
          <w:sz w:val="32"/>
          <w:lang w:eastAsia="zh-CN"/>
        </w:rPr>
        <w:t>由安全应急岗牵头</w:t>
      </w:r>
      <w:r>
        <w:rPr>
          <w:rFonts w:hint="default" w:ascii="Times New Roman" w:hAnsi="Times New Roman" w:eastAsia="方正仿宋_GBK" w:cs="Times New Roman"/>
          <w:kern w:val="32"/>
          <w:sz w:val="32"/>
        </w:rPr>
        <w:t>制定工作方案，明确责任分工，细化工作措施，全面发动开展城乡接合部消防安全专项整治。建立单位的隐患清单、责任清单，做到底数清、情况明，依法督促整改火灾隐患和违法行为。</w:t>
      </w:r>
    </w:p>
    <w:p>
      <w:pPr>
        <w:keepNext w:val="0"/>
        <w:keepLines w:val="0"/>
        <w:pageBreakBefore w:val="0"/>
        <w:kinsoku/>
        <w:wordWrap/>
        <w:overflowPunct/>
        <w:topLinePunct w:val="0"/>
        <w:bidi w:val="0"/>
        <w:snapToGrid w:val="0"/>
        <w:spacing w:line="594" w:lineRule="exact"/>
        <w:ind w:firstLine="640" w:firstLineChars="200"/>
        <w:textAlignment w:val="auto"/>
        <w:rPr>
          <w:rFonts w:hint="default" w:ascii="Times New Roman" w:hAnsi="Times New Roman" w:eastAsia="仿宋_GB2312" w:cs="Times New Roman"/>
          <w:kern w:val="32"/>
          <w:sz w:val="32"/>
        </w:rPr>
      </w:pPr>
      <w:r>
        <w:rPr>
          <w:rFonts w:hint="default" w:ascii="Times New Roman" w:hAnsi="Times New Roman" w:eastAsia="方正楷体_GBK" w:cs="Times New Roman"/>
          <w:kern w:val="32"/>
          <w:sz w:val="32"/>
        </w:rPr>
        <w:t>（二）集中整治阶段（2024年4月1日至2024年10月31日）。</w:t>
      </w:r>
      <w:r>
        <w:rPr>
          <w:rFonts w:hint="default" w:ascii="Times New Roman" w:hAnsi="Times New Roman" w:eastAsia="方正仿宋_GBK" w:cs="Times New Roman"/>
          <w:kern w:val="32"/>
          <w:sz w:val="32"/>
          <w:lang w:eastAsia="zh-CN"/>
        </w:rPr>
        <w:t>各消安会成员单位要</w:t>
      </w:r>
      <w:r>
        <w:rPr>
          <w:rFonts w:hint="default" w:ascii="Times New Roman" w:hAnsi="Times New Roman" w:eastAsia="方正仿宋_GBK" w:cs="Times New Roman"/>
          <w:kern w:val="32"/>
          <w:sz w:val="32"/>
        </w:rPr>
        <w:t>针对第一阶段排查出的隐患清单、梳理隐患整改难度、制定整改计划、逐个整改销案，确保整改期间的消防安全。因历史客观原因，确实难以整改的，要落实有效管控措施，确保消防安全。</w:t>
      </w:r>
    </w:p>
    <w:p>
      <w:pPr>
        <w:keepNext w:val="0"/>
        <w:keepLines w:val="0"/>
        <w:pageBreakBefore w:val="0"/>
        <w:kinsoku/>
        <w:wordWrap/>
        <w:overflowPunct/>
        <w:topLinePunct w:val="0"/>
        <w:bidi w:val="0"/>
        <w:snapToGrid w:val="0"/>
        <w:spacing w:line="594" w:lineRule="exact"/>
        <w:ind w:firstLine="640" w:firstLineChars="200"/>
        <w:textAlignment w:val="auto"/>
        <w:rPr>
          <w:rFonts w:hint="default" w:ascii="Times New Roman" w:hAnsi="Times New Roman" w:eastAsia="方正仿宋_GBK" w:cs="Times New Roman"/>
          <w:kern w:val="32"/>
          <w:sz w:val="32"/>
        </w:rPr>
      </w:pPr>
      <w:r>
        <w:rPr>
          <w:rFonts w:hint="default" w:ascii="Times New Roman" w:hAnsi="Times New Roman" w:eastAsia="方正楷体_GBK" w:cs="Times New Roman"/>
          <w:kern w:val="32"/>
          <w:sz w:val="32"/>
        </w:rPr>
        <w:t>（三）建章立制阶段（2024年11月1日至12月25日）。</w:t>
      </w:r>
      <w:r>
        <w:rPr>
          <w:rFonts w:hint="default" w:ascii="Times New Roman" w:hAnsi="Times New Roman" w:eastAsia="方正仿宋_GBK" w:cs="Times New Roman"/>
          <w:kern w:val="32"/>
          <w:sz w:val="32"/>
          <w:lang w:eastAsia="zh-CN"/>
        </w:rPr>
        <w:t>相关村（社区）、相关版块岗位</w:t>
      </w:r>
      <w:r>
        <w:rPr>
          <w:rFonts w:hint="default" w:ascii="Times New Roman" w:hAnsi="Times New Roman" w:eastAsia="方正仿宋_GBK" w:cs="Times New Roman"/>
          <w:kern w:val="32"/>
          <w:sz w:val="32"/>
        </w:rPr>
        <w:t>要巩固城乡接合部排查整治成效，建立常态化的消防安全检查机制。</w:t>
      </w:r>
    </w:p>
    <w:p>
      <w:pPr>
        <w:keepNext w:val="0"/>
        <w:keepLines w:val="0"/>
        <w:pageBreakBefore w:val="0"/>
        <w:kinsoku/>
        <w:wordWrap/>
        <w:overflowPunct/>
        <w:topLinePunct w:val="0"/>
        <w:bidi w:val="0"/>
        <w:spacing w:line="594" w:lineRule="exact"/>
        <w:ind w:firstLine="640" w:firstLineChars="200"/>
        <w:textAlignment w:val="auto"/>
        <w:rPr>
          <w:rFonts w:hint="default" w:ascii="Times New Roman" w:hAnsi="Times New Roman" w:eastAsia="方正黑体_GBK" w:cs="Times New Roman"/>
          <w:kern w:val="32"/>
          <w:sz w:val="32"/>
        </w:rPr>
      </w:pPr>
      <w:r>
        <w:rPr>
          <w:rFonts w:hint="default" w:ascii="Times New Roman" w:hAnsi="Times New Roman" w:eastAsia="方正黑体_GBK" w:cs="Times New Roman"/>
          <w:kern w:val="32"/>
          <w:sz w:val="32"/>
        </w:rPr>
        <w:t>六、工作要求</w:t>
      </w:r>
    </w:p>
    <w:p>
      <w:pPr>
        <w:keepNext w:val="0"/>
        <w:keepLines w:val="0"/>
        <w:pageBreakBefore w:val="0"/>
        <w:kinsoku/>
        <w:wordWrap/>
        <w:overflowPunct/>
        <w:topLinePunct w:val="0"/>
        <w:bidi w:val="0"/>
        <w:spacing w:line="594" w:lineRule="exact"/>
        <w:ind w:firstLine="640" w:firstLineChars="200"/>
        <w:textAlignment w:val="auto"/>
        <w:rPr>
          <w:rFonts w:hint="default" w:ascii="Times New Roman" w:hAnsi="Times New Roman" w:eastAsia="方正仿宋_GBK" w:cs="Times New Roman"/>
          <w:kern w:val="32"/>
          <w:sz w:val="32"/>
        </w:rPr>
      </w:pPr>
      <w:r>
        <w:rPr>
          <w:rFonts w:hint="default" w:ascii="Times New Roman" w:hAnsi="Times New Roman" w:eastAsia="方正楷体_GBK" w:cs="Times New Roman"/>
          <w:kern w:val="32"/>
          <w:sz w:val="32"/>
        </w:rPr>
        <w:t>（一）提高认识，加强领导。</w:t>
      </w:r>
      <w:r>
        <w:rPr>
          <w:rFonts w:hint="default" w:ascii="Times New Roman" w:hAnsi="Times New Roman" w:eastAsia="方正仿宋_GBK" w:cs="Times New Roman"/>
          <w:kern w:val="32"/>
          <w:sz w:val="32"/>
          <w:lang w:eastAsia="zh-CN"/>
        </w:rPr>
        <w:t>各单位要</w:t>
      </w:r>
      <w:r>
        <w:rPr>
          <w:rFonts w:hint="default" w:ascii="Times New Roman" w:hAnsi="Times New Roman" w:eastAsia="方正仿宋_GBK" w:cs="Times New Roman"/>
          <w:kern w:val="32"/>
          <w:sz w:val="32"/>
        </w:rPr>
        <w:t>充分认识加强城乡接合部消防安全整治工作对稳控全区火灾形势的重要意义，要将城乡接合部消防安全整治工作纳入重要议事日程统筹部署推动，主要领导要亲自研究，分管领导要具体负责，成立组织领导机构，明确职责任务，加强调度指挥，统筹推进各项工作任务，确保各项工作任务落到实处。</w:t>
      </w:r>
    </w:p>
    <w:p>
      <w:pPr>
        <w:keepNext w:val="0"/>
        <w:keepLines w:val="0"/>
        <w:pageBreakBefore w:val="0"/>
        <w:kinsoku/>
        <w:wordWrap/>
        <w:overflowPunct/>
        <w:topLinePunct w:val="0"/>
        <w:bidi w:val="0"/>
        <w:adjustRightInd w:val="0"/>
        <w:snapToGrid w:val="0"/>
        <w:spacing w:line="594" w:lineRule="exact"/>
        <w:ind w:firstLine="640" w:firstLineChars="200"/>
        <w:textAlignment w:val="auto"/>
        <w:rPr>
          <w:rFonts w:hint="default" w:ascii="Times New Roman" w:hAnsi="Times New Roman" w:eastAsia="仿宋_GB2312" w:cs="Times New Roman"/>
          <w:kern w:val="32"/>
          <w:sz w:val="32"/>
        </w:rPr>
      </w:pPr>
      <w:r>
        <w:rPr>
          <w:rFonts w:hint="default" w:ascii="Times New Roman" w:hAnsi="Times New Roman" w:eastAsia="方正楷体_GBK" w:cs="Times New Roman"/>
          <w:kern w:val="32"/>
          <w:sz w:val="32"/>
        </w:rPr>
        <w:t>（二）落实责任，强化协作。</w:t>
      </w:r>
      <w:r>
        <w:rPr>
          <w:rFonts w:hint="default" w:ascii="Times New Roman" w:hAnsi="Times New Roman" w:eastAsia="方正仿宋_GBK" w:cs="Times New Roman"/>
          <w:kern w:val="32"/>
          <w:sz w:val="32"/>
          <w:lang w:eastAsia="zh-CN"/>
        </w:rPr>
        <w:t>各单位</w:t>
      </w:r>
      <w:r>
        <w:rPr>
          <w:rFonts w:hint="default" w:ascii="Times New Roman" w:hAnsi="Times New Roman" w:eastAsia="方正仿宋_GBK" w:cs="Times New Roman"/>
          <w:kern w:val="32"/>
          <w:sz w:val="32"/>
        </w:rPr>
        <w:t>要严格落实“属地管理”、“行业监管”责任，按照各自职责范围，针对整治内容，加强协同配合，及时召开推进会，落实工作任务、时间节点，</w:t>
      </w:r>
      <w:r>
        <w:rPr>
          <w:rFonts w:hint="default" w:ascii="Times New Roman" w:hAnsi="Times New Roman" w:eastAsia="方正仿宋_GBK" w:cs="Times New Roman"/>
          <w:color w:val="000000"/>
          <w:kern w:val="32"/>
          <w:sz w:val="32"/>
        </w:rPr>
        <w:t>厘清消防安全责任清单、隐患清单、整改清单等。</w:t>
      </w:r>
      <w:r>
        <w:rPr>
          <w:rFonts w:hint="default" w:ascii="Times New Roman" w:hAnsi="Times New Roman" w:eastAsia="方正仿宋_GBK" w:cs="Times New Roman"/>
          <w:kern w:val="32"/>
          <w:sz w:val="32"/>
        </w:rPr>
        <w:t>要加强协调配合和执法联动，形成工作合力。</w:t>
      </w:r>
    </w:p>
    <w:p>
      <w:pPr>
        <w:keepNext w:val="0"/>
        <w:keepLines w:val="0"/>
        <w:pageBreakBefore w:val="0"/>
        <w:kinsoku/>
        <w:wordWrap/>
        <w:overflowPunct/>
        <w:topLinePunct w:val="0"/>
        <w:bidi w:val="0"/>
        <w:spacing w:line="594" w:lineRule="exact"/>
        <w:ind w:firstLine="640" w:firstLineChars="200"/>
        <w:textAlignment w:val="auto"/>
        <w:rPr>
          <w:rFonts w:hint="default" w:ascii="Times New Roman" w:hAnsi="Times New Roman" w:eastAsia="方正仿宋_GBK" w:cs="Times New Roman"/>
          <w:color w:val="000000"/>
          <w:kern w:val="32"/>
          <w:sz w:val="32"/>
        </w:rPr>
      </w:pPr>
      <w:r>
        <w:rPr>
          <w:rFonts w:hint="default" w:ascii="Times New Roman" w:hAnsi="Times New Roman" w:eastAsia="方正楷体_GBK" w:cs="Times New Roman"/>
          <w:kern w:val="32"/>
          <w:sz w:val="32"/>
        </w:rPr>
        <w:t>（三）强化督导，严格问责。</w:t>
      </w:r>
      <w:r>
        <w:rPr>
          <w:rFonts w:hint="default" w:ascii="Times New Roman" w:hAnsi="Times New Roman" w:eastAsia="方正仿宋_GBK" w:cs="Times New Roman"/>
          <w:kern w:val="32"/>
          <w:sz w:val="32"/>
          <w:lang w:eastAsia="zh-CN"/>
        </w:rPr>
        <w:t>镇纪委</w:t>
      </w:r>
      <w:r>
        <w:rPr>
          <w:rFonts w:hint="default" w:ascii="Times New Roman" w:hAnsi="Times New Roman" w:eastAsia="方正仿宋_GBK" w:cs="Times New Roman"/>
          <w:kern w:val="32"/>
          <w:sz w:val="32"/>
        </w:rPr>
        <w:t>将结合安全生产常态督查，适时对</w:t>
      </w:r>
      <w:r>
        <w:rPr>
          <w:rFonts w:hint="default" w:ascii="Times New Roman" w:hAnsi="Times New Roman" w:eastAsia="方正仿宋_GBK" w:cs="Times New Roman"/>
          <w:kern w:val="32"/>
          <w:sz w:val="32"/>
          <w:lang w:eastAsia="zh-CN"/>
        </w:rPr>
        <w:t>各单位</w:t>
      </w:r>
      <w:r>
        <w:rPr>
          <w:rFonts w:hint="default" w:ascii="Times New Roman" w:hAnsi="Times New Roman" w:eastAsia="方正仿宋_GBK" w:cs="Times New Roman"/>
          <w:kern w:val="32"/>
          <w:sz w:val="32"/>
        </w:rPr>
        <w:t>工作开展情况进行督导检查，并纳入年度消防工作考核的重要内容。对责任不落实、推进不到位的，</w:t>
      </w:r>
      <w:r>
        <w:rPr>
          <w:rFonts w:hint="default" w:ascii="Times New Roman" w:hAnsi="Times New Roman" w:eastAsia="方正仿宋_GBK" w:cs="Times New Roman"/>
          <w:color w:val="000000"/>
          <w:kern w:val="32"/>
          <w:sz w:val="32"/>
        </w:rPr>
        <w:t>将予以通报。对发生亡人火灾的，依法追究有关人员的责任。</w:t>
      </w:r>
    </w:p>
    <w:p>
      <w:pPr>
        <w:keepNext w:val="0"/>
        <w:keepLines w:val="0"/>
        <w:pageBreakBefore w:val="0"/>
        <w:kinsoku/>
        <w:wordWrap/>
        <w:overflowPunct/>
        <w:topLinePunct w:val="0"/>
        <w:bidi w:val="0"/>
        <w:snapToGrid w:val="0"/>
        <w:spacing w:line="594" w:lineRule="exact"/>
        <w:ind w:firstLine="640" w:firstLineChars="200"/>
        <w:textAlignment w:val="auto"/>
        <w:rPr>
          <w:rFonts w:hint="default" w:ascii="Times New Roman" w:hAnsi="Times New Roman" w:eastAsia="仿宋_GB2312" w:cs="Times New Roman"/>
          <w:color w:val="000000"/>
          <w:kern w:val="32"/>
          <w:sz w:val="32"/>
        </w:rPr>
      </w:pPr>
    </w:p>
    <w:p>
      <w:pPr>
        <w:keepNext w:val="0"/>
        <w:keepLines w:val="0"/>
        <w:pageBreakBefore w:val="0"/>
        <w:kinsoku/>
        <w:wordWrap/>
        <w:overflowPunct/>
        <w:topLinePunct w:val="0"/>
        <w:bidi w:val="0"/>
        <w:snapToGrid w:val="0"/>
        <w:spacing w:line="594" w:lineRule="exact"/>
        <w:ind w:firstLine="640" w:firstLineChars="200"/>
        <w:textAlignment w:val="auto"/>
        <w:rPr>
          <w:rFonts w:hint="default" w:ascii="Times New Roman" w:hAnsi="Times New Roman" w:eastAsia="方正仿宋_GBK" w:cs="Times New Roman"/>
          <w:color w:val="000000"/>
          <w:kern w:val="32"/>
          <w:sz w:val="32"/>
        </w:rPr>
      </w:pPr>
      <w:r>
        <w:rPr>
          <w:rFonts w:hint="default" w:ascii="Times New Roman" w:hAnsi="Times New Roman" w:eastAsia="方正仿宋_GBK" w:cs="Times New Roman"/>
          <w:color w:val="000000"/>
          <w:kern w:val="32"/>
          <w:sz w:val="32"/>
        </w:rPr>
        <w:t>附件：1．</w:t>
      </w:r>
      <w:r>
        <w:rPr>
          <w:rFonts w:hint="default" w:ascii="Times New Roman" w:hAnsi="Times New Roman" w:eastAsia="方正仿宋_GBK" w:cs="Times New Roman"/>
          <w:color w:val="000000"/>
          <w:kern w:val="32"/>
          <w:sz w:val="32"/>
          <w:lang w:val="en-US" w:eastAsia="zh-CN"/>
        </w:rPr>
        <w:t>少云</w:t>
      </w:r>
      <w:r>
        <w:rPr>
          <w:rFonts w:hint="default" w:ascii="Times New Roman" w:hAnsi="Times New Roman" w:eastAsia="方正仿宋_GBK" w:cs="Times New Roman"/>
          <w:color w:val="000000"/>
          <w:kern w:val="32"/>
          <w:sz w:val="32"/>
          <w:lang w:eastAsia="zh-CN"/>
        </w:rPr>
        <w:t>镇</w:t>
      </w:r>
      <w:r>
        <w:rPr>
          <w:rFonts w:hint="default" w:ascii="Times New Roman" w:hAnsi="Times New Roman" w:eastAsia="方正仿宋_GBK" w:cs="Times New Roman"/>
          <w:color w:val="000000"/>
          <w:kern w:val="32"/>
          <w:sz w:val="32"/>
        </w:rPr>
        <w:t>城乡结合部消防安全专项整治任务清单</w:t>
      </w:r>
    </w:p>
    <w:p>
      <w:pPr>
        <w:keepNext w:val="0"/>
        <w:keepLines w:val="0"/>
        <w:pageBreakBefore w:val="0"/>
        <w:kinsoku/>
        <w:wordWrap/>
        <w:overflowPunct/>
        <w:topLinePunct w:val="0"/>
        <w:bidi w:val="0"/>
        <w:snapToGrid w:val="0"/>
        <w:spacing w:line="594" w:lineRule="exact"/>
        <w:ind w:firstLine="1600" w:firstLineChars="500"/>
        <w:textAlignment w:val="auto"/>
        <w:rPr>
          <w:rFonts w:ascii="Times New Roman" w:hAnsi="Times New Roman" w:eastAsia="方正仿宋_GBK" w:cs="Times New Roman"/>
          <w:color w:val="000000"/>
          <w:kern w:val="32"/>
          <w:sz w:val="32"/>
        </w:rPr>
      </w:pPr>
      <w:r>
        <w:rPr>
          <w:rFonts w:hint="default" w:ascii="Times New Roman" w:hAnsi="Times New Roman" w:eastAsia="方正仿宋_GBK" w:cs="Times New Roman"/>
          <w:color w:val="000000"/>
          <w:kern w:val="32"/>
          <w:sz w:val="32"/>
        </w:rPr>
        <w:t>2．城乡结合部消防安全专项整治工作统计表</w:t>
      </w:r>
    </w:p>
    <w:p>
      <w:pPr>
        <w:spacing w:line="579" w:lineRule="exact"/>
        <w:ind w:firstLine="0"/>
        <w:sectPr>
          <w:footerReference r:id="rId3" w:type="default"/>
          <w:pgSz w:w="11906" w:h="16838"/>
          <w:pgMar w:top="1985" w:right="1446" w:bottom="1644" w:left="1446" w:header="851" w:footer="992" w:gutter="0"/>
          <w:cols w:space="720" w:num="1"/>
          <w:docGrid w:type="lines" w:linePitch="312" w:charSpace="0"/>
        </w:sectPr>
      </w:pPr>
    </w:p>
    <w:p>
      <w:pPr>
        <w:pStyle w:val="30"/>
        <w:overflowPunct w:val="0"/>
        <w:spacing w:after="0" w:line="600" w:lineRule="exact"/>
        <w:ind w:left="0" w:leftChars="0" w:firstLine="0" w:firstLineChars="0"/>
        <w:jc w:val="left"/>
        <w:rPr>
          <w:rFonts w:eastAsia="方正黑体_GBK" w:cs="Times New Roman"/>
        </w:rPr>
      </w:pPr>
      <w:r>
        <w:rPr>
          <w:rFonts w:hAnsi="方正黑体_GBK" w:eastAsia="方正黑体_GBK" w:cs="Times New Roman"/>
        </w:rPr>
        <w:t>附件</w:t>
      </w:r>
      <w:r>
        <w:rPr>
          <w:rFonts w:eastAsia="方正黑体_GBK" w:cs="Times New Roman"/>
        </w:rPr>
        <w:t>1</w:t>
      </w:r>
    </w:p>
    <w:p>
      <w:pPr>
        <w:pStyle w:val="30"/>
        <w:overflowPunct w:val="0"/>
        <w:spacing w:after="0" w:line="600" w:lineRule="exact"/>
        <w:ind w:left="0" w:leftChars="0" w:firstLine="0" w:firstLineChars="0"/>
        <w:jc w:val="center"/>
        <w:rPr>
          <w:rFonts w:ascii="方正小标宋_GBK" w:eastAsia="方正小标宋_GBK" w:cs="Times New Roman"/>
          <w:sz w:val="44"/>
          <w:szCs w:val="44"/>
        </w:rPr>
      </w:pPr>
      <w:r>
        <w:rPr>
          <w:rFonts w:hint="eastAsia" w:ascii="方正小标宋_GBK" w:eastAsia="方正小标宋_GBK" w:cs="Times New Roman"/>
          <w:sz w:val="44"/>
          <w:szCs w:val="44"/>
          <w:lang w:val="en-US" w:eastAsia="zh-CN"/>
        </w:rPr>
        <w:t>少云</w:t>
      </w:r>
      <w:r>
        <w:rPr>
          <w:rFonts w:hint="eastAsia" w:ascii="方正小标宋_GBK" w:eastAsia="方正小标宋_GBK" w:cs="Times New Roman"/>
          <w:sz w:val="44"/>
          <w:szCs w:val="44"/>
          <w:lang w:eastAsia="zh-CN"/>
        </w:rPr>
        <w:t>镇</w:t>
      </w:r>
      <w:r>
        <w:rPr>
          <w:rFonts w:hint="eastAsia" w:ascii="方正小标宋_GBK" w:eastAsia="方正小标宋_GBK" w:cs="Times New Roman"/>
          <w:sz w:val="44"/>
          <w:szCs w:val="44"/>
        </w:rPr>
        <w:t>城乡结合部消防安全专项整治任务清单</w:t>
      </w:r>
    </w:p>
    <w:p>
      <w:pPr>
        <w:pStyle w:val="30"/>
        <w:overflowPunct w:val="0"/>
        <w:spacing w:after="0" w:line="300" w:lineRule="exact"/>
        <w:ind w:left="0" w:leftChars="0" w:firstLine="0" w:firstLineChars="0"/>
        <w:jc w:val="center"/>
        <w:rPr>
          <w:rFonts w:ascii="方正小标宋_GBK" w:eastAsia="方正小标宋_GBK" w:cs="Times New Roman"/>
          <w:sz w:val="44"/>
          <w:szCs w:val="44"/>
        </w:rPr>
      </w:pPr>
    </w:p>
    <w:tbl>
      <w:tblPr>
        <w:tblStyle w:val="14"/>
        <w:tblW w:w="143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1230"/>
        <w:gridCol w:w="6865"/>
        <w:gridCol w:w="5214"/>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Ex>
        <w:trPr>
          <w:trHeight w:val="525" w:hRule="atLeast"/>
          <w:tblHeader/>
          <w:jc w:val="center"/>
        </w:trPr>
        <w:tc>
          <w:tcPr>
            <w:tcW w:w="1230" w:type="dxa"/>
            <w:noWrap w:val="0"/>
            <w:vAlign w:val="center"/>
          </w:tcPr>
          <w:p>
            <w:pPr>
              <w:overflowPunct w:val="0"/>
              <w:spacing w:line="340" w:lineRule="exact"/>
              <w:jc w:val="center"/>
              <w:rPr>
                <w:rFonts w:ascii="Times New Roman" w:hAnsi="Times New Roman" w:eastAsia="方正黑体_GBK" w:cs="Times New Roman"/>
                <w:kern w:val="0"/>
                <w:sz w:val="28"/>
                <w:szCs w:val="28"/>
              </w:rPr>
            </w:pPr>
            <w:r>
              <w:rPr>
                <w:rFonts w:ascii="Times New Roman" w:hAnsi="Times New Roman" w:eastAsia="方正黑体_GBK" w:cs="Times New Roman"/>
                <w:kern w:val="0"/>
                <w:sz w:val="28"/>
                <w:szCs w:val="28"/>
              </w:rPr>
              <w:t>工作</w:t>
            </w:r>
          </w:p>
          <w:p>
            <w:pPr>
              <w:overflowPunct w:val="0"/>
              <w:spacing w:line="340" w:lineRule="exact"/>
              <w:jc w:val="center"/>
              <w:rPr>
                <w:rFonts w:ascii="Times New Roman" w:hAnsi="Times New Roman" w:eastAsia="方正黑体_GBK" w:cs="Times New Roman"/>
                <w:kern w:val="0"/>
                <w:sz w:val="28"/>
                <w:szCs w:val="28"/>
              </w:rPr>
            </w:pPr>
            <w:r>
              <w:rPr>
                <w:rFonts w:ascii="Times New Roman" w:hAnsi="Times New Roman" w:eastAsia="方正黑体_GBK" w:cs="Times New Roman"/>
                <w:kern w:val="0"/>
                <w:sz w:val="28"/>
                <w:szCs w:val="28"/>
              </w:rPr>
              <w:t>任务</w:t>
            </w:r>
          </w:p>
        </w:tc>
        <w:tc>
          <w:tcPr>
            <w:tcW w:w="6865" w:type="dxa"/>
            <w:noWrap w:val="0"/>
            <w:vAlign w:val="center"/>
          </w:tcPr>
          <w:p>
            <w:pPr>
              <w:overflowPunct w:val="0"/>
              <w:spacing w:line="340" w:lineRule="exact"/>
              <w:jc w:val="center"/>
              <w:rPr>
                <w:rFonts w:ascii="Times New Roman" w:hAnsi="Times New Roman" w:eastAsia="方正黑体_GBK" w:cs="Times New Roman"/>
                <w:kern w:val="32"/>
                <w:sz w:val="28"/>
                <w:szCs w:val="28"/>
              </w:rPr>
            </w:pPr>
            <w:r>
              <w:rPr>
                <w:rFonts w:ascii="Times New Roman" w:hAnsi="Times New Roman" w:eastAsia="方正黑体_GBK" w:cs="Times New Roman"/>
                <w:kern w:val="32"/>
                <w:sz w:val="28"/>
                <w:szCs w:val="28"/>
              </w:rPr>
              <w:t>具体内容</w:t>
            </w:r>
          </w:p>
        </w:tc>
        <w:tc>
          <w:tcPr>
            <w:tcW w:w="5214" w:type="dxa"/>
            <w:noWrap w:val="0"/>
            <w:vAlign w:val="center"/>
          </w:tcPr>
          <w:p>
            <w:pPr>
              <w:overflowPunct w:val="0"/>
              <w:spacing w:line="340" w:lineRule="exact"/>
              <w:jc w:val="center"/>
              <w:rPr>
                <w:rFonts w:hint="eastAsia" w:ascii="Times New Roman" w:hAnsi="Times New Roman" w:eastAsia="方正黑体_GBK" w:cs="Times New Roman"/>
                <w:kern w:val="32"/>
                <w:sz w:val="28"/>
                <w:szCs w:val="28"/>
                <w:lang w:eastAsia="zh-CN"/>
              </w:rPr>
            </w:pPr>
            <w:r>
              <w:rPr>
                <w:rFonts w:ascii="Times New Roman" w:hAnsi="Times New Roman" w:eastAsia="方正黑体_GBK" w:cs="Times New Roman"/>
                <w:kern w:val="32"/>
                <w:sz w:val="28"/>
                <w:szCs w:val="28"/>
              </w:rPr>
              <w:t>责任</w:t>
            </w:r>
            <w:r>
              <w:rPr>
                <w:rFonts w:hint="eastAsia" w:ascii="Times New Roman" w:hAnsi="Times New Roman" w:eastAsia="方正黑体_GBK" w:cs="Times New Roman"/>
                <w:kern w:val="32"/>
                <w:sz w:val="28"/>
                <w:szCs w:val="28"/>
                <w:lang w:eastAsia="zh-CN"/>
              </w:rPr>
              <w:t>岗位</w:t>
            </w:r>
          </w:p>
        </w:tc>
        <w:tc>
          <w:tcPr>
            <w:tcW w:w="1064" w:type="dxa"/>
            <w:noWrap w:val="0"/>
            <w:vAlign w:val="center"/>
          </w:tcPr>
          <w:p>
            <w:pPr>
              <w:overflowPunct w:val="0"/>
              <w:spacing w:line="340" w:lineRule="exact"/>
              <w:jc w:val="center"/>
              <w:rPr>
                <w:rFonts w:ascii="Times New Roman" w:hAnsi="Times New Roman" w:eastAsia="方正黑体_GBK" w:cs="Times New Roman"/>
                <w:kern w:val="32"/>
                <w:sz w:val="28"/>
                <w:szCs w:val="28"/>
              </w:rPr>
            </w:pPr>
            <w:r>
              <w:rPr>
                <w:rFonts w:ascii="Times New Roman" w:hAnsi="Times New Roman" w:eastAsia="方正黑体_GBK" w:cs="Times New Roman"/>
                <w:kern w:val="32"/>
                <w:sz w:val="28"/>
                <w:szCs w:val="28"/>
              </w:rPr>
              <w:t>完成</w:t>
            </w:r>
          </w:p>
          <w:p>
            <w:pPr>
              <w:overflowPunct w:val="0"/>
              <w:spacing w:line="340" w:lineRule="exact"/>
              <w:jc w:val="center"/>
              <w:rPr>
                <w:rFonts w:ascii="Times New Roman" w:hAnsi="Times New Roman" w:eastAsia="方正黑体_GBK" w:cs="Times New Roman"/>
                <w:kern w:val="32"/>
                <w:sz w:val="28"/>
                <w:szCs w:val="28"/>
              </w:rPr>
            </w:pPr>
            <w:r>
              <w:rPr>
                <w:rFonts w:ascii="Times New Roman" w:hAnsi="Times New Roman" w:eastAsia="方正黑体_GBK" w:cs="Times New Roman"/>
                <w:kern w:val="32"/>
                <w:sz w:val="28"/>
                <w:szCs w:val="28"/>
              </w:rPr>
              <w:t>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Ex>
        <w:trPr>
          <w:trHeight w:val="3096" w:hRule="atLeast"/>
          <w:jc w:val="center"/>
        </w:trPr>
        <w:tc>
          <w:tcPr>
            <w:tcW w:w="1230" w:type="dxa"/>
            <w:vMerge w:val="restart"/>
            <w:noWrap w:val="0"/>
            <w:vAlign w:val="center"/>
          </w:tcPr>
          <w:p>
            <w:pPr>
              <w:overflowPunct w:val="0"/>
              <w:spacing w:line="320" w:lineRule="exac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（一）排查摸底阶段</w:t>
            </w:r>
          </w:p>
        </w:tc>
        <w:tc>
          <w:tcPr>
            <w:tcW w:w="6865" w:type="dxa"/>
            <w:noWrap w:val="0"/>
            <w:vAlign w:val="center"/>
          </w:tcPr>
          <w:p>
            <w:pPr>
              <w:overflowPunct w:val="0"/>
              <w:spacing w:line="320" w:lineRule="exac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1.</w:t>
            </w:r>
            <w:r>
              <w:rPr>
                <w:rFonts w:hint="eastAsia" w:ascii="Times New Roman" w:hAnsi="Times New Roman" w:eastAsia="方正仿宋_GBK" w:cs="Times New Roman"/>
                <w:kern w:val="0"/>
                <w:sz w:val="28"/>
                <w:szCs w:val="28"/>
                <w:lang w:eastAsia="zh-CN"/>
              </w:rPr>
              <w:t>安全应急岗</w:t>
            </w:r>
            <w:r>
              <w:rPr>
                <w:rFonts w:ascii="Times New Roman" w:hAnsi="Times New Roman" w:eastAsia="方正仿宋_GBK" w:cs="Times New Roman"/>
                <w:kern w:val="0"/>
                <w:sz w:val="28"/>
                <w:szCs w:val="28"/>
              </w:rPr>
              <w:t>结合辖区实际，研究制定工作方案，明确责任分工，细化工作措施，全面发动开展城乡接合部消防安全专项整治。</w:t>
            </w:r>
          </w:p>
        </w:tc>
        <w:tc>
          <w:tcPr>
            <w:tcW w:w="5214" w:type="dxa"/>
            <w:noWrap w:val="0"/>
            <w:vAlign w:val="center"/>
          </w:tcPr>
          <w:p>
            <w:pPr>
              <w:overflowPunct w:val="0"/>
              <w:spacing w:line="320" w:lineRule="exact"/>
              <w:jc w:val="center"/>
              <w:rPr>
                <w:rFonts w:hint="eastAsia" w:ascii="Times New Roman" w:hAnsi="Times New Roman" w:eastAsia="方正仿宋_GBK" w:cs="Times New Roman"/>
                <w:kern w:val="0"/>
                <w:sz w:val="28"/>
                <w:szCs w:val="28"/>
                <w:lang w:eastAsia="zh-CN"/>
              </w:rPr>
            </w:pPr>
            <w:r>
              <w:rPr>
                <w:rFonts w:hint="eastAsia" w:ascii="Times New Roman" w:hAnsi="Times New Roman" w:eastAsia="方正仿宋_GBK" w:cs="Times New Roman"/>
                <w:kern w:val="0"/>
                <w:sz w:val="28"/>
                <w:szCs w:val="28"/>
                <w:lang w:eastAsia="zh-CN"/>
              </w:rPr>
              <w:t>安全应急岗</w:t>
            </w:r>
          </w:p>
        </w:tc>
        <w:tc>
          <w:tcPr>
            <w:tcW w:w="1064" w:type="dxa"/>
            <w:noWrap w:val="0"/>
            <w:vAlign w:val="center"/>
          </w:tcPr>
          <w:p>
            <w:pPr>
              <w:overflowPunct w:val="0"/>
              <w:spacing w:line="340" w:lineRule="exac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3月15日前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Ex>
        <w:trPr>
          <w:trHeight w:val="2797" w:hRule="atLeast"/>
          <w:jc w:val="center"/>
        </w:trPr>
        <w:tc>
          <w:tcPr>
            <w:tcW w:w="1230" w:type="dxa"/>
            <w:vMerge w:val="continue"/>
            <w:noWrap w:val="0"/>
            <w:vAlign w:val="center"/>
          </w:tcPr>
          <w:p>
            <w:pPr>
              <w:overflowPunct w:val="0"/>
              <w:spacing w:line="320" w:lineRule="exact"/>
              <w:rPr>
                <w:rFonts w:ascii="Times New Roman" w:hAnsi="Times New Roman" w:eastAsia="方正仿宋_GBK" w:cs="Times New Roman"/>
                <w:kern w:val="0"/>
                <w:sz w:val="28"/>
                <w:szCs w:val="28"/>
              </w:rPr>
            </w:pPr>
          </w:p>
        </w:tc>
        <w:tc>
          <w:tcPr>
            <w:tcW w:w="6865" w:type="dxa"/>
            <w:noWrap w:val="0"/>
            <w:vAlign w:val="center"/>
          </w:tcPr>
          <w:p>
            <w:pPr>
              <w:overflowPunct w:val="0"/>
              <w:spacing w:line="320" w:lineRule="exac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2.建立单位的隐患清单、责任清单，做到底数清、情况明，依法督促整改火灾隐患和违法行为。</w:t>
            </w:r>
          </w:p>
        </w:tc>
        <w:tc>
          <w:tcPr>
            <w:tcW w:w="5214" w:type="dxa"/>
            <w:noWrap w:val="0"/>
            <w:vAlign w:val="center"/>
          </w:tcPr>
          <w:p>
            <w:pPr>
              <w:overflowPunct w:val="0"/>
              <w:spacing w:line="320" w:lineRule="exact"/>
              <w:rPr>
                <w:rFonts w:hint="eastAsia" w:ascii="Times New Roman" w:hAnsi="Times New Roman" w:eastAsia="方正仿宋_GBK" w:cs="Times New Roman"/>
                <w:kern w:val="0"/>
                <w:sz w:val="28"/>
                <w:szCs w:val="28"/>
                <w:lang w:eastAsia="zh-CN"/>
              </w:rPr>
            </w:pPr>
            <w:r>
              <w:rPr>
                <w:rFonts w:hint="eastAsia" w:ascii="方正仿宋_GBK" w:hAnsi="等线" w:eastAsia="方正仿宋_GBK" w:cs="Times New Roman"/>
                <w:kern w:val="32"/>
                <w:sz w:val="32"/>
                <w:lang w:val="en-US" w:eastAsia="zh-CN"/>
              </w:rPr>
              <w:t>琼江</w:t>
            </w:r>
            <w:r>
              <w:rPr>
                <w:rFonts w:hint="eastAsia" w:ascii="方正仿宋_GBK" w:hAnsi="等线" w:eastAsia="方正仿宋_GBK" w:cs="Times New Roman"/>
                <w:kern w:val="32"/>
                <w:sz w:val="32"/>
                <w:lang w:eastAsia="zh-CN"/>
              </w:rPr>
              <w:t>社区、</w:t>
            </w:r>
            <w:r>
              <w:rPr>
                <w:rFonts w:hint="eastAsia" w:ascii="方正仿宋_GBK" w:hAnsi="等线" w:eastAsia="方正仿宋_GBK" w:cs="Times New Roman"/>
                <w:kern w:val="32"/>
                <w:sz w:val="32"/>
                <w:lang w:val="en-US" w:eastAsia="zh-CN"/>
              </w:rPr>
              <w:t>长滩</w:t>
            </w:r>
            <w:r>
              <w:rPr>
                <w:rFonts w:hint="eastAsia" w:ascii="方正仿宋_GBK" w:hAnsi="等线" w:eastAsia="方正仿宋_GBK" w:cs="Times New Roman"/>
                <w:kern w:val="32"/>
                <w:sz w:val="32"/>
                <w:lang w:eastAsia="zh-CN"/>
              </w:rPr>
              <w:t>社区、</w:t>
            </w:r>
            <w:r>
              <w:rPr>
                <w:rFonts w:hint="eastAsia" w:ascii="方正仿宋_GBK" w:hAnsi="等线" w:eastAsia="方正仿宋_GBK" w:cs="Times New Roman"/>
                <w:kern w:val="32"/>
                <w:sz w:val="32"/>
                <w:lang w:val="en-US" w:eastAsia="zh-CN"/>
              </w:rPr>
              <w:t>向阳村</w:t>
            </w:r>
            <w:r>
              <w:rPr>
                <w:rFonts w:hint="eastAsia" w:ascii="方正仿宋_GBK" w:hAnsi="等线" w:eastAsia="方正仿宋_GBK" w:cs="Times New Roman"/>
                <w:kern w:val="32"/>
                <w:sz w:val="32"/>
                <w:lang w:eastAsia="zh-CN"/>
              </w:rPr>
              <w:t>、</w:t>
            </w:r>
            <w:r>
              <w:rPr>
                <w:rFonts w:hint="eastAsia" w:ascii="方正仿宋_GBK" w:hAnsi="等线" w:eastAsia="方正仿宋_GBK" w:cs="Times New Roman"/>
                <w:kern w:val="32"/>
                <w:sz w:val="32"/>
                <w:lang w:val="en-US" w:eastAsia="zh-CN"/>
              </w:rPr>
              <w:t>转龙村</w:t>
            </w:r>
            <w:r>
              <w:rPr>
                <w:rFonts w:hint="eastAsia" w:ascii="方正仿宋_GBK" w:hAnsi="等线" w:eastAsia="方正仿宋_GBK" w:cs="Times New Roman"/>
                <w:kern w:val="32"/>
                <w:sz w:val="32"/>
                <w:lang w:eastAsia="zh-CN"/>
              </w:rPr>
              <w:t>、</w:t>
            </w:r>
            <w:r>
              <w:rPr>
                <w:rFonts w:hint="eastAsia" w:ascii="方正仿宋_GBK" w:hAnsi="等线" w:eastAsia="方正仿宋_GBK" w:cs="Times New Roman"/>
                <w:kern w:val="32"/>
                <w:sz w:val="32"/>
                <w:lang w:val="en-US" w:eastAsia="zh-CN"/>
              </w:rPr>
              <w:t>海棠村、七宝村</w:t>
            </w:r>
            <w:r>
              <w:rPr>
                <w:rFonts w:hint="eastAsia" w:ascii="方正仿宋_GBK" w:hAnsi="等线" w:eastAsia="方正仿宋_GBK" w:cs="Times New Roman"/>
                <w:kern w:val="32"/>
                <w:sz w:val="28"/>
                <w:szCs w:val="28"/>
                <w:lang w:eastAsia="zh-CN"/>
              </w:rPr>
              <w:t>、安全应急岗、</w:t>
            </w:r>
            <w:r>
              <w:rPr>
                <w:rFonts w:hint="eastAsia" w:ascii="Times New Roman" w:hAnsi="Times New Roman" w:eastAsia="方正仿宋_GBK" w:cs="Times New Roman"/>
                <w:kern w:val="0"/>
                <w:sz w:val="28"/>
                <w:szCs w:val="28"/>
                <w:lang w:eastAsia="zh-CN"/>
              </w:rPr>
              <w:t>规划建设岗</w:t>
            </w:r>
            <w:r>
              <w:rPr>
                <w:rFonts w:ascii="Times New Roman" w:hAnsi="Times New Roman" w:eastAsia="方正仿宋_GBK" w:cs="Times New Roman"/>
                <w:kern w:val="0"/>
                <w:sz w:val="28"/>
                <w:szCs w:val="28"/>
              </w:rPr>
              <w:t>、</w:t>
            </w:r>
            <w:r>
              <w:rPr>
                <w:rFonts w:hint="eastAsia" w:ascii="Times New Roman" w:hAnsi="Times New Roman" w:eastAsia="方正仿宋_GBK" w:cs="Times New Roman"/>
                <w:kern w:val="0"/>
                <w:sz w:val="28"/>
                <w:szCs w:val="28"/>
                <w:lang w:eastAsia="zh-CN"/>
              </w:rPr>
              <w:t>经济发展岗</w:t>
            </w:r>
            <w:r>
              <w:rPr>
                <w:rFonts w:ascii="Times New Roman" w:hAnsi="Times New Roman" w:eastAsia="方正仿宋_GBK" w:cs="Times New Roman"/>
                <w:kern w:val="0"/>
                <w:sz w:val="28"/>
                <w:szCs w:val="28"/>
              </w:rPr>
              <w:t>、</w:t>
            </w:r>
            <w:r>
              <w:rPr>
                <w:rFonts w:hint="eastAsia" w:ascii="Times New Roman" w:hAnsi="Times New Roman" w:eastAsia="方正仿宋_GBK" w:cs="Times New Roman"/>
                <w:kern w:val="0"/>
                <w:sz w:val="28"/>
                <w:szCs w:val="28"/>
                <w:lang w:eastAsia="zh-CN"/>
              </w:rPr>
              <w:t>民生服务综合岗</w:t>
            </w:r>
            <w:r>
              <w:rPr>
                <w:rFonts w:ascii="Times New Roman" w:hAnsi="Times New Roman" w:eastAsia="方正仿宋_GBK" w:cs="Times New Roman"/>
                <w:kern w:val="0"/>
                <w:sz w:val="28"/>
                <w:szCs w:val="28"/>
              </w:rPr>
              <w:t>、</w:t>
            </w:r>
            <w:r>
              <w:rPr>
                <w:rFonts w:hint="eastAsia" w:ascii="Times New Roman" w:hAnsi="Times New Roman" w:eastAsia="方正仿宋_GBK" w:cs="Times New Roman"/>
                <w:kern w:val="0"/>
                <w:sz w:val="28"/>
                <w:szCs w:val="28"/>
                <w:lang w:eastAsia="zh-CN"/>
              </w:rPr>
              <w:t>科教文体岗</w:t>
            </w:r>
            <w:r>
              <w:rPr>
                <w:rFonts w:ascii="Times New Roman" w:hAnsi="Times New Roman" w:eastAsia="方正仿宋_GBK" w:cs="Times New Roman"/>
                <w:kern w:val="0"/>
                <w:sz w:val="28"/>
                <w:szCs w:val="28"/>
              </w:rPr>
              <w:t>、</w:t>
            </w:r>
            <w:r>
              <w:rPr>
                <w:rFonts w:hint="eastAsia" w:ascii="Times New Roman" w:hAnsi="Times New Roman" w:eastAsia="方正仿宋_GBK" w:cs="Times New Roman"/>
                <w:kern w:val="0"/>
                <w:sz w:val="28"/>
                <w:szCs w:val="28"/>
                <w:lang w:eastAsia="zh-CN"/>
              </w:rPr>
              <w:t>生态环境岗，</w:t>
            </w:r>
            <w:r>
              <w:rPr>
                <w:rFonts w:ascii="Times New Roman" w:hAnsi="Times New Roman" w:eastAsia="方正仿宋_GBK" w:cs="Times New Roman"/>
                <w:kern w:val="0"/>
                <w:sz w:val="28"/>
                <w:szCs w:val="28"/>
              </w:rPr>
              <w:t>以及其他负有安全生产监督管理职责的</w:t>
            </w:r>
            <w:r>
              <w:rPr>
                <w:rFonts w:hint="eastAsia" w:ascii="Times New Roman" w:hAnsi="Times New Roman" w:eastAsia="方正仿宋_GBK" w:cs="Times New Roman"/>
                <w:kern w:val="0"/>
                <w:sz w:val="28"/>
                <w:szCs w:val="28"/>
                <w:lang w:eastAsia="zh-CN"/>
              </w:rPr>
              <w:t>岗位</w:t>
            </w:r>
          </w:p>
        </w:tc>
        <w:tc>
          <w:tcPr>
            <w:tcW w:w="1064" w:type="dxa"/>
            <w:noWrap w:val="0"/>
            <w:vAlign w:val="center"/>
          </w:tcPr>
          <w:p>
            <w:pPr>
              <w:overflowPunct w:val="0"/>
              <w:spacing w:line="340" w:lineRule="exac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3月30日前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Ex>
        <w:trPr>
          <w:trHeight w:val="2413" w:hRule="atLeast"/>
          <w:jc w:val="center"/>
        </w:trPr>
        <w:tc>
          <w:tcPr>
            <w:tcW w:w="1230" w:type="dxa"/>
            <w:noWrap w:val="0"/>
            <w:vAlign w:val="center"/>
          </w:tcPr>
          <w:p>
            <w:pPr>
              <w:overflowPunct w:val="0"/>
              <w:spacing w:line="320" w:lineRule="exac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（二）集中整治阶段</w:t>
            </w:r>
          </w:p>
        </w:tc>
        <w:tc>
          <w:tcPr>
            <w:tcW w:w="6865" w:type="dxa"/>
            <w:noWrap w:val="0"/>
            <w:vAlign w:val="center"/>
          </w:tcPr>
          <w:p>
            <w:pPr>
              <w:overflowPunct w:val="0"/>
              <w:spacing w:line="320" w:lineRule="exact"/>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lang w:eastAsia="zh-CN"/>
              </w:rPr>
              <w:t>各消安会成员单位</w:t>
            </w:r>
            <w:r>
              <w:rPr>
                <w:rFonts w:ascii="Times New Roman" w:hAnsi="Times New Roman" w:eastAsia="方正仿宋_GBK" w:cs="Times New Roman"/>
                <w:kern w:val="0"/>
                <w:sz w:val="28"/>
                <w:szCs w:val="28"/>
              </w:rPr>
              <w:t>针对第一阶段排查出的隐患清单、梳理隐患整改难度、制定整改计划、逐个整改销案，确保整改期间的消防安全。</w:t>
            </w:r>
          </w:p>
        </w:tc>
        <w:tc>
          <w:tcPr>
            <w:tcW w:w="5214" w:type="dxa"/>
            <w:noWrap w:val="0"/>
            <w:vAlign w:val="center"/>
          </w:tcPr>
          <w:p>
            <w:pPr>
              <w:overflowPunct w:val="0"/>
              <w:spacing w:line="320" w:lineRule="exact"/>
              <w:rPr>
                <w:rFonts w:ascii="Times New Roman" w:hAnsi="Times New Roman" w:eastAsia="方正仿宋_GBK" w:cs="Times New Roman"/>
                <w:kern w:val="0"/>
                <w:sz w:val="28"/>
                <w:szCs w:val="28"/>
              </w:rPr>
            </w:pPr>
            <w:r>
              <w:rPr>
                <w:rFonts w:hint="eastAsia" w:ascii="方正仿宋_GBK" w:hAnsi="等线" w:eastAsia="方正仿宋_GBK" w:cs="Times New Roman"/>
                <w:kern w:val="32"/>
                <w:sz w:val="32"/>
                <w:lang w:val="en-US" w:eastAsia="zh-CN"/>
              </w:rPr>
              <w:t>琼江</w:t>
            </w:r>
            <w:r>
              <w:rPr>
                <w:rFonts w:hint="eastAsia" w:ascii="方正仿宋_GBK" w:hAnsi="等线" w:eastAsia="方正仿宋_GBK" w:cs="Times New Roman"/>
                <w:kern w:val="32"/>
                <w:sz w:val="32"/>
                <w:lang w:eastAsia="zh-CN"/>
              </w:rPr>
              <w:t>社区、</w:t>
            </w:r>
            <w:r>
              <w:rPr>
                <w:rFonts w:hint="eastAsia" w:ascii="方正仿宋_GBK" w:hAnsi="等线" w:eastAsia="方正仿宋_GBK" w:cs="Times New Roman"/>
                <w:kern w:val="32"/>
                <w:sz w:val="32"/>
                <w:lang w:val="en-US" w:eastAsia="zh-CN"/>
              </w:rPr>
              <w:t>长滩</w:t>
            </w:r>
            <w:r>
              <w:rPr>
                <w:rFonts w:hint="eastAsia" w:ascii="方正仿宋_GBK" w:hAnsi="等线" w:eastAsia="方正仿宋_GBK" w:cs="Times New Roman"/>
                <w:kern w:val="32"/>
                <w:sz w:val="32"/>
                <w:lang w:eastAsia="zh-CN"/>
              </w:rPr>
              <w:t>社区、</w:t>
            </w:r>
            <w:r>
              <w:rPr>
                <w:rFonts w:hint="eastAsia" w:ascii="方正仿宋_GBK" w:hAnsi="等线" w:eastAsia="方正仿宋_GBK" w:cs="Times New Roman"/>
                <w:kern w:val="32"/>
                <w:sz w:val="32"/>
                <w:lang w:val="en-US" w:eastAsia="zh-CN"/>
              </w:rPr>
              <w:t>向阳村</w:t>
            </w:r>
            <w:r>
              <w:rPr>
                <w:rFonts w:hint="eastAsia" w:ascii="方正仿宋_GBK" w:hAnsi="等线" w:eastAsia="方正仿宋_GBK" w:cs="Times New Roman"/>
                <w:kern w:val="32"/>
                <w:sz w:val="32"/>
                <w:lang w:eastAsia="zh-CN"/>
              </w:rPr>
              <w:t>、</w:t>
            </w:r>
            <w:r>
              <w:rPr>
                <w:rFonts w:hint="eastAsia" w:ascii="方正仿宋_GBK" w:hAnsi="等线" w:eastAsia="方正仿宋_GBK" w:cs="Times New Roman"/>
                <w:kern w:val="32"/>
                <w:sz w:val="32"/>
                <w:lang w:val="en-US" w:eastAsia="zh-CN"/>
              </w:rPr>
              <w:t>转龙村</w:t>
            </w:r>
            <w:r>
              <w:rPr>
                <w:rFonts w:hint="eastAsia" w:ascii="方正仿宋_GBK" w:hAnsi="等线" w:eastAsia="方正仿宋_GBK" w:cs="Times New Roman"/>
                <w:kern w:val="32"/>
                <w:sz w:val="32"/>
                <w:lang w:eastAsia="zh-CN"/>
              </w:rPr>
              <w:t>、</w:t>
            </w:r>
            <w:r>
              <w:rPr>
                <w:rFonts w:hint="eastAsia" w:ascii="方正仿宋_GBK" w:hAnsi="等线" w:eastAsia="方正仿宋_GBK" w:cs="Times New Roman"/>
                <w:kern w:val="32"/>
                <w:sz w:val="32"/>
                <w:lang w:val="en-US" w:eastAsia="zh-CN"/>
              </w:rPr>
              <w:t>海棠村、七宝村</w:t>
            </w:r>
            <w:r>
              <w:rPr>
                <w:rFonts w:hint="eastAsia" w:ascii="方正仿宋_GBK" w:hAnsi="等线" w:eastAsia="方正仿宋_GBK" w:cs="Times New Roman"/>
                <w:kern w:val="32"/>
                <w:sz w:val="28"/>
                <w:szCs w:val="28"/>
                <w:lang w:eastAsia="zh-CN"/>
              </w:rPr>
              <w:t>、安全应急岗、</w:t>
            </w:r>
            <w:r>
              <w:rPr>
                <w:rFonts w:hint="eastAsia" w:ascii="Times New Roman" w:hAnsi="Times New Roman" w:eastAsia="方正仿宋_GBK" w:cs="Times New Roman"/>
                <w:kern w:val="0"/>
                <w:sz w:val="28"/>
                <w:szCs w:val="28"/>
                <w:lang w:eastAsia="zh-CN"/>
              </w:rPr>
              <w:t>规划建设岗</w:t>
            </w:r>
            <w:r>
              <w:rPr>
                <w:rFonts w:ascii="Times New Roman" w:hAnsi="Times New Roman" w:eastAsia="方正仿宋_GBK" w:cs="Times New Roman"/>
                <w:kern w:val="0"/>
                <w:sz w:val="28"/>
                <w:szCs w:val="28"/>
              </w:rPr>
              <w:t>、</w:t>
            </w:r>
            <w:r>
              <w:rPr>
                <w:rFonts w:hint="eastAsia" w:ascii="Times New Roman" w:hAnsi="Times New Roman" w:eastAsia="方正仿宋_GBK" w:cs="Times New Roman"/>
                <w:kern w:val="0"/>
                <w:sz w:val="28"/>
                <w:szCs w:val="28"/>
                <w:lang w:eastAsia="zh-CN"/>
              </w:rPr>
              <w:t>经济发展岗</w:t>
            </w:r>
            <w:r>
              <w:rPr>
                <w:rFonts w:ascii="Times New Roman" w:hAnsi="Times New Roman" w:eastAsia="方正仿宋_GBK" w:cs="Times New Roman"/>
                <w:kern w:val="0"/>
                <w:sz w:val="28"/>
                <w:szCs w:val="28"/>
              </w:rPr>
              <w:t>、</w:t>
            </w:r>
            <w:r>
              <w:rPr>
                <w:rFonts w:hint="eastAsia" w:ascii="Times New Roman" w:hAnsi="Times New Roman" w:eastAsia="方正仿宋_GBK" w:cs="Times New Roman"/>
                <w:kern w:val="0"/>
                <w:sz w:val="28"/>
                <w:szCs w:val="28"/>
                <w:lang w:eastAsia="zh-CN"/>
              </w:rPr>
              <w:t>民生服务综合岗</w:t>
            </w:r>
            <w:r>
              <w:rPr>
                <w:rFonts w:ascii="Times New Roman" w:hAnsi="Times New Roman" w:eastAsia="方正仿宋_GBK" w:cs="Times New Roman"/>
                <w:kern w:val="0"/>
                <w:sz w:val="28"/>
                <w:szCs w:val="28"/>
              </w:rPr>
              <w:t>、</w:t>
            </w:r>
            <w:r>
              <w:rPr>
                <w:rFonts w:hint="eastAsia" w:ascii="Times New Roman" w:hAnsi="Times New Roman" w:eastAsia="方正仿宋_GBK" w:cs="Times New Roman"/>
                <w:kern w:val="0"/>
                <w:sz w:val="28"/>
                <w:szCs w:val="28"/>
                <w:lang w:eastAsia="zh-CN"/>
              </w:rPr>
              <w:t>科教文体岗</w:t>
            </w:r>
            <w:r>
              <w:rPr>
                <w:rFonts w:ascii="Times New Roman" w:hAnsi="Times New Roman" w:eastAsia="方正仿宋_GBK" w:cs="Times New Roman"/>
                <w:kern w:val="0"/>
                <w:sz w:val="28"/>
                <w:szCs w:val="28"/>
              </w:rPr>
              <w:t>、</w:t>
            </w:r>
            <w:r>
              <w:rPr>
                <w:rFonts w:hint="eastAsia" w:ascii="Times New Roman" w:hAnsi="Times New Roman" w:eastAsia="方正仿宋_GBK" w:cs="Times New Roman"/>
                <w:kern w:val="0"/>
                <w:sz w:val="28"/>
                <w:szCs w:val="28"/>
                <w:lang w:eastAsia="zh-CN"/>
              </w:rPr>
              <w:t>生态环境岗，</w:t>
            </w:r>
            <w:r>
              <w:rPr>
                <w:rFonts w:ascii="Times New Roman" w:hAnsi="Times New Roman" w:eastAsia="方正仿宋_GBK" w:cs="Times New Roman"/>
                <w:kern w:val="0"/>
                <w:sz w:val="28"/>
                <w:szCs w:val="28"/>
              </w:rPr>
              <w:t>以及其他负有安全生产监督管理职责的</w:t>
            </w:r>
            <w:r>
              <w:rPr>
                <w:rFonts w:hint="eastAsia" w:ascii="Times New Roman" w:hAnsi="Times New Roman" w:eastAsia="方正仿宋_GBK" w:cs="Times New Roman"/>
                <w:kern w:val="0"/>
                <w:sz w:val="28"/>
                <w:szCs w:val="28"/>
                <w:lang w:eastAsia="zh-CN"/>
              </w:rPr>
              <w:t>岗位</w:t>
            </w:r>
          </w:p>
        </w:tc>
        <w:tc>
          <w:tcPr>
            <w:tcW w:w="1064" w:type="dxa"/>
            <w:noWrap w:val="0"/>
            <w:vAlign w:val="center"/>
          </w:tcPr>
          <w:p>
            <w:pPr>
              <w:overflowPunct w:val="0"/>
              <w:spacing w:line="340" w:lineRule="exact"/>
              <w:jc w:val="center"/>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10月31日前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Ex>
        <w:trPr>
          <w:trHeight w:val="2486" w:hRule="atLeast"/>
          <w:jc w:val="center"/>
        </w:trPr>
        <w:tc>
          <w:tcPr>
            <w:tcW w:w="1230" w:type="dxa"/>
            <w:noWrap w:val="0"/>
            <w:vAlign w:val="center"/>
          </w:tcPr>
          <w:p>
            <w:pPr>
              <w:overflowPunct w:val="0"/>
              <w:spacing w:line="320" w:lineRule="exac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（三）建章立制阶段</w:t>
            </w:r>
          </w:p>
        </w:tc>
        <w:tc>
          <w:tcPr>
            <w:tcW w:w="6865" w:type="dxa"/>
            <w:noWrap w:val="0"/>
            <w:vAlign w:val="center"/>
          </w:tcPr>
          <w:p>
            <w:pPr>
              <w:overflowPunct w:val="0"/>
              <w:spacing w:line="320" w:lineRule="exact"/>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lang w:eastAsia="zh-CN"/>
              </w:rPr>
              <w:t>相关村（社区）、相关版块岗位</w:t>
            </w:r>
            <w:r>
              <w:rPr>
                <w:rFonts w:ascii="Times New Roman" w:hAnsi="Times New Roman" w:eastAsia="方正仿宋_GBK" w:cs="Times New Roman"/>
                <w:kern w:val="0"/>
                <w:sz w:val="28"/>
                <w:szCs w:val="28"/>
              </w:rPr>
              <w:t>要巩固城乡接合部排查整治成效，建立常态化的消防安全检查机制。</w:t>
            </w:r>
          </w:p>
        </w:tc>
        <w:tc>
          <w:tcPr>
            <w:tcW w:w="5214" w:type="dxa"/>
            <w:noWrap w:val="0"/>
            <w:vAlign w:val="center"/>
          </w:tcPr>
          <w:p>
            <w:pPr>
              <w:overflowPunct w:val="0"/>
              <w:spacing w:line="320" w:lineRule="exact"/>
              <w:jc w:val="center"/>
              <w:rPr>
                <w:rFonts w:ascii="Times New Roman" w:hAnsi="Times New Roman" w:eastAsia="方正仿宋_GBK" w:cs="Times New Roman"/>
                <w:kern w:val="0"/>
                <w:sz w:val="28"/>
                <w:szCs w:val="28"/>
              </w:rPr>
            </w:pPr>
            <w:r>
              <w:rPr>
                <w:rFonts w:hint="eastAsia" w:ascii="方正仿宋_GBK" w:hAnsi="等线" w:eastAsia="方正仿宋_GBK" w:cs="Times New Roman"/>
                <w:kern w:val="32"/>
                <w:sz w:val="32"/>
                <w:lang w:val="en-US" w:eastAsia="zh-CN"/>
              </w:rPr>
              <w:t>琼江</w:t>
            </w:r>
            <w:r>
              <w:rPr>
                <w:rFonts w:hint="eastAsia" w:ascii="方正仿宋_GBK" w:hAnsi="等线" w:eastAsia="方正仿宋_GBK" w:cs="Times New Roman"/>
                <w:kern w:val="32"/>
                <w:sz w:val="32"/>
                <w:lang w:eastAsia="zh-CN"/>
              </w:rPr>
              <w:t>社区、</w:t>
            </w:r>
            <w:r>
              <w:rPr>
                <w:rFonts w:hint="eastAsia" w:ascii="方正仿宋_GBK" w:hAnsi="等线" w:eastAsia="方正仿宋_GBK" w:cs="Times New Roman"/>
                <w:kern w:val="32"/>
                <w:sz w:val="32"/>
                <w:lang w:val="en-US" w:eastAsia="zh-CN"/>
              </w:rPr>
              <w:t>长滩</w:t>
            </w:r>
            <w:r>
              <w:rPr>
                <w:rFonts w:hint="eastAsia" w:ascii="方正仿宋_GBK" w:hAnsi="等线" w:eastAsia="方正仿宋_GBK" w:cs="Times New Roman"/>
                <w:kern w:val="32"/>
                <w:sz w:val="32"/>
                <w:lang w:eastAsia="zh-CN"/>
              </w:rPr>
              <w:t>社区、</w:t>
            </w:r>
            <w:r>
              <w:rPr>
                <w:rFonts w:hint="eastAsia" w:ascii="方正仿宋_GBK" w:hAnsi="等线" w:eastAsia="方正仿宋_GBK" w:cs="Times New Roman"/>
                <w:kern w:val="32"/>
                <w:sz w:val="32"/>
                <w:lang w:val="en-US" w:eastAsia="zh-CN"/>
              </w:rPr>
              <w:t>向阳村</w:t>
            </w:r>
            <w:r>
              <w:rPr>
                <w:rFonts w:hint="eastAsia" w:ascii="方正仿宋_GBK" w:hAnsi="等线" w:eastAsia="方正仿宋_GBK" w:cs="Times New Roman"/>
                <w:kern w:val="32"/>
                <w:sz w:val="32"/>
                <w:lang w:eastAsia="zh-CN"/>
              </w:rPr>
              <w:t>、</w:t>
            </w:r>
            <w:r>
              <w:rPr>
                <w:rFonts w:hint="eastAsia" w:ascii="方正仿宋_GBK" w:hAnsi="等线" w:eastAsia="方正仿宋_GBK" w:cs="Times New Roman"/>
                <w:kern w:val="32"/>
                <w:sz w:val="32"/>
                <w:lang w:val="en-US" w:eastAsia="zh-CN"/>
              </w:rPr>
              <w:t>转龙村</w:t>
            </w:r>
            <w:r>
              <w:rPr>
                <w:rFonts w:hint="eastAsia" w:ascii="方正仿宋_GBK" w:hAnsi="等线" w:eastAsia="方正仿宋_GBK" w:cs="Times New Roman"/>
                <w:kern w:val="32"/>
                <w:sz w:val="32"/>
                <w:lang w:eastAsia="zh-CN"/>
              </w:rPr>
              <w:t>、</w:t>
            </w:r>
            <w:r>
              <w:rPr>
                <w:rFonts w:hint="eastAsia" w:ascii="方正仿宋_GBK" w:hAnsi="等线" w:eastAsia="方正仿宋_GBK" w:cs="Times New Roman"/>
                <w:kern w:val="32"/>
                <w:sz w:val="32"/>
                <w:lang w:val="en-US" w:eastAsia="zh-CN"/>
              </w:rPr>
              <w:t>海棠村、七宝村</w:t>
            </w:r>
            <w:r>
              <w:rPr>
                <w:rFonts w:hint="eastAsia" w:ascii="方正仿宋_GBK" w:hAnsi="等线" w:eastAsia="方正仿宋_GBK" w:cs="Times New Roman"/>
                <w:kern w:val="32"/>
                <w:sz w:val="28"/>
                <w:szCs w:val="28"/>
                <w:lang w:eastAsia="zh-CN"/>
              </w:rPr>
              <w:t>、安全应急岗、</w:t>
            </w:r>
            <w:r>
              <w:rPr>
                <w:rFonts w:hint="eastAsia" w:ascii="Times New Roman" w:hAnsi="Times New Roman" w:eastAsia="方正仿宋_GBK" w:cs="Times New Roman"/>
                <w:kern w:val="0"/>
                <w:sz w:val="28"/>
                <w:szCs w:val="28"/>
                <w:lang w:eastAsia="zh-CN"/>
              </w:rPr>
              <w:t>规划建设岗</w:t>
            </w:r>
            <w:r>
              <w:rPr>
                <w:rFonts w:ascii="Times New Roman" w:hAnsi="Times New Roman" w:eastAsia="方正仿宋_GBK" w:cs="Times New Roman"/>
                <w:kern w:val="0"/>
                <w:sz w:val="28"/>
                <w:szCs w:val="28"/>
              </w:rPr>
              <w:t>、</w:t>
            </w:r>
            <w:r>
              <w:rPr>
                <w:rFonts w:hint="eastAsia" w:ascii="Times New Roman" w:hAnsi="Times New Roman" w:eastAsia="方正仿宋_GBK" w:cs="Times New Roman"/>
                <w:kern w:val="0"/>
                <w:sz w:val="28"/>
                <w:szCs w:val="28"/>
                <w:lang w:eastAsia="zh-CN"/>
              </w:rPr>
              <w:t>经济发展岗</w:t>
            </w:r>
            <w:r>
              <w:rPr>
                <w:rFonts w:ascii="Times New Roman" w:hAnsi="Times New Roman" w:eastAsia="方正仿宋_GBK" w:cs="Times New Roman"/>
                <w:kern w:val="0"/>
                <w:sz w:val="28"/>
                <w:szCs w:val="28"/>
              </w:rPr>
              <w:t>、</w:t>
            </w:r>
            <w:r>
              <w:rPr>
                <w:rFonts w:hint="eastAsia" w:ascii="Times New Roman" w:hAnsi="Times New Roman" w:eastAsia="方正仿宋_GBK" w:cs="Times New Roman"/>
                <w:kern w:val="0"/>
                <w:sz w:val="28"/>
                <w:szCs w:val="28"/>
                <w:lang w:eastAsia="zh-CN"/>
              </w:rPr>
              <w:t>民生服务综合岗</w:t>
            </w:r>
            <w:r>
              <w:rPr>
                <w:rFonts w:ascii="Times New Roman" w:hAnsi="Times New Roman" w:eastAsia="方正仿宋_GBK" w:cs="Times New Roman"/>
                <w:kern w:val="0"/>
                <w:sz w:val="28"/>
                <w:szCs w:val="28"/>
              </w:rPr>
              <w:t>、</w:t>
            </w:r>
            <w:r>
              <w:rPr>
                <w:rFonts w:hint="eastAsia" w:ascii="Times New Roman" w:hAnsi="Times New Roman" w:eastAsia="方正仿宋_GBK" w:cs="Times New Roman"/>
                <w:kern w:val="0"/>
                <w:sz w:val="28"/>
                <w:szCs w:val="28"/>
                <w:lang w:eastAsia="zh-CN"/>
              </w:rPr>
              <w:t>科教文体岗</w:t>
            </w:r>
            <w:r>
              <w:rPr>
                <w:rFonts w:ascii="Times New Roman" w:hAnsi="Times New Roman" w:eastAsia="方正仿宋_GBK" w:cs="Times New Roman"/>
                <w:kern w:val="0"/>
                <w:sz w:val="28"/>
                <w:szCs w:val="28"/>
              </w:rPr>
              <w:t>、</w:t>
            </w:r>
            <w:r>
              <w:rPr>
                <w:rFonts w:hint="eastAsia" w:ascii="Times New Roman" w:hAnsi="Times New Roman" w:eastAsia="方正仿宋_GBK" w:cs="Times New Roman"/>
                <w:kern w:val="0"/>
                <w:sz w:val="28"/>
                <w:szCs w:val="28"/>
                <w:lang w:eastAsia="zh-CN"/>
              </w:rPr>
              <w:t>生态环境岗，</w:t>
            </w:r>
            <w:r>
              <w:rPr>
                <w:rFonts w:ascii="Times New Roman" w:hAnsi="Times New Roman" w:eastAsia="方正仿宋_GBK" w:cs="Times New Roman"/>
                <w:kern w:val="0"/>
                <w:sz w:val="28"/>
                <w:szCs w:val="28"/>
              </w:rPr>
              <w:t>以及其他负有安全生产监督管理职责的</w:t>
            </w:r>
            <w:r>
              <w:rPr>
                <w:rFonts w:hint="eastAsia" w:ascii="Times New Roman" w:hAnsi="Times New Roman" w:eastAsia="方正仿宋_GBK" w:cs="Times New Roman"/>
                <w:kern w:val="0"/>
                <w:sz w:val="28"/>
                <w:szCs w:val="28"/>
                <w:lang w:eastAsia="zh-CN"/>
              </w:rPr>
              <w:t>岗位</w:t>
            </w:r>
          </w:p>
        </w:tc>
        <w:tc>
          <w:tcPr>
            <w:tcW w:w="1064" w:type="dxa"/>
            <w:noWrap w:val="0"/>
            <w:vAlign w:val="center"/>
          </w:tcPr>
          <w:p>
            <w:pPr>
              <w:overflowPunct w:val="0"/>
              <w:spacing w:line="340" w:lineRule="exact"/>
              <w:jc w:val="center"/>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12月25日前</w:t>
            </w:r>
          </w:p>
        </w:tc>
      </w:tr>
    </w:tbl>
    <w:p>
      <w:pPr>
        <w:spacing w:line="579" w:lineRule="exact"/>
        <w:ind w:firstLine="0"/>
        <w:sectPr>
          <w:pgSz w:w="16838" w:h="11906" w:orient="landscape"/>
          <w:pgMar w:top="1984" w:right="1446" w:bottom="1644" w:left="1446" w:header="851" w:footer="992" w:gutter="0"/>
          <w:cols w:space="720" w:num="1"/>
          <w:docGrid w:type="lines" w:linePitch="312" w:charSpace="0"/>
        </w:sectPr>
      </w:pPr>
    </w:p>
    <w:p>
      <w:pPr>
        <w:pStyle w:val="30"/>
        <w:overflowPunct w:val="0"/>
        <w:spacing w:after="0" w:line="600" w:lineRule="exact"/>
        <w:ind w:left="0" w:leftChars="0" w:firstLine="0" w:firstLineChars="0"/>
        <w:jc w:val="left"/>
        <w:rPr>
          <w:rFonts w:eastAsia="方正黑体_GBK" w:cs="Times New Roman"/>
        </w:rPr>
      </w:pPr>
      <w:r>
        <w:rPr>
          <w:rFonts w:hAnsi="方正黑体_GBK" w:eastAsia="方正黑体_GBK" w:cs="Times New Roman"/>
        </w:rPr>
        <w:t>附件</w:t>
      </w:r>
      <w:r>
        <w:rPr>
          <w:rFonts w:eastAsia="方正黑体_GBK" w:cs="Times New Roman"/>
        </w:rPr>
        <w:t>2</w:t>
      </w:r>
    </w:p>
    <w:p>
      <w:pPr>
        <w:snapToGrid w:val="0"/>
        <w:ind w:firstLine="2640" w:firstLineChars="600"/>
        <w:rPr>
          <w:rFonts w:ascii="方正小标宋_GBK" w:hAnsi="Calibri" w:eastAsia="方正小标宋_GBK" w:cs="Times New Roman"/>
          <w:kern w:val="32"/>
          <w:sz w:val="44"/>
          <w:szCs w:val="44"/>
        </w:rPr>
      </w:pPr>
      <w:r>
        <w:rPr>
          <w:rFonts w:hint="eastAsia" w:ascii="方正小标宋_GBK" w:hAnsi="Calibri" w:eastAsia="方正小标宋_GBK" w:cs="Times New Roman"/>
          <w:kern w:val="32"/>
          <w:sz w:val="44"/>
          <w:szCs w:val="44"/>
        </w:rPr>
        <w:t>城乡结合部消防安全专项整治工作统计表</w:t>
      </w:r>
    </w:p>
    <w:p>
      <w:pPr>
        <w:snapToGrid w:val="0"/>
        <w:ind w:firstLine="880" w:firstLineChars="200"/>
        <w:jc w:val="center"/>
        <w:rPr>
          <w:rFonts w:ascii="方正小标宋_GBK" w:hAnsi="Calibri" w:eastAsia="方正小标宋_GBK" w:cs="Times New Roman"/>
          <w:kern w:val="32"/>
          <w:sz w:val="44"/>
          <w:szCs w:val="44"/>
        </w:rPr>
      </w:pPr>
    </w:p>
    <w:p>
      <w:pPr>
        <w:widowControl w:val="0"/>
        <w:overflowPunct w:val="0"/>
        <w:spacing w:after="120"/>
        <w:ind w:left="420" w:leftChars="200" w:firstLine="0" w:firstLineChars="0"/>
        <w:jc w:val="both"/>
        <w:rPr>
          <w:rFonts w:ascii="Times New Roman" w:hAnsi="Times New Roman" w:eastAsia="方正楷体_GBK" w:cs="Times New Roman"/>
          <w:kern w:val="2"/>
          <w:sz w:val="30"/>
          <w:szCs w:val="20"/>
          <w:lang w:val="en-US" w:eastAsia="zh-CN" w:bidi="ar-SA"/>
        </w:rPr>
      </w:pPr>
      <w:r>
        <w:rPr>
          <w:rFonts w:ascii="Times New Roman" w:hAnsi="Times New Roman" w:eastAsia="方正楷体_GBK" w:cs="Times New Roman"/>
          <w:kern w:val="2"/>
          <w:sz w:val="30"/>
          <w:szCs w:val="20"/>
          <w:lang w:val="en-US" w:eastAsia="zh-CN" w:bidi="ar-SA"/>
        </w:rPr>
        <w:t>填报单位：</w:t>
      </w:r>
      <w:r>
        <w:rPr>
          <w:rFonts w:hint="eastAsia" w:ascii="Times New Roman" w:hAnsi="Times New Roman" w:eastAsia="方正楷体_GBK" w:cs="Times New Roman"/>
          <w:kern w:val="2"/>
          <w:sz w:val="30"/>
          <w:szCs w:val="20"/>
          <w:lang w:val="en-US" w:eastAsia="zh-CN" w:bidi="ar-SA"/>
        </w:rPr>
        <w:t xml:space="preserve">     </w:t>
      </w:r>
      <w:r>
        <w:rPr>
          <w:rFonts w:ascii="Times New Roman" w:hAnsi="Times New Roman" w:eastAsia="方正楷体_GBK" w:cs="Times New Roman"/>
          <w:kern w:val="2"/>
          <w:sz w:val="30"/>
          <w:szCs w:val="20"/>
          <w:lang w:val="en-US" w:eastAsia="zh-CN" w:bidi="ar-SA"/>
        </w:rPr>
        <w:t xml:space="preserve">  </w:t>
      </w:r>
      <w:r>
        <w:rPr>
          <w:rFonts w:hint="eastAsia" w:ascii="Times New Roman" w:hAnsi="Times New Roman" w:eastAsia="方正楷体_GBK" w:cs="Times New Roman"/>
          <w:kern w:val="2"/>
          <w:sz w:val="30"/>
          <w:szCs w:val="20"/>
          <w:lang w:val="en-US" w:eastAsia="zh-CN" w:bidi="ar-SA"/>
        </w:rPr>
        <w:t xml:space="preserve">  </w:t>
      </w:r>
      <w:r>
        <w:rPr>
          <w:rFonts w:ascii="Times New Roman" w:hAnsi="Times New Roman" w:eastAsia="方正楷体_GBK" w:cs="Times New Roman"/>
          <w:kern w:val="2"/>
          <w:sz w:val="30"/>
          <w:szCs w:val="20"/>
          <w:lang w:val="en-US" w:eastAsia="zh-CN" w:bidi="ar-SA"/>
        </w:rPr>
        <w:t xml:space="preserve">  填报时间：      </w:t>
      </w:r>
      <w:r>
        <w:rPr>
          <w:rFonts w:hint="eastAsia" w:ascii="Times New Roman" w:hAnsi="Times New Roman" w:eastAsia="方正楷体_GBK" w:cs="Times New Roman"/>
          <w:kern w:val="2"/>
          <w:sz w:val="30"/>
          <w:szCs w:val="20"/>
          <w:lang w:val="en-US" w:eastAsia="zh-CN" w:bidi="ar-SA"/>
        </w:rPr>
        <w:t xml:space="preserve">   </w:t>
      </w:r>
      <w:r>
        <w:rPr>
          <w:rFonts w:ascii="Times New Roman" w:hAnsi="Times New Roman" w:eastAsia="方正楷体_GBK" w:cs="Times New Roman"/>
          <w:kern w:val="2"/>
          <w:sz w:val="30"/>
          <w:szCs w:val="20"/>
          <w:lang w:val="en-US" w:eastAsia="zh-CN" w:bidi="ar-SA"/>
        </w:rPr>
        <w:t xml:space="preserve"> 联系人：  </w:t>
      </w:r>
      <w:r>
        <w:rPr>
          <w:rFonts w:hint="eastAsia" w:ascii="Times New Roman" w:hAnsi="Times New Roman" w:eastAsia="方正楷体_GBK" w:cs="Times New Roman"/>
          <w:kern w:val="2"/>
          <w:sz w:val="30"/>
          <w:szCs w:val="20"/>
          <w:lang w:val="en-US" w:eastAsia="zh-CN" w:bidi="ar-SA"/>
        </w:rPr>
        <w:t xml:space="preserve">   </w:t>
      </w:r>
      <w:r>
        <w:rPr>
          <w:rFonts w:ascii="Times New Roman" w:hAnsi="Times New Roman" w:eastAsia="方正楷体_GBK" w:cs="Times New Roman"/>
          <w:kern w:val="2"/>
          <w:sz w:val="30"/>
          <w:szCs w:val="20"/>
          <w:lang w:val="en-US" w:eastAsia="zh-CN" w:bidi="ar-SA"/>
        </w:rPr>
        <w:t xml:space="preserve"> </w:t>
      </w:r>
      <w:r>
        <w:rPr>
          <w:rFonts w:hint="eastAsia" w:ascii="Times New Roman" w:hAnsi="Times New Roman" w:eastAsia="方正楷体_GBK" w:cs="Times New Roman"/>
          <w:kern w:val="2"/>
          <w:sz w:val="30"/>
          <w:szCs w:val="20"/>
          <w:lang w:val="en-US" w:eastAsia="zh-CN" w:bidi="ar-SA"/>
        </w:rPr>
        <w:t xml:space="preserve">   </w:t>
      </w:r>
      <w:r>
        <w:rPr>
          <w:rFonts w:ascii="Times New Roman" w:hAnsi="Times New Roman" w:eastAsia="方正楷体_GBK" w:cs="Times New Roman"/>
          <w:kern w:val="2"/>
          <w:sz w:val="30"/>
          <w:szCs w:val="20"/>
          <w:lang w:val="en-US" w:eastAsia="zh-CN" w:bidi="ar-SA"/>
        </w:rPr>
        <w:t xml:space="preserve">  联系电话：</w:t>
      </w:r>
    </w:p>
    <w:tbl>
      <w:tblPr>
        <w:tblStyle w:val="14"/>
        <w:tblW w:w="139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80"/>
        <w:gridCol w:w="1300"/>
        <w:gridCol w:w="1250"/>
        <w:gridCol w:w="34"/>
        <w:gridCol w:w="1100"/>
        <w:gridCol w:w="1418"/>
        <w:gridCol w:w="1632"/>
        <w:gridCol w:w="1733"/>
        <w:gridCol w:w="2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8" w:type="dxa"/>
            <w:noWrap w:val="0"/>
            <w:vAlign w:val="center"/>
          </w:tcPr>
          <w:p>
            <w:pPr>
              <w:overflowPunct w:val="0"/>
              <w:adjustRightInd w:val="0"/>
              <w:snapToGrid w:val="0"/>
              <w:spacing w:line="460" w:lineRule="exact"/>
              <w:ind w:firstLine="480" w:firstLineChars="200"/>
              <w:jc w:val="center"/>
              <w:rPr>
                <w:rFonts w:ascii="Times New Roman" w:hAnsi="Times New Roman" w:eastAsia="方正黑体_GBK" w:cs="Times New Roman"/>
                <w:kern w:val="0"/>
                <w:sz w:val="24"/>
                <w:szCs w:val="20"/>
              </w:rPr>
            </w:pPr>
            <w:r>
              <w:rPr>
                <w:rFonts w:ascii="Times New Roman" w:hAnsi="Times New Roman" w:eastAsia="方正黑体_GBK" w:cs="Times New Roman"/>
                <w:kern w:val="0"/>
                <w:sz w:val="24"/>
                <w:szCs w:val="20"/>
              </w:rPr>
              <w:t>单位</w:t>
            </w:r>
          </w:p>
        </w:tc>
        <w:tc>
          <w:tcPr>
            <w:tcW w:w="1680" w:type="dxa"/>
            <w:noWrap w:val="0"/>
            <w:vAlign w:val="center"/>
          </w:tcPr>
          <w:p>
            <w:pPr>
              <w:overflowPunct w:val="0"/>
              <w:adjustRightInd w:val="0"/>
              <w:snapToGrid w:val="0"/>
              <w:spacing w:line="460" w:lineRule="exact"/>
              <w:rPr>
                <w:rFonts w:ascii="Times New Roman" w:hAnsi="Times New Roman" w:eastAsia="方正黑体_GBK" w:cs="Times New Roman"/>
                <w:kern w:val="0"/>
                <w:sz w:val="24"/>
                <w:szCs w:val="20"/>
              </w:rPr>
            </w:pPr>
            <w:r>
              <w:rPr>
                <w:rFonts w:ascii="Times New Roman" w:hAnsi="Times New Roman" w:eastAsia="方正黑体_GBK" w:cs="Times New Roman"/>
                <w:kern w:val="0"/>
                <w:sz w:val="24"/>
                <w:szCs w:val="20"/>
              </w:rPr>
              <w:t>检查数量（家）</w:t>
            </w:r>
          </w:p>
        </w:tc>
        <w:tc>
          <w:tcPr>
            <w:tcW w:w="1300" w:type="dxa"/>
            <w:noWrap w:val="0"/>
            <w:vAlign w:val="center"/>
          </w:tcPr>
          <w:p>
            <w:pPr>
              <w:overflowPunct w:val="0"/>
              <w:adjustRightInd w:val="0"/>
              <w:snapToGrid w:val="0"/>
              <w:spacing w:line="460" w:lineRule="exact"/>
              <w:rPr>
                <w:rFonts w:ascii="Times New Roman" w:hAnsi="Times New Roman" w:eastAsia="方正黑体_GBK" w:cs="Times New Roman"/>
                <w:kern w:val="0"/>
                <w:sz w:val="24"/>
                <w:szCs w:val="20"/>
              </w:rPr>
            </w:pPr>
            <w:r>
              <w:rPr>
                <w:rFonts w:ascii="Times New Roman" w:hAnsi="Times New Roman" w:eastAsia="方正黑体_GBK" w:cs="Times New Roman"/>
                <w:kern w:val="0"/>
                <w:sz w:val="24"/>
                <w:szCs w:val="20"/>
              </w:rPr>
              <w:t>发现隐患数（处）</w:t>
            </w:r>
          </w:p>
        </w:tc>
        <w:tc>
          <w:tcPr>
            <w:tcW w:w="1284" w:type="dxa"/>
            <w:gridSpan w:val="2"/>
            <w:noWrap w:val="0"/>
            <w:vAlign w:val="center"/>
          </w:tcPr>
          <w:p>
            <w:pPr>
              <w:overflowPunct w:val="0"/>
              <w:adjustRightInd w:val="0"/>
              <w:snapToGrid w:val="0"/>
              <w:spacing w:line="460" w:lineRule="exact"/>
              <w:rPr>
                <w:rFonts w:ascii="Times New Roman" w:hAnsi="Times New Roman" w:eastAsia="方正黑体_GBK" w:cs="Times New Roman"/>
                <w:kern w:val="0"/>
                <w:sz w:val="24"/>
                <w:szCs w:val="20"/>
              </w:rPr>
            </w:pPr>
            <w:r>
              <w:rPr>
                <w:rFonts w:ascii="Times New Roman" w:hAnsi="Times New Roman" w:eastAsia="方正黑体_GBK" w:cs="Times New Roman"/>
                <w:kern w:val="0"/>
                <w:sz w:val="24"/>
                <w:szCs w:val="20"/>
              </w:rPr>
              <w:t>整改隐患数（处）</w:t>
            </w:r>
          </w:p>
        </w:tc>
        <w:tc>
          <w:tcPr>
            <w:tcW w:w="1100" w:type="dxa"/>
            <w:noWrap w:val="0"/>
            <w:vAlign w:val="center"/>
          </w:tcPr>
          <w:p>
            <w:pPr>
              <w:overflowPunct w:val="0"/>
              <w:adjustRightInd w:val="0"/>
              <w:snapToGrid w:val="0"/>
              <w:spacing w:line="460" w:lineRule="exact"/>
              <w:rPr>
                <w:rFonts w:ascii="Times New Roman" w:hAnsi="Times New Roman" w:eastAsia="方正黑体_GBK" w:cs="Times New Roman"/>
                <w:kern w:val="0"/>
                <w:sz w:val="24"/>
                <w:szCs w:val="20"/>
              </w:rPr>
            </w:pPr>
            <w:r>
              <w:rPr>
                <w:rFonts w:ascii="Times New Roman" w:hAnsi="Times New Roman" w:eastAsia="方正黑体_GBK" w:cs="Times New Roman"/>
                <w:kern w:val="0"/>
                <w:sz w:val="24"/>
                <w:szCs w:val="20"/>
              </w:rPr>
              <w:t>整改率（％）</w:t>
            </w:r>
          </w:p>
        </w:tc>
        <w:tc>
          <w:tcPr>
            <w:tcW w:w="1418" w:type="dxa"/>
            <w:noWrap w:val="0"/>
            <w:vAlign w:val="center"/>
          </w:tcPr>
          <w:p>
            <w:pPr>
              <w:overflowPunct w:val="0"/>
              <w:adjustRightInd w:val="0"/>
              <w:snapToGrid w:val="0"/>
              <w:spacing w:line="460" w:lineRule="exact"/>
              <w:rPr>
                <w:rFonts w:ascii="Times New Roman" w:hAnsi="Times New Roman" w:eastAsia="方正黑体_GBK" w:cs="Times New Roman"/>
                <w:kern w:val="0"/>
                <w:sz w:val="24"/>
                <w:szCs w:val="20"/>
              </w:rPr>
            </w:pPr>
            <w:r>
              <w:rPr>
                <w:rFonts w:ascii="Times New Roman" w:hAnsi="Times New Roman" w:eastAsia="方正黑体_GBK" w:cs="Times New Roman"/>
                <w:kern w:val="0"/>
                <w:sz w:val="24"/>
                <w:szCs w:val="20"/>
              </w:rPr>
              <w:t>行政处罚（家）</w:t>
            </w:r>
          </w:p>
        </w:tc>
        <w:tc>
          <w:tcPr>
            <w:tcW w:w="1632" w:type="dxa"/>
            <w:noWrap w:val="0"/>
            <w:vAlign w:val="center"/>
          </w:tcPr>
          <w:p>
            <w:pPr>
              <w:overflowPunct w:val="0"/>
              <w:adjustRightInd w:val="0"/>
              <w:snapToGrid w:val="0"/>
              <w:spacing w:line="460" w:lineRule="exact"/>
              <w:rPr>
                <w:rFonts w:ascii="Times New Roman" w:hAnsi="Times New Roman" w:eastAsia="方正黑体_GBK" w:cs="Times New Roman"/>
                <w:kern w:val="0"/>
                <w:sz w:val="24"/>
                <w:szCs w:val="20"/>
              </w:rPr>
            </w:pPr>
            <w:r>
              <w:rPr>
                <w:rFonts w:ascii="Times New Roman" w:hAnsi="Times New Roman" w:eastAsia="方正黑体_GBK" w:cs="Times New Roman"/>
                <w:kern w:val="0"/>
                <w:sz w:val="24"/>
                <w:szCs w:val="20"/>
              </w:rPr>
              <w:t>罚款（万元）</w:t>
            </w:r>
          </w:p>
        </w:tc>
        <w:tc>
          <w:tcPr>
            <w:tcW w:w="1733" w:type="dxa"/>
            <w:noWrap w:val="0"/>
            <w:vAlign w:val="center"/>
          </w:tcPr>
          <w:p>
            <w:pPr>
              <w:overflowPunct w:val="0"/>
              <w:adjustRightInd w:val="0"/>
              <w:snapToGrid w:val="0"/>
              <w:spacing w:line="460" w:lineRule="exact"/>
              <w:rPr>
                <w:rFonts w:ascii="Times New Roman" w:hAnsi="Times New Roman" w:eastAsia="方正黑体_GBK" w:cs="Times New Roman"/>
                <w:kern w:val="0"/>
                <w:sz w:val="24"/>
                <w:szCs w:val="20"/>
              </w:rPr>
            </w:pPr>
            <w:r>
              <w:rPr>
                <w:rFonts w:ascii="Times New Roman" w:hAnsi="Times New Roman" w:eastAsia="方正黑体_GBK" w:cs="Times New Roman"/>
                <w:kern w:val="0"/>
                <w:sz w:val="24"/>
                <w:szCs w:val="20"/>
              </w:rPr>
              <w:t>组织演练（次）</w:t>
            </w:r>
          </w:p>
        </w:tc>
        <w:tc>
          <w:tcPr>
            <w:tcW w:w="2250" w:type="dxa"/>
            <w:noWrap w:val="0"/>
            <w:vAlign w:val="center"/>
          </w:tcPr>
          <w:p>
            <w:pPr>
              <w:overflowPunct w:val="0"/>
              <w:adjustRightInd w:val="0"/>
              <w:snapToGrid w:val="0"/>
              <w:spacing w:line="460" w:lineRule="exact"/>
              <w:rPr>
                <w:rFonts w:ascii="Times New Roman" w:hAnsi="Times New Roman" w:eastAsia="方正黑体_GBK" w:cs="Times New Roman"/>
                <w:kern w:val="0"/>
                <w:sz w:val="24"/>
                <w:szCs w:val="20"/>
              </w:rPr>
            </w:pPr>
            <w:r>
              <w:rPr>
                <w:rFonts w:ascii="Times New Roman" w:hAnsi="Times New Roman" w:eastAsia="方正黑体_GBK" w:cs="Times New Roman"/>
                <w:kern w:val="0"/>
                <w:sz w:val="24"/>
                <w:szCs w:val="20"/>
              </w:rPr>
              <w:t>宣传教育培训（人）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8" w:type="dxa"/>
            <w:noWrap w:val="0"/>
            <w:vAlign w:val="top"/>
          </w:tcPr>
          <w:p>
            <w:pPr>
              <w:overflowPunct w:val="0"/>
              <w:rPr>
                <w:rFonts w:hint="eastAsia" w:ascii="仿宋_GB2312" w:hAnsi="等线" w:eastAsia="仿宋_GB2312" w:cs="Times New Roman"/>
                <w:kern w:val="32"/>
                <w:sz w:val="32"/>
                <w:lang w:val="en-US" w:eastAsia="zh-CN"/>
              </w:rPr>
            </w:pPr>
            <w:r>
              <w:rPr>
                <w:rFonts w:hint="eastAsia" w:ascii="仿宋_GB2312" w:hAnsi="等线" w:eastAsia="仿宋_GB2312" w:cs="Times New Roman"/>
                <w:kern w:val="32"/>
                <w:sz w:val="32"/>
                <w:lang w:val="en-US" w:eastAsia="zh-CN"/>
              </w:rPr>
              <w:t xml:space="preserve"> </w:t>
            </w:r>
          </w:p>
          <w:p>
            <w:pPr>
              <w:widowControl w:val="0"/>
              <w:spacing w:line="0" w:lineRule="atLeast"/>
              <w:jc w:val="both"/>
              <w:rPr>
                <w:rFonts w:hint="eastAsia" w:ascii="仿宋_GB2312" w:hAnsi="等线" w:eastAsia="仿宋_GB2312" w:cs="Times New Roman"/>
                <w:kern w:val="32"/>
                <w:sz w:val="32"/>
                <w:szCs w:val="20"/>
                <w:lang w:val="en-US" w:eastAsia="zh-CN" w:bidi="ar-SA"/>
              </w:rPr>
            </w:pPr>
          </w:p>
        </w:tc>
        <w:tc>
          <w:tcPr>
            <w:tcW w:w="1680" w:type="dxa"/>
            <w:noWrap w:val="0"/>
            <w:vAlign w:val="top"/>
          </w:tcPr>
          <w:p>
            <w:pPr>
              <w:overflowPunct w:val="0"/>
              <w:jc w:val="center"/>
              <w:rPr>
                <w:rFonts w:ascii="Times New Roman" w:hAnsi="Times New Roman" w:eastAsia="宋体" w:cs="Times New Roman"/>
                <w:kern w:val="0"/>
                <w:sz w:val="28"/>
                <w:szCs w:val="28"/>
              </w:rPr>
            </w:pPr>
          </w:p>
        </w:tc>
        <w:tc>
          <w:tcPr>
            <w:tcW w:w="1300" w:type="dxa"/>
            <w:noWrap w:val="0"/>
            <w:vAlign w:val="top"/>
          </w:tcPr>
          <w:p>
            <w:pPr>
              <w:overflowPunct w:val="0"/>
              <w:jc w:val="center"/>
              <w:rPr>
                <w:rFonts w:ascii="Times New Roman" w:hAnsi="Times New Roman" w:eastAsia="宋体" w:cs="Times New Roman"/>
                <w:kern w:val="0"/>
                <w:sz w:val="28"/>
                <w:szCs w:val="28"/>
              </w:rPr>
            </w:pPr>
          </w:p>
        </w:tc>
        <w:tc>
          <w:tcPr>
            <w:tcW w:w="1250" w:type="dxa"/>
            <w:noWrap w:val="0"/>
            <w:vAlign w:val="top"/>
          </w:tcPr>
          <w:p>
            <w:pPr>
              <w:overflowPunct w:val="0"/>
              <w:jc w:val="center"/>
              <w:rPr>
                <w:rFonts w:ascii="Times New Roman" w:hAnsi="Times New Roman" w:eastAsia="宋体" w:cs="Times New Roman"/>
                <w:kern w:val="0"/>
                <w:sz w:val="28"/>
                <w:szCs w:val="28"/>
              </w:rPr>
            </w:pPr>
          </w:p>
        </w:tc>
        <w:tc>
          <w:tcPr>
            <w:tcW w:w="1134" w:type="dxa"/>
            <w:gridSpan w:val="2"/>
            <w:noWrap w:val="0"/>
            <w:vAlign w:val="top"/>
          </w:tcPr>
          <w:p>
            <w:pPr>
              <w:overflowPunct w:val="0"/>
              <w:jc w:val="center"/>
              <w:rPr>
                <w:rFonts w:ascii="Times New Roman" w:hAnsi="Times New Roman" w:eastAsia="宋体" w:cs="Times New Roman"/>
                <w:kern w:val="0"/>
                <w:sz w:val="28"/>
                <w:szCs w:val="28"/>
              </w:rPr>
            </w:pPr>
          </w:p>
        </w:tc>
        <w:tc>
          <w:tcPr>
            <w:tcW w:w="1418" w:type="dxa"/>
            <w:noWrap w:val="0"/>
            <w:vAlign w:val="top"/>
          </w:tcPr>
          <w:p>
            <w:pPr>
              <w:overflowPunct w:val="0"/>
              <w:jc w:val="center"/>
              <w:rPr>
                <w:rFonts w:ascii="Times New Roman" w:hAnsi="Times New Roman" w:eastAsia="宋体" w:cs="Times New Roman"/>
                <w:kern w:val="0"/>
                <w:sz w:val="28"/>
                <w:szCs w:val="28"/>
              </w:rPr>
            </w:pPr>
          </w:p>
        </w:tc>
        <w:tc>
          <w:tcPr>
            <w:tcW w:w="1632" w:type="dxa"/>
            <w:noWrap w:val="0"/>
            <w:vAlign w:val="top"/>
          </w:tcPr>
          <w:p>
            <w:pPr>
              <w:overflowPunct w:val="0"/>
              <w:jc w:val="center"/>
              <w:rPr>
                <w:rFonts w:ascii="Times New Roman" w:hAnsi="Times New Roman" w:eastAsia="宋体" w:cs="Times New Roman"/>
                <w:kern w:val="0"/>
                <w:sz w:val="28"/>
                <w:szCs w:val="28"/>
              </w:rPr>
            </w:pPr>
          </w:p>
        </w:tc>
        <w:tc>
          <w:tcPr>
            <w:tcW w:w="1733" w:type="dxa"/>
            <w:noWrap w:val="0"/>
            <w:vAlign w:val="top"/>
          </w:tcPr>
          <w:p>
            <w:pPr>
              <w:overflowPunct w:val="0"/>
              <w:jc w:val="center"/>
              <w:rPr>
                <w:rFonts w:ascii="Times New Roman" w:hAnsi="Times New Roman" w:eastAsia="宋体" w:cs="Times New Roman"/>
                <w:kern w:val="0"/>
                <w:sz w:val="28"/>
                <w:szCs w:val="28"/>
              </w:rPr>
            </w:pPr>
          </w:p>
        </w:tc>
        <w:tc>
          <w:tcPr>
            <w:tcW w:w="2250" w:type="dxa"/>
            <w:noWrap w:val="0"/>
            <w:vAlign w:val="top"/>
          </w:tcPr>
          <w:p>
            <w:pPr>
              <w:overflowPunct w:val="0"/>
              <w:jc w:val="center"/>
              <w:rPr>
                <w:rFonts w:ascii="Times New Roman" w:hAnsi="Times New Roman" w:eastAsia="宋体"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1548" w:type="dxa"/>
            <w:noWrap w:val="0"/>
            <w:vAlign w:val="top"/>
          </w:tcPr>
          <w:p>
            <w:pPr>
              <w:overflowPunct w:val="0"/>
              <w:jc w:val="center"/>
              <w:rPr>
                <w:rFonts w:ascii="仿宋_GB2312" w:hAnsi="等线" w:eastAsia="仿宋_GB2312" w:cs="Times New Roman"/>
                <w:kern w:val="32"/>
                <w:sz w:val="32"/>
              </w:rPr>
            </w:pPr>
          </w:p>
          <w:p>
            <w:pPr>
              <w:widowControl w:val="0"/>
              <w:spacing w:line="0" w:lineRule="atLeast"/>
              <w:jc w:val="both"/>
              <w:rPr>
                <w:rFonts w:ascii="仿宋_GB2312" w:hAnsi="等线" w:eastAsia="仿宋_GB2312" w:cs="Times New Roman"/>
                <w:kern w:val="32"/>
                <w:sz w:val="32"/>
                <w:szCs w:val="20"/>
                <w:lang w:val="en-US" w:eastAsia="zh-CN" w:bidi="ar-SA"/>
              </w:rPr>
            </w:pPr>
          </w:p>
        </w:tc>
        <w:tc>
          <w:tcPr>
            <w:tcW w:w="1680" w:type="dxa"/>
            <w:noWrap w:val="0"/>
            <w:vAlign w:val="top"/>
          </w:tcPr>
          <w:p>
            <w:pPr>
              <w:overflowPunct w:val="0"/>
              <w:jc w:val="center"/>
              <w:rPr>
                <w:rFonts w:ascii="Times New Roman" w:hAnsi="Times New Roman" w:eastAsia="宋体" w:cs="Times New Roman"/>
                <w:kern w:val="0"/>
                <w:sz w:val="28"/>
                <w:szCs w:val="28"/>
              </w:rPr>
            </w:pPr>
          </w:p>
        </w:tc>
        <w:tc>
          <w:tcPr>
            <w:tcW w:w="1300" w:type="dxa"/>
            <w:noWrap w:val="0"/>
            <w:vAlign w:val="top"/>
          </w:tcPr>
          <w:p>
            <w:pPr>
              <w:overflowPunct w:val="0"/>
              <w:jc w:val="center"/>
              <w:rPr>
                <w:rFonts w:ascii="Times New Roman" w:hAnsi="Times New Roman" w:eastAsia="宋体" w:cs="Times New Roman"/>
                <w:kern w:val="0"/>
                <w:sz w:val="28"/>
                <w:szCs w:val="28"/>
              </w:rPr>
            </w:pPr>
          </w:p>
        </w:tc>
        <w:tc>
          <w:tcPr>
            <w:tcW w:w="1250" w:type="dxa"/>
            <w:noWrap w:val="0"/>
            <w:vAlign w:val="top"/>
          </w:tcPr>
          <w:p>
            <w:pPr>
              <w:overflowPunct w:val="0"/>
              <w:jc w:val="center"/>
              <w:rPr>
                <w:rFonts w:ascii="Times New Roman" w:hAnsi="Times New Roman" w:eastAsia="宋体" w:cs="Times New Roman"/>
                <w:kern w:val="0"/>
                <w:sz w:val="28"/>
                <w:szCs w:val="28"/>
              </w:rPr>
            </w:pPr>
          </w:p>
        </w:tc>
        <w:tc>
          <w:tcPr>
            <w:tcW w:w="1134" w:type="dxa"/>
            <w:gridSpan w:val="2"/>
            <w:noWrap w:val="0"/>
            <w:vAlign w:val="top"/>
          </w:tcPr>
          <w:p>
            <w:pPr>
              <w:overflowPunct w:val="0"/>
              <w:jc w:val="center"/>
              <w:rPr>
                <w:rFonts w:ascii="Times New Roman" w:hAnsi="Times New Roman" w:eastAsia="宋体" w:cs="Times New Roman"/>
                <w:kern w:val="0"/>
                <w:sz w:val="28"/>
                <w:szCs w:val="28"/>
              </w:rPr>
            </w:pPr>
          </w:p>
        </w:tc>
        <w:tc>
          <w:tcPr>
            <w:tcW w:w="1418" w:type="dxa"/>
            <w:noWrap w:val="0"/>
            <w:vAlign w:val="top"/>
          </w:tcPr>
          <w:p>
            <w:pPr>
              <w:overflowPunct w:val="0"/>
              <w:jc w:val="center"/>
              <w:rPr>
                <w:rFonts w:ascii="Times New Roman" w:hAnsi="Times New Roman" w:eastAsia="宋体" w:cs="Times New Roman"/>
                <w:kern w:val="0"/>
                <w:sz w:val="28"/>
                <w:szCs w:val="28"/>
              </w:rPr>
            </w:pPr>
          </w:p>
        </w:tc>
        <w:tc>
          <w:tcPr>
            <w:tcW w:w="1632" w:type="dxa"/>
            <w:noWrap w:val="0"/>
            <w:vAlign w:val="top"/>
          </w:tcPr>
          <w:p>
            <w:pPr>
              <w:overflowPunct w:val="0"/>
              <w:jc w:val="center"/>
              <w:rPr>
                <w:rFonts w:ascii="Times New Roman" w:hAnsi="Times New Roman" w:eastAsia="宋体" w:cs="Times New Roman"/>
                <w:kern w:val="0"/>
                <w:sz w:val="28"/>
                <w:szCs w:val="28"/>
              </w:rPr>
            </w:pPr>
          </w:p>
        </w:tc>
        <w:tc>
          <w:tcPr>
            <w:tcW w:w="1733" w:type="dxa"/>
            <w:noWrap w:val="0"/>
            <w:vAlign w:val="top"/>
          </w:tcPr>
          <w:p>
            <w:pPr>
              <w:overflowPunct w:val="0"/>
              <w:jc w:val="center"/>
              <w:rPr>
                <w:rFonts w:ascii="Times New Roman" w:hAnsi="Times New Roman" w:eastAsia="宋体" w:cs="Times New Roman"/>
                <w:kern w:val="0"/>
                <w:sz w:val="28"/>
                <w:szCs w:val="28"/>
              </w:rPr>
            </w:pPr>
          </w:p>
        </w:tc>
        <w:tc>
          <w:tcPr>
            <w:tcW w:w="2250" w:type="dxa"/>
            <w:noWrap w:val="0"/>
            <w:vAlign w:val="top"/>
          </w:tcPr>
          <w:p>
            <w:pPr>
              <w:overflowPunct w:val="0"/>
              <w:jc w:val="center"/>
              <w:rPr>
                <w:rFonts w:ascii="Times New Roman" w:hAnsi="Times New Roman" w:eastAsia="宋体"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1548" w:type="dxa"/>
            <w:noWrap w:val="0"/>
            <w:vAlign w:val="top"/>
          </w:tcPr>
          <w:p>
            <w:pPr>
              <w:overflowPunct w:val="0"/>
              <w:jc w:val="center"/>
              <w:rPr>
                <w:rFonts w:ascii="Times New Roman" w:hAnsi="Times New Roman" w:eastAsia="宋体" w:cs="Times New Roman"/>
                <w:kern w:val="0"/>
                <w:sz w:val="28"/>
                <w:szCs w:val="28"/>
              </w:rPr>
            </w:pPr>
          </w:p>
        </w:tc>
        <w:tc>
          <w:tcPr>
            <w:tcW w:w="1680" w:type="dxa"/>
            <w:noWrap w:val="0"/>
            <w:vAlign w:val="top"/>
          </w:tcPr>
          <w:p>
            <w:pPr>
              <w:overflowPunct w:val="0"/>
              <w:jc w:val="center"/>
              <w:rPr>
                <w:rFonts w:ascii="Times New Roman" w:hAnsi="Times New Roman" w:eastAsia="宋体" w:cs="Times New Roman"/>
                <w:kern w:val="0"/>
                <w:sz w:val="28"/>
                <w:szCs w:val="28"/>
              </w:rPr>
            </w:pPr>
          </w:p>
        </w:tc>
        <w:tc>
          <w:tcPr>
            <w:tcW w:w="1300" w:type="dxa"/>
            <w:noWrap w:val="0"/>
            <w:vAlign w:val="top"/>
          </w:tcPr>
          <w:p>
            <w:pPr>
              <w:overflowPunct w:val="0"/>
              <w:jc w:val="center"/>
              <w:rPr>
                <w:rFonts w:ascii="Times New Roman" w:hAnsi="Times New Roman" w:eastAsia="宋体" w:cs="Times New Roman"/>
                <w:kern w:val="0"/>
                <w:sz w:val="28"/>
                <w:szCs w:val="28"/>
              </w:rPr>
            </w:pPr>
          </w:p>
        </w:tc>
        <w:tc>
          <w:tcPr>
            <w:tcW w:w="1250" w:type="dxa"/>
            <w:noWrap w:val="0"/>
            <w:vAlign w:val="top"/>
          </w:tcPr>
          <w:p>
            <w:pPr>
              <w:overflowPunct w:val="0"/>
              <w:jc w:val="center"/>
              <w:rPr>
                <w:rFonts w:ascii="Times New Roman" w:hAnsi="Times New Roman" w:eastAsia="宋体" w:cs="Times New Roman"/>
                <w:kern w:val="0"/>
                <w:sz w:val="28"/>
                <w:szCs w:val="28"/>
              </w:rPr>
            </w:pPr>
          </w:p>
        </w:tc>
        <w:tc>
          <w:tcPr>
            <w:tcW w:w="1134" w:type="dxa"/>
            <w:gridSpan w:val="2"/>
            <w:noWrap w:val="0"/>
            <w:vAlign w:val="top"/>
          </w:tcPr>
          <w:p>
            <w:pPr>
              <w:overflowPunct w:val="0"/>
              <w:jc w:val="center"/>
              <w:rPr>
                <w:rFonts w:ascii="Times New Roman" w:hAnsi="Times New Roman" w:eastAsia="宋体" w:cs="Times New Roman"/>
                <w:kern w:val="0"/>
                <w:sz w:val="28"/>
                <w:szCs w:val="28"/>
              </w:rPr>
            </w:pPr>
          </w:p>
        </w:tc>
        <w:tc>
          <w:tcPr>
            <w:tcW w:w="1418" w:type="dxa"/>
            <w:noWrap w:val="0"/>
            <w:vAlign w:val="top"/>
          </w:tcPr>
          <w:p>
            <w:pPr>
              <w:overflowPunct w:val="0"/>
              <w:jc w:val="center"/>
              <w:rPr>
                <w:rFonts w:ascii="Times New Roman" w:hAnsi="Times New Roman" w:eastAsia="宋体" w:cs="Times New Roman"/>
                <w:kern w:val="0"/>
                <w:sz w:val="28"/>
                <w:szCs w:val="28"/>
              </w:rPr>
            </w:pPr>
          </w:p>
        </w:tc>
        <w:tc>
          <w:tcPr>
            <w:tcW w:w="1632" w:type="dxa"/>
            <w:noWrap w:val="0"/>
            <w:vAlign w:val="top"/>
          </w:tcPr>
          <w:p>
            <w:pPr>
              <w:overflowPunct w:val="0"/>
              <w:jc w:val="center"/>
              <w:rPr>
                <w:rFonts w:ascii="Times New Roman" w:hAnsi="Times New Roman" w:eastAsia="宋体" w:cs="Times New Roman"/>
                <w:kern w:val="0"/>
                <w:sz w:val="28"/>
                <w:szCs w:val="28"/>
              </w:rPr>
            </w:pPr>
          </w:p>
        </w:tc>
        <w:tc>
          <w:tcPr>
            <w:tcW w:w="1733" w:type="dxa"/>
            <w:noWrap w:val="0"/>
            <w:vAlign w:val="top"/>
          </w:tcPr>
          <w:p>
            <w:pPr>
              <w:overflowPunct w:val="0"/>
              <w:jc w:val="center"/>
              <w:rPr>
                <w:rFonts w:ascii="Times New Roman" w:hAnsi="Times New Roman" w:eastAsia="宋体" w:cs="Times New Roman"/>
                <w:kern w:val="0"/>
                <w:sz w:val="28"/>
                <w:szCs w:val="28"/>
              </w:rPr>
            </w:pPr>
          </w:p>
        </w:tc>
        <w:tc>
          <w:tcPr>
            <w:tcW w:w="2250" w:type="dxa"/>
            <w:noWrap w:val="0"/>
            <w:vAlign w:val="top"/>
          </w:tcPr>
          <w:p>
            <w:pPr>
              <w:overflowPunct w:val="0"/>
              <w:jc w:val="center"/>
              <w:rPr>
                <w:rFonts w:ascii="Times New Roman" w:hAnsi="Times New Roman" w:eastAsia="宋体" w:cs="Times New Roman"/>
                <w:kern w:val="0"/>
                <w:sz w:val="28"/>
                <w:szCs w:val="28"/>
              </w:rPr>
            </w:pPr>
          </w:p>
        </w:tc>
      </w:tr>
    </w:tbl>
    <w:p>
      <w:pPr>
        <w:rPr>
          <w:rFonts w:hint="eastAsia" w:ascii="方正仿宋_GBK" w:eastAsia="方正仿宋_GBK"/>
        </w:rPr>
        <w:sectPr>
          <w:footerReference r:id="rId4" w:type="default"/>
          <w:pgSz w:w="16840" w:h="11907" w:orient="landscape"/>
          <w:pgMar w:top="1984" w:right="1446" w:bottom="1644" w:left="1446" w:header="851" w:footer="1361" w:gutter="0"/>
          <w:cols w:space="720" w:num="1"/>
          <w:docGrid w:linePitch="579" w:charSpace="0"/>
        </w:sectPr>
      </w:pPr>
      <w:r>
        <w:rPr>
          <w:rFonts w:ascii="Times New Roman" w:hAnsi="Times New Roman" w:eastAsia="方正仿宋_GBK" w:cs="Times New Roman"/>
          <w:color w:val="000000"/>
          <w:kern w:val="32"/>
          <w:sz w:val="32"/>
          <w:szCs w:val="20"/>
          <w:lang w:val="en-US" w:eastAsia="zh-CN" w:bidi="ar-SA"/>
        </w:rPr>
        <w:t>备注：此表累计填报，每月25日前上报</w:t>
      </w:r>
    </w:p>
    <w:p>
      <w:pPr>
        <w:pStyle w:val="8"/>
        <w:rPr>
          <w:rFonts w:hint="default"/>
          <w:lang w:val="en-US" w:eastAsia="zh-CN"/>
        </w:rPr>
      </w:pPr>
      <w:bookmarkStart w:id="0" w:name="_GoBack"/>
    </w:p>
    <w:bookmarkEnd w:id="0"/>
    <w:sectPr>
      <w:headerReference r:id="rId5" w:type="default"/>
      <w:footerReference r:id="rId6" w:type="default"/>
      <w:pgSz w:w="16838" w:h="11906" w:orient="landscape"/>
      <w:pgMar w:top="1446" w:right="1984" w:bottom="1446"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方正仿宋简体">
    <w:altName w:val="微软雅黑"/>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right="360" w:firstLine="360"/>
      <w:jc w:val="left"/>
      <w:rPr>
        <w:rFonts w:hint="eastAsia" w:ascii="仿宋_GB2312" w:hAnsi="等线" w:eastAsia="仿宋_GB2312" w:cs="Times New Roman"/>
        <w:kern w:val="32"/>
        <w:sz w:val="18"/>
        <w:szCs w:val="18"/>
      </w:rPr>
    </w:pPr>
    <w:r>
      <w:rPr>
        <w:rFonts w:ascii="仿宋_GB2312" w:hAnsi="等线" w:eastAsia="仿宋_GB2312" w:cs="Times New Roman"/>
        <w:kern w:val="32"/>
        <w:sz w:val="28"/>
        <w:szCs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tabs>
                              <w:tab w:val="center" w:pos="4153"/>
                              <w:tab w:val="right" w:pos="8306"/>
                            </w:tabs>
                            <w:snapToGrid w:val="0"/>
                            <w:jc w:val="left"/>
                            <w:rPr>
                              <w:rFonts w:hint="eastAsia" w:ascii="宋体" w:hAnsi="宋体" w:eastAsia="宋体" w:cs="宋体"/>
                              <w:kern w:val="32"/>
                              <w:sz w:val="28"/>
                              <w:szCs w:val="28"/>
                            </w:rPr>
                          </w:pPr>
                          <w:r>
                            <w:rPr>
                              <w:rFonts w:hint="eastAsia" w:ascii="宋体" w:hAnsi="宋体" w:eastAsia="宋体" w:cs="宋体"/>
                              <w:kern w:val="32"/>
                              <w:sz w:val="28"/>
                              <w:szCs w:val="28"/>
                            </w:rPr>
                            <w:t xml:space="preserve">— </w:t>
                          </w:r>
                          <w:r>
                            <w:rPr>
                              <w:rFonts w:hint="eastAsia" w:ascii="宋体" w:hAnsi="宋体" w:eastAsia="宋体" w:cs="宋体"/>
                              <w:kern w:val="32"/>
                              <w:sz w:val="28"/>
                              <w:szCs w:val="28"/>
                            </w:rPr>
                            <w:fldChar w:fldCharType="begin"/>
                          </w:r>
                          <w:r>
                            <w:rPr>
                              <w:rFonts w:hint="eastAsia" w:ascii="宋体" w:hAnsi="宋体" w:eastAsia="宋体" w:cs="宋体"/>
                              <w:kern w:val="32"/>
                              <w:sz w:val="28"/>
                              <w:szCs w:val="28"/>
                            </w:rPr>
                            <w:instrText xml:space="preserve"> PAGE  \* MERGEFORMAT </w:instrText>
                          </w:r>
                          <w:r>
                            <w:rPr>
                              <w:rFonts w:hint="eastAsia" w:ascii="宋体" w:hAnsi="宋体" w:eastAsia="宋体" w:cs="宋体"/>
                              <w:kern w:val="32"/>
                              <w:sz w:val="28"/>
                              <w:szCs w:val="28"/>
                            </w:rPr>
                            <w:fldChar w:fldCharType="separate"/>
                          </w:r>
                          <w:r>
                            <w:rPr>
                              <w:rFonts w:ascii="宋体" w:hAnsi="宋体" w:eastAsia="宋体" w:cs="宋体"/>
                              <w:kern w:val="32"/>
                              <w:sz w:val="28"/>
                              <w:szCs w:val="28"/>
                            </w:rPr>
                            <w:t>6</w:t>
                          </w:r>
                          <w:r>
                            <w:rPr>
                              <w:rFonts w:hint="eastAsia" w:ascii="宋体" w:hAnsi="宋体" w:eastAsia="宋体" w:cs="宋体"/>
                              <w:kern w:val="32"/>
                              <w:sz w:val="28"/>
                              <w:szCs w:val="28"/>
                            </w:rPr>
                            <w:fldChar w:fldCharType="end"/>
                          </w:r>
                          <w:r>
                            <w:rPr>
                              <w:rFonts w:hint="eastAsia" w:ascii="宋体" w:hAnsi="宋体" w:eastAsia="宋体" w:cs="宋体"/>
                              <w:kern w:val="32"/>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Ps5vjrgEAAEsD&#10;AAAOAAAAAAAAAAEAIAAAAB4BAABkcnMvZTJvRG9jLnhtbFBLBQYAAAAABgAGAFkBAAA+BQAAAAA=&#10;">
              <v:fill on="f" focussize="0,0"/>
              <v:stroke on="f"/>
              <v:imagedata o:title=""/>
              <o:lock v:ext="edit" aspectratio="f"/>
              <v:textbox inset="0mm,0mm,0mm,0mm" style="mso-fit-shape-to-text:t;">
                <w:txbxContent>
                  <w:p>
                    <w:pPr>
                      <w:tabs>
                        <w:tab w:val="center" w:pos="4153"/>
                        <w:tab w:val="right" w:pos="8306"/>
                      </w:tabs>
                      <w:snapToGrid w:val="0"/>
                      <w:jc w:val="left"/>
                      <w:rPr>
                        <w:rFonts w:hint="eastAsia" w:ascii="宋体" w:hAnsi="宋体" w:eastAsia="宋体" w:cs="宋体"/>
                        <w:kern w:val="32"/>
                        <w:sz w:val="28"/>
                        <w:szCs w:val="28"/>
                      </w:rPr>
                    </w:pPr>
                    <w:r>
                      <w:rPr>
                        <w:rFonts w:hint="eastAsia" w:ascii="宋体" w:hAnsi="宋体" w:eastAsia="宋体" w:cs="宋体"/>
                        <w:kern w:val="32"/>
                        <w:sz w:val="28"/>
                        <w:szCs w:val="28"/>
                      </w:rPr>
                      <w:t xml:space="preserve">— </w:t>
                    </w:r>
                    <w:r>
                      <w:rPr>
                        <w:rFonts w:hint="eastAsia" w:ascii="宋体" w:hAnsi="宋体" w:eastAsia="宋体" w:cs="宋体"/>
                        <w:kern w:val="32"/>
                        <w:sz w:val="28"/>
                        <w:szCs w:val="28"/>
                      </w:rPr>
                      <w:fldChar w:fldCharType="begin"/>
                    </w:r>
                    <w:r>
                      <w:rPr>
                        <w:rFonts w:hint="eastAsia" w:ascii="宋体" w:hAnsi="宋体" w:eastAsia="宋体" w:cs="宋体"/>
                        <w:kern w:val="32"/>
                        <w:sz w:val="28"/>
                        <w:szCs w:val="28"/>
                      </w:rPr>
                      <w:instrText xml:space="preserve"> PAGE  \* MERGEFORMAT </w:instrText>
                    </w:r>
                    <w:r>
                      <w:rPr>
                        <w:rFonts w:hint="eastAsia" w:ascii="宋体" w:hAnsi="宋体" w:eastAsia="宋体" w:cs="宋体"/>
                        <w:kern w:val="32"/>
                        <w:sz w:val="28"/>
                        <w:szCs w:val="28"/>
                      </w:rPr>
                      <w:fldChar w:fldCharType="separate"/>
                    </w:r>
                    <w:r>
                      <w:rPr>
                        <w:rFonts w:ascii="宋体" w:hAnsi="宋体" w:eastAsia="宋体" w:cs="宋体"/>
                        <w:kern w:val="32"/>
                        <w:sz w:val="28"/>
                        <w:szCs w:val="28"/>
                      </w:rPr>
                      <w:t>6</w:t>
                    </w:r>
                    <w:r>
                      <w:rPr>
                        <w:rFonts w:hint="eastAsia" w:ascii="宋体" w:hAnsi="宋体" w:eastAsia="宋体" w:cs="宋体"/>
                        <w:kern w:val="32"/>
                        <w:sz w:val="28"/>
                        <w:szCs w:val="28"/>
                      </w:rPr>
                      <w:fldChar w:fldCharType="end"/>
                    </w:r>
                    <w:r>
                      <w:rPr>
                        <w:rFonts w:hint="eastAsia" w:ascii="宋体" w:hAnsi="宋体" w:eastAsia="宋体" w:cs="宋体"/>
                        <w:kern w:val="32"/>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widowControl w:val="0"/>
      <w:snapToGrid w:val="0"/>
      <w:ind w:right="357" w:firstLine="173" w:firstLineChars="62"/>
      <w:jc w:val="left"/>
      <w:rPr>
        <w:rStyle w:val="18"/>
        <w:rFonts w:hint="eastAsia" w:ascii="宋体" w:hAnsi="宋体" w:eastAsia="宋体" w:cs="Times New Roman"/>
        <w:kern w:val="32"/>
        <w:sz w:val="28"/>
        <w:szCs w:val="28"/>
        <w:lang w:val="en-US" w:eastAsia="zh-CN" w:bidi="ar-SA"/>
      </w:rPr>
    </w:pPr>
    <w:r>
      <w:rPr>
        <w:rStyle w:val="18"/>
        <w:rFonts w:hint="eastAsia" w:ascii="宋体" w:hAnsi="宋体" w:eastAsia="宋体" w:cs="Times New Roman"/>
        <w:kern w:val="32"/>
        <w:sz w:val="28"/>
        <w:szCs w:val="28"/>
        <w:lang w:val="en-US" w:eastAsia="zh-CN" w:bidi="ar-SA"/>
      </w:rPr>
      <w:t xml:space="preserve">— </w:t>
    </w:r>
    <w:r>
      <w:rPr>
        <w:rFonts w:ascii="宋体" w:hAnsi="宋体" w:eastAsia="宋体" w:cs="Times New Roman"/>
        <w:kern w:val="32"/>
        <w:sz w:val="28"/>
        <w:szCs w:val="28"/>
        <w:lang w:val="en-US" w:eastAsia="zh-CN" w:bidi="ar-SA"/>
      </w:rPr>
      <w:fldChar w:fldCharType="begin"/>
    </w:r>
    <w:r>
      <w:rPr>
        <w:rStyle w:val="18"/>
        <w:rFonts w:ascii="宋体" w:hAnsi="宋体" w:eastAsia="宋体" w:cs="Times New Roman"/>
        <w:kern w:val="32"/>
        <w:sz w:val="28"/>
        <w:szCs w:val="28"/>
        <w:lang w:val="en-US" w:eastAsia="zh-CN" w:bidi="ar-SA"/>
      </w:rPr>
      <w:instrText xml:space="preserve">PAGE  </w:instrText>
    </w:r>
    <w:r>
      <w:rPr>
        <w:rFonts w:ascii="宋体" w:hAnsi="宋体" w:eastAsia="宋体" w:cs="Times New Roman"/>
        <w:kern w:val="32"/>
        <w:sz w:val="28"/>
        <w:szCs w:val="28"/>
        <w:lang w:val="en-US" w:eastAsia="zh-CN" w:bidi="ar-SA"/>
      </w:rPr>
      <w:fldChar w:fldCharType="separate"/>
    </w:r>
    <w:r>
      <w:rPr>
        <w:rStyle w:val="18"/>
        <w:rFonts w:ascii="宋体" w:hAnsi="宋体" w:eastAsia="宋体" w:cs="Times New Roman"/>
        <w:kern w:val="32"/>
        <w:sz w:val="28"/>
        <w:szCs w:val="28"/>
        <w:lang w:val="en-US" w:eastAsia="zh-CN" w:bidi="ar-SA"/>
      </w:rPr>
      <w:t>10</w:t>
    </w:r>
    <w:r>
      <w:rPr>
        <w:rFonts w:ascii="宋体" w:hAnsi="宋体" w:eastAsia="宋体" w:cs="Times New Roman"/>
        <w:kern w:val="32"/>
        <w:sz w:val="28"/>
        <w:szCs w:val="28"/>
        <w:lang w:val="en-US" w:eastAsia="zh-CN" w:bidi="ar-SA"/>
      </w:rPr>
      <w:fldChar w:fldCharType="end"/>
    </w:r>
    <w:r>
      <w:rPr>
        <w:rStyle w:val="18"/>
        <w:rFonts w:hint="eastAsia" w:ascii="宋体" w:hAnsi="宋体" w:eastAsia="宋体" w:cs="Times New Roman"/>
        <w:kern w:val="32"/>
        <w:sz w:val="28"/>
        <w:szCs w:val="28"/>
        <w:lang w:val="en-US" w:eastAsia="zh-CN" w:bidi="ar-SA"/>
      </w:rPr>
      <w:t xml:space="preserve"> —</w:t>
    </w:r>
  </w:p>
  <w:p>
    <w:pPr>
      <w:widowControl w:val="0"/>
      <w:snapToGrid w:val="0"/>
      <w:ind w:right="357" w:firstLine="111" w:firstLineChars="62"/>
      <w:jc w:val="left"/>
      <w:rPr>
        <w:rFonts w:ascii="仿宋_GB2312" w:hAnsi="等线" w:eastAsia="仿宋_GB2312" w:cs="Times New Roman"/>
        <w:kern w:val="3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6605"/>
      </w:tabs>
      <w:snapToGrid w:val="0"/>
      <w:jc w:val="left"/>
      <w:rPr>
        <w:rFonts w:ascii="Times New Roman" w:hAnsi="Times New Roman" w:eastAsia="宋体" w:cs="Times New Roman"/>
        <w:kern w:val="2"/>
        <w:sz w:val="18"/>
        <w:szCs w:val="24"/>
        <w:lang w:val="en-US" w:eastAsia="zh-CN" w:bidi="ar-SA"/>
      </w:rPr>
    </w:pPr>
    <w:r>
      <w:rPr>
        <w:rFonts w:ascii="Times New Roman" w:hAnsi="Times New Roman" w:eastAsia="宋体" w:cs="Times New Roman"/>
        <w:kern w:val="2"/>
        <w:sz w:val="18"/>
        <w:szCs w:val="24"/>
        <w:lang w:val="en-US" w:eastAsia="zh-CN" w:bidi="ar-SA"/>
      </w:rPr>
      <mc:AlternateContent>
        <mc:Choice Requires="wps">
          <w:drawing>
            <wp:anchor distT="0" distB="0" distL="114300" distR="114300" simplePos="0" relativeHeight="251660288" behindDoc="0" locked="0" layoutInCell="1" allowOverlap="1">
              <wp:simplePos x="0" y="0"/>
              <wp:positionH relativeFrom="margin">
                <wp:posOffset>7607300</wp:posOffset>
              </wp:positionH>
              <wp:positionV relativeFrom="paragraph">
                <wp:posOffset>-18415</wp:posOffset>
              </wp:positionV>
              <wp:extent cx="781050" cy="206375"/>
              <wp:effectExtent l="0" t="0" r="0" b="0"/>
              <wp:wrapNone/>
              <wp:docPr id="4" name="文本框 4"/>
              <wp:cNvGraphicFramePr/>
              <a:graphic xmlns:a="http://schemas.openxmlformats.org/drawingml/2006/main">
                <a:graphicData uri="http://schemas.microsoft.com/office/word/2010/wordprocessingShape">
                  <wps:wsp>
                    <wps:cNvSpPr txBox="1"/>
                    <wps:spPr>
                      <a:xfrm>
                        <a:off x="0" y="0"/>
                        <a:ext cx="781050" cy="206375"/>
                      </a:xfrm>
                      <a:prstGeom prst="rect">
                        <a:avLst/>
                      </a:prstGeom>
                      <a:noFill/>
                      <a:ln>
                        <a:noFill/>
                      </a:ln>
                    </wps:spPr>
                    <wps:txbx>
                      <w:txbxContent>
                        <w:p>
                          <w:pPr>
                            <w:widowControl w:val="0"/>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5 —</w:t>
                          </w:r>
                        </w:p>
                      </w:txbxContent>
                    </wps:txbx>
                    <wps:bodyPr lIns="0" tIns="0" rIns="0" bIns="0" upright="0"/>
                  </wps:wsp>
                </a:graphicData>
              </a:graphic>
            </wp:anchor>
          </w:drawing>
        </mc:Choice>
        <mc:Fallback>
          <w:pict>
            <v:shape id="_x0000_s1026" o:spid="_x0000_s1026" o:spt="202" type="#_x0000_t202" style="position:absolute;left:0pt;margin-left:599pt;margin-top:-1.45pt;height:16.25pt;width:61.5pt;mso-position-horizontal-relative:margin;z-index:251660288;mso-width-relative:page;mso-height-relative:page;" filled="f" stroked="f" coordsize="21600,21600" o:gfxdata="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JoX79fZAAAACwEAAA8AAAAAAAAA&#10;AQAgAAAAIgAAAGRycy9kb3ducmV2LnhtbFBLAQIUABQAAAAIAIdO4kAWidylngEAACMDAAAOAAAA&#10;AAAAAAEAIAAAACgBAABkcnMvZTJvRG9jLnhtbFBLBQYAAAAABgAGAFkBAAA4BQAAAAA=&#10;">
              <v:fill on="f" focussize="0,0"/>
              <v:stroke on="f"/>
              <v:imagedata o:title=""/>
              <o:lock v:ext="edit" aspectratio="f"/>
              <v:textbox inset="0mm,0mm,0mm,0mm">
                <w:txbxContent>
                  <w:p>
                    <w:pPr>
                      <w:widowControl w:val="0"/>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5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0"/>
        <w:left w:val="none" w:color="auto" w:sz="0" w:space="0"/>
        <w:bottom w:val="none" w:color="auto" w:sz="0" w:space="1"/>
        <w:right w:val="none" w:color="auto" w:sz="0" w:space="0"/>
      </w:pBdr>
      <w:snapToGrid w:val="0"/>
      <w:spacing w:line="240" w:lineRule="auto"/>
      <w:jc w:val="both"/>
      <w:outlineLvl w:val="9"/>
      <w:rPr>
        <w:rFonts w:ascii="Times New Roman" w:hAnsi="Times New Roman" w:eastAsia="宋体" w:cs="Times New Roman"/>
        <w:kern w:val="2"/>
        <w:sz w:val="18"/>
        <w:szCs w:val="24"/>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0NGVkYzgwNjY3YjM3ZDJlODNkYzlmMTZmZmYwMTAifQ=="/>
  </w:docVars>
  <w:rsids>
    <w:rsidRoot w:val="14A02985"/>
    <w:rsid w:val="004A6D8A"/>
    <w:rsid w:val="00CF3752"/>
    <w:rsid w:val="00DE046C"/>
    <w:rsid w:val="011E4507"/>
    <w:rsid w:val="01760F01"/>
    <w:rsid w:val="017716F4"/>
    <w:rsid w:val="017972C2"/>
    <w:rsid w:val="01B666C0"/>
    <w:rsid w:val="01C901A1"/>
    <w:rsid w:val="01CA216C"/>
    <w:rsid w:val="022C6982"/>
    <w:rsid w:val="029A38EC"/>
    <w:rsid w:val="02C3589B"/>
    <w:rsid w:val="02C620A0"/>
    <w:rsid w:val="02D23086"/>
    <w:rsid w:val="02DE7C7D"/>
    <w:rsid w:val="03084CFA"/>
    <w:rsid w:val="030A0A72"/>
    <w:rsid w:val="0334737E"/>
    <w:rsid w:val="03D45F38"/>
    <w:rsid w:val="03E33071"/>
    <w:rsid w:val="03EE3EEF"/>
    <w:rsid w:val="03F4702C"/>
    <w:rsid w:val="043B771A"/>
    <w:rsid w:val="04814D63"/>
    <w:rsid w:val="04A86794"/>
    <w:rsid w:val="04C217A1"/>
    <w:rsid w:val="04C432CB"/>
    <w:rsid w:val="04C82992"/>
    <w:rsid w:val="05065269"/>
    <w:rsid w:val="05104339"/>
    <w:rsid w:val="061340E1"/>
    <w:rsid w:val="06DF5D71"/>
    <w:rsid w:val="06F1748E"/>
    <w:rsid w:val="073B6A92"/>
    <w:rsid w:val="076F17EB"/>
    <w:rsid w:val="078907B2"/>
    <w:rsid w:val="078E3324"/>
    <w:rsid w:val="079E79DA"/>
    <w:rsid w:val="07E65856"/>
    <w:rsid w:val="07FB4E2D"/>
    <w:rsid w:val="084542FA"/>
    <w:rsid w:val="08601134"/>
    <w:rsid w:val="086F1377"/>
    <w:rsid w:val="08D950FD"/>
    <w:rsid w:val="08FF094D"/>
    <w:rsid w:val="0932487E"/>
    <w:rsid w:val="093A7BD7"/>
    <w:rsid w:val="0A7669ED"/>
    <w:rsid w:val="0A7E1D45"/>
    <w:rsid w:val="0A8D58EC"/>
    <w:rsid w:val="0A951569"/>
    <w:rsid w:val="0B1701D0"/>
    <w:rsid w:val="0B2C354F"/>
    <w:rsid w:val="0B30732C"/>
    <w:rsid w:val="0B5F1B77"/>
    <w:rsid w:val="0BB43C70"/>
    <w:rsid w:val="0BC814CA"/>
    <w:rsid w:val="0BDC6D23"/>
    <w:rsid w:val="0C6754D4"/>
    <w:rsid w:val="0C78370A"/>
    <w:rsid w:val="0CA92206"/>
    <w:rsid w:val="0D166265"/>
    <w:rsid w:val="0D267470"/>
    <w:rsid w:val="0D774F56"/>
    <w:rsid w:val="0D9553DC"/>
    <w:rsid w:val="0D9C38B7"/>
    <w:rsid w:val="0E012A71"/>
    <w:rsid w:val="0E1409F6"/>
    <w:rsid w:val="0E2826F4"/>
    <w:rsid w:val="0E407A3D"/>
    <w:rsid w:val="0EDB4F66"/>
    <w:rsid w:val="0F6C03BE"/>
    <w:rsid w:val="0FCD3553"/>
    <w:rsid w:val="0FE443F8"/>
    <w:rsid w:val="10EA5DD8"/>
    <w:rsid w:val="110061B2"/>
    <w:rsid w:val="1170063A"/>
    <w:rsid w:val="11963E18"/>
    <w:rsid w:val="11B00A36"/>
    <w:rsid w:val="11C40985"/>
    <w:rsid w:val="11E64458"/>
    <w:rsid w:val="12046FD4"/>
    <w:rsid w:val="12553809"/>
    <w:rsid w:val="12CF75E2"/>
    <w:rsid w:val="12F53F78"/>
    <w:rsid w:val="13117BFA"/>
    <w:rsid w:val="13712447"/>
    <w:rsid w:val="13D44784"/>
    <w:rsid w:val="14005579"/>
    <w:rsid w:val="14186D67"/>
    <w:rsid w:val="149E1E1E"/>
    <w:rsid w:val="14A02985"/>
    <w:rsid w:val="14A112F0"/>
    <w:rsid w:val="14A66120"/>
    <w:rsid w:val="14AF76CB"/>
    <w:rsid w:val="14C21C2E"/>
    <w:rsid w:val="14CD5DA3"/>
    <w:rsid w:val="14DB2B04"/>
    <w:rsid w:val="154C4F1A"/>
    <w:rsid w:val="154C6CC8"/>
    <w:rsid w:val="15A308B2"/>
    <w:rsid w:val="15FD047B"/>
    <w:rsid w:val="160731E8"/>
    <w:rsid w:val="160752E5"/>
    <w:rsid w:val="163E461C"/>
    <w:rsid w:val="166C5148"/>
    <w:rsid w:val="16704C38"/>
    <w:rsid w:val="16DB47A7"/>
    <w:rsid w:val="17457E73"/>
    <w:rsid w:val="174C1201"/>
    <w:rsid w:val="17B12A65"/>
    <w:rsid w:val="17C27678"/>
    <w:rsid w:val="18893D8F"/>
    <w:rsid w:val="188965AB"/>
    <w:rsid w:val="19153875"/>
    <w:rsid w:val="195552E5"/>
    <w:rsid w:val="19AE7333"/>
    <w:rsid w:val="19E51868"/>
    <w:rsid w:val="19F67B09"/>
    <w:rsid w:val="1A036DFE"/>
    <w:rsid w:val="1A147FD0"/>
    <w:rsid w:val="1A197394"/>
    <w:rsid w:val="1A1E16DA"/>
    <w:rsid w:val="1A554870"/>
    <w:rsid w:val="1AB24061"/>
    <w:rsid w:val="1AD35795"/>
    <w:rsid w:val="1B03607B"/>
    <w:rsid w:val="1B3D2567"/>
    <w:rsid w:val="1B481CDF"/>
    <w:rsid w:val="1B6E4D56"/>
    <w:rsid w:val="1BCA6B98"/>
    <w:rsid w:val="1BE7599C"/>
    <w:rsid w:val="1C0961B0"/>
    <w:rsid w:val="1C60776B"/>
    <w:rsid w:val="1C6F14EE"/>
    <w:rsid w:val="1CD83537"/>
    <w:rsid w:val="1D5D57EA"/>
    <w:rsid w:val="1D6B6159"/>
    <w:rsid w:val="1D9B6A3E"/>
    <w:rsid w:val="1DFFE245"/>
    <w:rsid w:val="1E1265D5"/>
    <w:rsid w:val="1E4C5F8A"/>
    <w:rsid w:val="1E5170FD"/>
    <w:rsid w:val="1EC57AEB"/>
    <w:rsid w:val="1ED3045A"/>
    <w:rsid w:val="1EE2069D"/>
    <w:rsid w:val="1EF81C6E"/>
    <w:rsid w:val="1F331CB5"/>
    <w:rsid w:val="1FD5CEB7"/>
    <w:rsid w:val="20087C8F"/>
    <w:rsid w:val="20250841"/>
    <w:rsid w:val="2033230C"/>
    <w:rsid w:val="206C6A87"/>
    <w:rsid w:val="208714FC"/>
    <w:rsid w:val="209D0D1F"/>
    <w:rsid w:val="20F14BC7"/>
    <w:rsid w:val="21635AC5"/>
    <w:rsid w:val="21B30868"/>
    <w:rsid w:val="21E604A4"/>
    <w:rsid w:val="21EB7868"/>
    <w:rsid w:val="223B079B"/>
    <w:rsid w:val="225B5D3B"/>
    <w:rsid w:val="22833F10"/>
    <w:rsid w:val="228F28EA"/>
    <w:rsid w:val="22DD6335"/>
    <w:rsid w:val="22EC41F1"/>
    <w:rsid w:val="22F97B1E"/>
    <w:rsid w:val="23072D98"/>
    <w:rsid w:val="2375388E"/>
    <w:rsid w:val="23C465C3"/>
    <w:rsid w:val="240F5A90"/>
    <w:rsid w:val="24294678"/>
    <w:rsid w:val="242F6132"/>
    <w:rsid w:val="24541024"/>
    <w:rsid w:val="245E4322"/>
    <w:rsid w:val="24BE1D3F"/>
    <w:rsid w:val="24D42836"/>
    <w:rsid w:val="25402FA0"/>
    <w:rsid w:val="258C3110"/>
    <w:rsid w:val="2591297A"/>
    <w:rsid w:val="25984E34"/>
    <w:rsid w:val="26235823"/>
    <w:rsid w:val="263B7010"/>
    <w:rsid w:val="26B425F2"/>
    <w:rsid w:val="26B50445"/>
    <w:rsid w:val="26B91CE3"/>
    <w:rsid w:val="271D01D2"/>
    <w:rsid w:val="272C055E"/>
    <w:rsid w:val="273746A2"/>
    <w:rsid w:val="2742617D"/>
    <w:rsid w:val="279544FE"/>
    <w:rsid w:val="279F3A9F"/>
    <w:rsid w:val="27EC7E96"/>
    <w:rsid w:val="287C121A"/>
    <w:rsid w:val="294A57BC"/>
    <w:rsid w:val="294E705B"/>
    <w:rsid w:val="2951316E"/>
    <w:rsid w:val="29AE7AF9"/>
    <w:rsid w:val="29B11398"/>
    <w:rsid w:val="29D84B76"/>
    <w:rsid w:val="29EB0233"/>
    <w:rsid w:val="2A4915D0"/>
    <w:rsid w:val="2A846AAC"/>
    <w:rsid w:val="2A8F7428"/>
    <w:rsid w:val="2A9F0D82"/>
    <w:rsid w:val="2B301BF5"/>
    <w:rsid w:val="2BC2163A"/>
    <w:rsid w:val="2BC41856"/>
    <w:rsid w:val="2C1E679C"/>
    <w:rsid w:val="2C3F2C97"/>
    <w:rsid w:val="2C5129BE"/>
    <w:rsid w:val="2CB05936"/>
    <w:rsid w:val="2CB52F4D"/>
    <w:rsid w:val="2D940DB4"/>
    <w:rsid w:val="2DA059AB"/>
    <w:rsid w:val="2DC10FAC"/>
    <w:rsid w:val="2DCE076A"/>
    <w:rsid w:val="2DDF3EBF"/>
    <w:rsid w:val="2DF47AA5"/>
    <w:rsid w:val="2E0128D2"/>
    <w:rsid w:val="2E1402AE"/>
    <w:rsid w:val="2E3473B9"/>
    <w:rsid w:val="2E3F6F72"/>
    <w:rsid w:val="2E870919"/>
    <w:rsid w:val="2EAB4607"/>
    <w:rsid w:val="3009667E"/>
    <w:rsid w:val="300B20A9"/>
    <w:rsid w:val="30534F57"/>
    <w:rsid w:val="309F019C"/>
    <w:rsid w:val="30D64FE8"/>
    <w:rsid w:val="310C2CFA"/>
    <w:rsid w:val="31344347"/>
    <w:rsid w:val="31374878"/>
    <w:rsid w:val="31407927"/>
    <w:rsid w:val="314B0324"/>
    <w:rsid w:val="31572824"/>
    <w:rsid w:val="317653A0"/>
    <w:rsid w:val="31FA1E11"/>
    <w:rsid w:val="321107EC"/>
    <w:rsid w:val="32621547"/>
    <w:rsid w:val="32944FED"/>
    <w:rsid w:val="32EC3440"/>
    <w:rsid w:val="32F347CF"/>
    <w:rsid w:val="334119DE"/>
    <w:rsid w:val="33507C8C"/>
    <w:rsid w:val="339921E7"/>
    <w:rsid w:val="33DB7F0E"/>
    <w:rsid w:val="33EC7B9C"/>
    <w:rsid w:val="33F17900"/>
    <w:rsid w:val="343C3F54"/>
    <w:rsid w:val="345117AD"/>
    <w:rsid w:val="345C787D"/>
    <w:rsid w:val="348E709A"/>
    <w:rsid w:val="349D0E96"/>
    <w:rsid w:val="34C226AB"/>
    <w:rsid w:val="34D66156"/>
    <w:rsid w:val="34DD74E5"/>
    <w:rsid w:val="354E3F3E"/>
    <w:rsid w:val="362058DB"/>
    <w:rsid w:val="368A71F8"/>
    <w:rsid w:val="368C4D1E"/>
    <w:rsid w:val="36934AE1"/>
    <w:rsid w:val="36FFF429"/>
    <w:rsid w:val="371C0798"/>
    <w:rsid w:val="37517D16"/>
    <w:rsid w:val="3756532C"/>
    <w:rsid w:val="383A69FC"/>
    <w:rsid w:val="38B16D52"/>
    <w:rsid w:val="38B247E4"/>
    <w:rsid w:val="38C74734"/>
    <w:rsid w:val="38CF5396"/>
    <w:rsid w:val="38FA68B7"/>
    <w:rsid w:val="39161217"/>
    <w:rsid w:val="39395B1F"/>
    <w:rsid w:val="3955525A"/>
    <w:rsid w:val="3995213C"/>
    <w:rsid w:val="3A775CE5"/>
    <w:rsid w:val="3A810863"/>
    <w:rsid w:val="3ABE56C2"/>
    <w:rsid w:val="3AC8215D"/>
    <w:rsid w:val="3AE0468C"/>
    <w:rsid w:val="3AFB2473"/>
    <w:rsid w:val="3AFE1F63"/>
    <w:rsid w:val="3B1D4ADF"/>
    <w:rsid w:val="3B516536"/>
    <w:rsid w:val="3B567FF1"/>
    <w:rsid w:val="3B6D5ABF"/>
    <w:rsid w:val="3BCE5DD9"/>
    <w:rsid w:val="3BD31641"/>
    <w:rsid w:val="3BF33A92"/>
    <w:rsid w:val="3BFA097C"/>
    <w:rsid w:val="3C0E0626"/>
    <w:rsid w:val="3C0E2679"/>
    <w:rsid w:val="3C2D2B00"/>
    <w:rsid w:val="3C8F7316"/>
    <w:rsid w:val="3C926E07"/>
    <w:rsid w:val="3C9963E7"/>
    <w:rsid w:val="3CF90C34"/>
    <w:rsid w:val="3CFB49AC"/>
    <w:rsid w:val="3D16289F"/>
    <w:rsid w:val="3D4F6AA6"/>
    <w:rsid w:val="3D783E16"/>
    <w:rsid w:val="3E1D14D8"/>
    <w:rsid w:val="3E467EA9"/>
    <w:rsid w:val="3E481E73"/>
    <w:rsid w:val="3E832EAB"/>
    <w:rsid w:val="3EC6723B"/>
    <w:rsid w:val="3EE651E8"/>
    <w:rsid w:val="3F1F5637"/>
    <w:rsid w:val="3F544847"/>
    <w:rsid w:val="3F7D5B4C"/>
    <w:rsid w:val="3FB4C55B"/>
    <w:rsid w:val="3FBBE64A"/>
    <w:rsid w:val="40183AC7"/>
    <w:rsid w:val="401B7509"/>
    <w:rsid w:val="402204A1"/>
    <w:rsid w:val="40390B77"/>
    <w:rsid w:val="40436D96"/>
    <w:rsid w:val="40460634"/>
    <w:rsid w:val="40786313"/>
    <w:rsid w:val="40E63BC5"/>
    <w:rsid w:val="4182744A"/>
    <w:rsid w:val="42001517"/>
    <w:rsid w:val="42462B6D"/>
    <w:rsid w:val="426D00FA"/>
    <w:rsid w:val="42B20202"/>
    <w:rsid w:val="43217136"/>
    <w:rsid w:val="434D7F2B"/>
    <w:rsid w:val="439B0C97"/>
    <w:rsid w:val="43E8647E"/>
    <w:rsid w:val="44337121"/>
    <w:rsid w:val="444A7FC7"/>
    <w:rsid w:val="445157F9"/>
    <w:rsid w:val="44654E01"/>
    <w:rsid w:val="44906161"/>
    <w:rsid w:val="449D6681"/>
    <w:rsid w:val="45415288"/>
    <w:rsid w:val="45A35BE1"/>
    <w:rsid w:val="45AF0A29"/>
    <w:rsid w:val="45B93656"/>
    <w:rsid w:val="45E52BA0"/>
    <w:rsid w:val="45F60406"/>
    <w:rsid w:val="46445CA4"/>
    <w:rsid w:val="46A00372"/>
    <w:rsid w:val="473016F6"/>
    <w:rsid w:val="47372A84"/>
    <w:rsid w:val="473D3E13"/>
    <w:rsid w:val="476641D9"/>
    <w:rsid w:val="476D64A6"/>
    <w:rsid w:val="47942ADE"/>
    <w:rsid w:val="47B642F1"/>
    <w:rsid w:val="47C54534"/>
    <w:rsid w:val="484A67E7"/>
    <w:rsid w:val="494D47E1"/>
    <w:rsid w:val="495A5131"/>
    <w:rsid w:val="4A404346"/>
    <w:rsid w:val="4AC22FAD"/>
    <w:rsid w:val="4AFF1B0B"/>
    <w:rsid w:val="4B10388C"/>
    <w:rsid w:val="4B5F6A4E"/>
    <w:rsid w:val="4BD521F8"/>
    <w:rsid w:val="4BD96800"/>
    <w:rsid w:val="4C0F3FD0"/>
    <w:rsid w:val="4C1A4723"/>
    <w:rsid w:val="4C1B2975"/>
    <w:rsid w:val="4C35155C"/>
    <w:rsid w:val="4C492F1F"/>
    <w:rsid w:val="4CF82CB6"/>
    <w:rsid w:val="4D550108"/>
    <w:rsid w:val="4D790069"/>
    <w:rsid w:val="4D7F6F33"/>
    <w:rsid w:val="4D957F82"/>
    <w:rsid w:val="4E0F02B7"/>
    <w:rsid w:val="4E0F558F"/>
    <w:rsid w:val="4E402B66"/>
    <w:rsid w:val="4E5E123E"/>
    <w:rsid w:val="4E6F51FA"/>
    <w:rsid w:val="4EB15812"/>
    <w:rsid w:val="4EE80B08"/>
    <w:rsid w:val="4FFB49E6"/>
    <w:rsid w:val="4FFE6835"/>
    <w:rsid w:val="500A222F"/>
    <w:rsid w:val="50506965"/>
    <w:rsid w:val="50C51101"/>
    <w:rsid w:val="50ED0CEB"/>
    <w:rsid w:val="50ED2406"/>
    <w:rsid w:val="50F43794"/>
    <w:rsid w:val="512C73D2"/>
    <w:rsid w:val="51321A00"/>
    <w:rsid w:val="513774C0"/>
    <w:rsid w:val="51B66C9C"/>
    <w:rsid w:val="51F223CA"/>
    <w:rsid w:val="51F81BF4"/>
    <w:rsid w:val="520D35E3"/>
    <w:rsid w:val="5248023B"/>
    <w:rsid w:val="525C3CE7"/>
    <w:rsid w:val="52BC4786"/>
    <w:rsid w:val="52CD6993"/>
    <w:rsid w:val="52D25D57"/>
    <w:rsid w:val="52F42171"/>
    <w:rsid w:val="532145E9"/>
    <w:rsid w:val="53285977"/>
    <w:rsid w:val="53407856"/>
    <w:rsid w:val="53933738"/>
    <w:rsid w:val="541008E5"/>
    <w:rsid w:val="54395185"/>
    <w:rsid w:val="54BB00D4"/>
    <w:rsid w:val="54E51D72"/>
    <w:rsid w:val="54E57FC4"/>
    <w:rsid w:val="554B5CF0"/>
    <w:rsid w:val="55BE25C3"/>
    <w:rsid w:val="55D83684"/>
    <w:rsid w:val="56002338"/>
    <w:rsid w:val="568D26C1"/>
    <w:rsid w:val="56FE711B"/>
    <w:rsid w:val="57DD31D4"/>
    <w:rsid w:val="57DF7C5F"/>
    <w:rsid w:val="57E83927"/>
    <w:rsid w:val="58293235"/>
    <w:rsid w:val="584B2834"/>
    <w:rsid w:val="58610E50"/>
    <w:rsid w:val="58801B99"/>
    <w:rsid w:val="58D8399B"/>
    <w:rsid w:val="593037D7"/>
    <w:rsid w:val="59D81EA5"/>
    <w:rsid w:val="5A012F4C"/>
    <w:rsid w:val="5A6FC80A"/>
    <w:rsid w:val="5AA665BA"/>
    <w:rsid w:val="5AFF70F5"/>
    <w:rsid w:val="5B2353A2"/>
    <w:rsid w:val="5B2829B8"/>
    <w:rsid w:val="5B323837"/>
    <w:rsid w:val="5B3E0CE3"/>
    <w:rsid w:val="5BB701E0"/>
    <w:rsid w:val="5BDF9398"/>
    <w:rsid w:val="5BFF2FA3"/>
    <w:rsid w:val="5C1B10DD"/>
    <w:rsid w:val="5C54488A"/>
    <w:rsid w:val="5C69772C"/>
    <w:rsid w:val="5C6C4B85"/>
    <w:rsid w:val="5C8F6A67"/>
    <w:rsid w:val="5CBF10FA"/>
    <w:rsid w:val="5D140A2A"/>
    <w:rsid w:val="5D1F6475"/>
    <w:rsid w:val="5E203E1A"/>
    <w:rsid w:val="5E36363E"/>
    <w:rsid w:val="5E5D0BCB"/>
    <w:rsid w:val="5EB84053"/>
    <w:rsid w:val="5F21609C"/>
    <w:rsid w:val="5F3202A9"/>
    <w:rsid w:val="5F4955F3"/>
    <w:rsid w:val="5F6B5569"/>
    <w:rsid w:val="5F7E34EF"/>
    <w:rsid w:val="5F943345"/>
    <w:rsid w:val="5FD924D3"/>
    <w:rsid w:val="60206354"/>
    <w:rsid w:val="602C31AB"/>
    <w:rsid w:val="604858AA"/>
    <w:rsid w:val="60F577E0"/>
    <w:rsid w:val="61241E74"/>
    <w:rsid w:val="618741B1"/>
    <w:rsid w:val="61903065"/>
    <w:rsid w:val="61DC44FC"/>
    <w:rsid w:val="61E33ADD"/>
    <w:rsid w:val="621719D8"/>
    <w:rsid w:val="62175534"/>
    <w:rsid w:val="626D15F8"/>
    <w:rsid w:val="628D419C"/>
    <w:rsid w:val="62A60731"/>
    <w:rsid w:val="62CC631F"/>
    <w:rsid w:val="62D307DF"/>
    <w:rsid w:val="62E51FE9"/>
    <w:rsid w:val="630A1DE2"/>
    <w:rsid w:val="63554566"/>
    <w:rsid w:val="63C17E4E"/>
    <w:rsid w:val="642A59F3"/>
    <w:rsid w:val="64744EC0"/>
    <w:rsid w:val="64B82FFF"/>
    <w:rsid w:val="64DE2339"/>
    <w:rsid w:val="651B358E"/>
    <w:rsid w:val="65644F35"/>
    <w:rsid w:val="65B55790"/>
    <w:rsid w:val="65DA0D53"/>
    <w:rsid w:val="660B53B0"/>
    <w:rsid w:val="663761A5"/>
    <w:rsid w:val="66B477F6"/>
    <w:rsid w:val="66BB6DD6"/>
    <w:rsid w:val="670C09A8"/>
    <w:rsid w:val="67F50F05"/>
    <w:rsid w:val="68336E40"/>
    <w:rsid w:val="68414749"/>
    <w:rsid w:val="68842D0C"/>
    <w:rsid w:val="68BE495C"/>
    <w:rsid w:val="68FF2DFA"/>
    <w:rsid w:val="691B590A"/>
    <w:rsid w:val="6A347AED"/>
    <w:rsid w:val="6A507835"/>
    <w:rsid w:val="6AC87D14"/>
    <w:rsid w:val="6ADD7165"/>
    <w:rsid w:val="6B3233DF"/>
    <w:rsid w:val="6B5C39EA"/>
    <w:rsid w:val="6B789B06"/>
    <w:rsid w:val="6B8F5043"/>
    <w:rsid w:val="6BAA11C7"/>
    <w:rsid w:val="6C0134DD"/>
    <w:rsid w:val="6C2E3E32"/>
    <w:rsid w:val="6D196605"/>
    <w:rsid w:val="6D761CA9"/>
    <w:rsid w:val="6D7D4DE5"/>
    <w:rsid w:val="6DAD4F9F"/>
    <w:rsid w:val="6DD50316"/>
    <w:rsid w:val="6DFD7CD4"/>
    <w:rsid w:val="6E606CC4"/>
    <w:rsid w:val="6E7D7067"/>
    <w:rsid w:val="6E8126B3"/>
    <w:rsid w:val="6E8201DA"/>
    <w:rsid w:val="6E8421A4"/>
    <w:rsid w:val="6EA91C0A"/>
    <w:rsid w:val="6EC425A0"/>
    <w:rsid w:val="6EDB102B"/>
    <w:rsid w:val="6F0926A9"/>
    <w:rsid w:val="6F593630"/>
    <w:rsid w:val="6F5A4CB2"/>
    <w:rsid w:val="6FA21A81"/>
    <w:rsid w:val="6FE02014"/>
    <w:rsid w:val="70057314"/>
    <w:rsid w:val="706A2EB7"/>
    <w:rsid w:val="70A24B63"/>
    <w:rsid w:val="70A97C9F"/>
    <w:rsid w:val="70E138DD"/>
    <w:rsid w:val="70FA4EE5"/>
    <w:rsid w:val="72161365"/>
    <w:rsid w:val="733C304D"/>
    <w:rsid w:val="73634A7D"/>
    <w:rsid w:val="73FF06FB"/>
    <w:rsid w:val="74491F69"/>
    <w:rsid w:val="748E7714"/>
    <w:rsid w:val="74940C67"/>
    <w:rsid w:val="74A34EAA"/>
    <w:rsid w:val="74E76FE8"/>
    <w:rsid w:val="753D12FE"/>
    <w:rsid w:val="755723C5"/>
    <w:rsid w:val="757A1C0A"/>
    <w:rsid w:val="757C5983"/>
    <w:rsid w:val="75866801"/>
    <w:rsid w:val="75A924F0"/>
    <w:rsid w:val="75BA294F"/>
    <w:rsid w:val="767174B1"/>
    <w:rsid w:val="767511C0"/>
    <w:rsid w:val="76C70E7F"/>
    <w:rsid w:val="76F31D52"/>
    <w:rsid w:val="77316C41"/>
    <w:rsid w:val="7777CFBE"/>
    <w:rsid w:val="77AF3FE4"/>
    <w:rsid w:val="77D53A70"/>
    <w:rsid w:val="77EE5B27"/>
    <w:rsid w:val="78D13FA8"/>
    <w:rsid w:val="7A57A9F2"/>
    <w:rsid w:val="7AFC6888"/>
    <w:rsid w:val="7B152B01"/>
    <w:rsid w:val="7B2A19D1"/>
    <w:rsid w:val="7B5178B1"/>
    <w:rsid w:val="7B576BE1"/>
    <w:rsid w:val="7BDFB0FA"/>
    <w:rsid w:val="7BE20509"/>
    <w:rsid w:val="7BE424D4"/>
    <w:rsid w:val="7BFD1405"/>
    <w:rsid w:val="7BFF462A"/>
    <w:rsid w:val="7C1A5EF5"/>
    <w:rsid w:val="7C25F136"/>
    <w:rsid w:val="7CC0084B"/>
    <w:rsid w:val="7CEF2D57"/>
    <w:rsid w:val="7D1713DC"/>
    <w:rsid w:val="7D2C7C8E"/>
    <w:rsid w:val="7DA95783"/>
    <w:rsid w:val="7E35769C"/>
    <w:rsid w:val="7E6671D0"/>
    <w:rsid w:val="7E991353"/>
    <w:rsid w:val="7EA83C8C"/>
    <w:rsid w:val="7EBFD130"/>
    <w:rsid w:val="7F32B730"/>
    <w:rsid w:val="7F756ECE"/>
    <w:rsid w:val="7F871AF4"/>
    <w:rsid w:val="7F897B53"/>
    <w:rsid w:val="7FE231CE"/>
    <w:rsid w:val="7FEF2F10"/>
    <w:rsid w:val="7FF48D5A"/>
    <w:rsid w:val="7FFE49A0"/>
    <w:rsid w:val="8FFE1AB7"/>
    <w:rsid w:val="9FED318F"/>
    <w:rsid w:val="A53BC597"/>
    <w:rsid w:val="B3E627A3"/>
    <w:rsid w:val="BAF8E164"/>
    <w:rsid w:val="BD6DEBB7"/>
    <w:rsid w:val="BFFE70F1"/>
    <w:rsid w:val="C6D707A0"/>
    <w:rsid w:val="D7D5B1BA"/>
    <w:rsid w:val="DF57E824"/>
    <w:rsid w:val="DFBF8F3E"/>
    <w:rsid w:val="DFFF5237"/>
    <w:rsid w:val="F6FB1321"/>
    <w:rsid w:val="F73F1259"/>
    <w:rsid w:val="F77B050C"/>
    <w:rsid w:val="F7F7E2F9"/>
    <w:rsid w:val="F7FF4B64"/>
    <w:rsid w:val="FBAD097D"/>
    <w:rsid w:val="FD7FBAE5"/>
    <w:rsid w:val="FE3BF1E1"/>
    <w:rsid w:val="FEDD4440"/>
    <w:rsid w:val="FEFBE9B5"/>
    <w:rsid w:val="FEFC90A3"/>
    <w:rsid w:val="FF7EFF1D"/>
    <w:rsid w:val="FF8EB63F"/>
    <w:rsid w:val="FFDD4C9E"/>
    <w:rsid w:val="FFDDD9E3"/>
    <w:rsid w:val="FFDF4742"/>
    <w:rsid w:val="FFEFD9A6"/>
    <w:rsid w:val="FFF3EFD8"/>
    <w:rsid w:val="FFFF098A"/>
    <w:rsid w:val="FFFFE8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next w:val="1"/>
    <w:qFormat/>
    <w:uiPriority w:val="0"/>
    <w:pPr>
      <w:widowControl w:val="0"/>
      <w:jc w:val="left"/>
      <w:outlineLvl w:val="0"/>
    </w:pPr>
    <w:rPr>
      <w:rFonts w:hint="eastAsia" w:ascii="宋体" w:hAnsi="宋体" w:eastAsia="宋体" w:cs="Times New Roman"/>
      <w:b/>
      <w:kern w:val="44"/>
      <w:sz w:val="48"/>
      <w:szCs w:val="48"/>
      <w:lang w:val="en-US" w:eastAsia="zh-CN" w:bidi="ar-SA"/>
    </w:rPr>
  </w:style>
  <w:style w:type="character" w:default="1" w:styleId="16">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40" w:line="276" w:lineRule="auto"/>
    </w:pPr>
    <w:rPr>
      <w:rFonts w:eastAsia="宋体"/>
    </w:rPr>
  </w:style>
  <w:style w:type="paragraph" w:styleId="4">
    <w:name w:val="Normal Indent"/>
    <w:qFormat/>
    <w:uiPriority w:val="0"/>
    <w:pPr>
      <w:widowControl w:val="0"/>
      <w:ind w:firstLine="420" w:firstLineChars="200"/>
      <w:jc w:val="both"/>
    </w:pPr>
    <w:rPr>
      <w:rFonts w:ascii="Times New Roman" w:hAnsi="Times New Roman" w:eastAsia="仿宋" w:cs="Times New Roman"/>
      <w:kern w:val="2"/>
      <w:sz w:val="32"/>
      <w:szCs w:val="24"/>
      <w:lang w:val="en-US" w:eastAsia="zh-CN" w:bidi="ar-SA"/>
    </w:rPr>
  </w:style>
  <w:style w:type="paragraph" w:styleId="5">
    <w:name w:val="Body Text Indent"/>
    <w:qFormat/>
    <w:uiPriority w:val="0"/>
    <w:pPr>
      <w:widowControl w:val="0"/>
      <w:spacing w:line="360" w:lineRule="auto"/>
      <w:ind w:firstLine="600" w:firstLineChars="200"/>
      <w:jc w:val="both"/>
    </w:pPr>
    <w:rPr>
      <w:rFonts w:ascii="Times New Roman" w:hAnsi="Times New Roman" w:eastAsia="宋体" w:cs="Times New Roman"/>
      <w:kern w:val="2"/>
      <w:sz w:val="21"/>
      <w:szCs w:val="30"/>
      <w:lang w:val="en-US" w:eastAsia="zh-CN" w:bidi="ar-SA"/>
    </w:rPr>
  </w:style>
  <w:style w:type="paragraph" w:styleId="6">
    <w:name w:val="toc 5"/>
    <w:next w:val="1"/>
    <w:qFormat/>
    <w:uiPriority w:val="0"/>
    <w:pPr>
      <w:widowControl w:val="0"/>
      <w:ind w:left="1680" w:leftChars="800"/>
      <w:jc w:val="both"/>
    </w:pPr>
    <w:rPr>
      <w:rFonts w:ascii="Calibri" w:hAnsi="Calibri" w:eastAsia="宋体" w:cs="Times New Roman"/>
      <w:kern w:val="2"/>
      <w:sz w:val="32"/>
      <w:szCs w:val="24"/>
      <w:lang w:val="en-US" w:eastAsia="zh-CN" w:bidi="ar-SA"/>
    </w:rPr>
  </w:style>
  <w:style w:type="paragraph" w:styleId="7">
    <w:name w:val="Plain Text"/>
    <w:basedOn w:val="1"/>
    <w:qFormat/>
    <w:uiPriority w:val="0"/>
    <w:rPr>
      <w:rFonts w:ascii="宋体" w:hAnsi="Courier New" w:eastAsia="方正仿宋_GBK" w:cs="Courier New"/>
      <w:sz w:val="32"/>
      <w:szCs w:val="21"/>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Message Header"/>
    <w:basedOn w:val="1"/>
    <w:next w:val="2"/>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Cambria"/>
      <w:sz w:val="24"/>
    </w:rPr>
  </w:style>
  <w:style w:type="paragraph" w:styleId="11">
    <w:name w:val="Normal (Web)"/>
    <w:basedOn w:val="1"/>
    <w:unhideWhenUsed/>
    <w:qFormat/>
    <w:uiPriority w:val="99"/>
    <w:pPr>
      <w:widowControl w:val="0"/>
      <w:spacing w:before="100" w:beforeAutospacing="1" w:after="100" w:afterAutospacing="1"/>
      <w:ind w:left="0" w:right="0"/>
      <w:jc w:val="left"/>
    </w:pPr>
    <w:rPr>
      <w:rFonts w:asciiTheme="minorHAnsi" w:hAnsiTheme="minorHAnsi" w:eastAsiaTheme="minorEastAsia" w:cstheme="minorBidi"/>
      <w:kern w:val="0"/>
      <w:sz w:val="24"/>
      <w:szCs w:val="24"/>
      <w:lang w:val="en-US" w:eastAsia="zh-CN" w:bidi="ar-SA"/>
    </w:rPr>
  </w:style>
  <w:style w:type="paragraph" w:styleId="12">
    <w:name w:val="Body Text First Indent"/>
    <w:qFormat/>
    <w:uiPriority w:val="0"/>
    <w:pPr>
      <w:widowControl w:val="0"/>
      <w:spacing w:after="120"/>
      <w:ind w:firstLine="420" w:firstLineChars="100"/>
      <w:jc w:val="both"/>
    </w:pPr>
    <w:rPr>
      <w:rFonts w:ascii="Times New Roman" w:hAnsi="Times New Roman" w:eastAsia="方正仿宋简体" w:cs="Times New Roman"/>
      <w:kern w:val="2"/>
      <w:sz w:val="33"/>
      <w:szCs w:val="32"/>
      <w:lang w:val="en-US" w:eastAsia="zh-CN" w:bidi="ar-SA"/>
    </w:rPr>
  </w:style>
  <w:style w:type="paragraph" w:styleId="13">
    <w:name w:val="Body Text First Indent 2"/>
    <w:unhideWhenUsed/>
    <w:qFormat/>
    <w:uiPriority w:val="99"/>
    <w:pPr>
      <w:widowControl w:val="0"/>
      <w:spacing w:line="360" w:lineRule="auto"/>
      <w:ind w:firstLine="420" w:firstLineChars="200"/>
      <w:jc w:val="both"/>
    </w:pPr>
    <w:rPr>
      <w:rFonts w:hint="eastAsia" w:ascii="Times New Roman" w:hAnsi="Times New Roman" w:eastAsia="宋体" w:cs="Times New Roman"/>
      <w:kern w:val="2"/>
      <w:sz w:val="21"/>
      <w:szCs w:val="20"/>
      <w:lang w:val="en-US" w:eastAsia="zh-CN" w:bidi="ar-SA"/>
    </w:rPr>
  </w:style>
  <w:style w:type="table" w:styleId="15">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7">
    <w:name w:val="Strong"/>
    <w:qFormat/>
    <w:uiPriority w:val="0"/>
    <w:rPr>
      <w:b/>
    </w:rPr>
  </w:style>
  <w:style w:type="character" w:styleId="18">
    <w:name w:val="page number"/>
    <w:basedOn w:val="16"/>
    <w:qFormat/>
    <w:uiPriority w:val="0"/>
  </w:style>
  <w:style w:type="paragraph" w:customStyle="1" w:styleId="19">
    <w:name w:val="索引 51"/>
    <w:next w:val="1"/>
    <w:qFormat/>
    <w:uiPriority w:val="0"/>
    <w:pPr>
      <w:widowControl w:val="0"/>
      <w:ind w:left="1680"/>
      <w:jc w:val="both"/>
    </w:pPr>
    <w:rPr>
      <w:rFonts w:ascii="Calibri" w:hAnsi="Calibri" w:eastAsia="宋体" w:cs="Times New Roman"/>
      <w:kern w:val="2"/>
      <w:sz w:val="21"/>
      <w:szCs w:val="24"/>
      <w:lang w:val="en-US" w:eastAsia="zh-CN" w:bidi="ar-SA"/>
    </w:rPr>
  </w:style>
  <w:style w:type="paragraph" w:customStyle="1" w:styleId="20">
    <w:name w:val="正文-公1"/>
    <w:basedOn w:val="1"/>
    <w:next w:val="11"/>
    <w:qFormat/>
    <w:uiPriority w:val="0"/>
    <w:pPr>
      <w:widowControl/>
      <w:ind w:firstLine="200" w:firstLineChars="200"/>
      <w:jc w:val="left"/>
    </w:pPr>
    <w:rPr>
      <w:rFonts w:ascii="Calibri" w:hAnsi="Calibri" w:cs="Calibri"/>
      <w:color w:val="000000"/>
      <w:kern w:val="0"/>
      <w:sz w:val="24"/>
      <w:lang w:eastAsia="en-US"/>
    </w:rPr>
  </w:style>
  <w:style w:type="paragraph" w:customStyle="1" w:styleId="21">
    <w:name w:val="正文（缩进）"/>
    <w:qFormat/>
    <w:uiPriority w:val="0"/>
    <w:pPr>
      <w:widowControl w:val="0"/>
      <w:spacing w:line="594" w:lineRule="exact"/>
      <w:ind w:firstLine="482"/>
      <w:jc w:val="both"/>
    </w:pPr>
    <w:rPr>
      <w:rFonts w:eastAsia="方正仿宋_GBK" w:asciiTheme="minorHAnsi" w:hAnsiTheme="minorHAnsi" w:cstheme="minorBidi"/>
      <w:kern w:val="2"/>
      <w:sz w:val="32"/>
      <w:szCs w:val="24"/>
      <w:lang w:val="en-US" w:eastAsia="zh-CN" w:bidi="ar-SA"/>
    </w:rPr>
  </w:style>
  <w:style w:type="paragraph" w:customStyle="1" w:styleId="22">
    <w:name w:val="Default"/>
    <w:next w:val="1"/>
    <w:qFormat/>
    <w:uiPriority w:val="0"/>
    <w:pPr>
      <w:widowControl w:val="0"/>
      <w:autoSpaceDE w:val="0"/>
      <w:autoSpaceDN w:val="0"/>
      <w:adjustRightInd w:val="0"/>
    </w:pPr>
    <w:rPr>
      <w:rFonts w:ascii="方正仿宋_GBK" w:hAnsi="方正仿宋_GBK" w:eastAsia="宋体" w:cs="方正仿宋_GBK"/>
      <w:color w:val="000000"/>
      <w:sz w:val="24"/>
      <w:szCs w:val="24"/>
      <w:lang w:val="en-US" w:eastAsia="zh-CN" w:bidi="ar-SA"/>
    </w:rPr>
  </w:style>
  <w:style w:type="character" w:customStyle="1" w:styleId="23">
    <w:name w:val="NormalCharacter"/>
    <w:qFormat/>
    <w:uiPriority w:val="0"/>
  </w:style>
  <w:style w:type="paragraph" w:customStyle="1" w:styleId="24">
    <w:name w:val="Normal_1"/>
    <w:qFormat/>
    <w:uiPriority w:val="0"/>
    <w:pPr>
      <w:spacing w:before="120" w:after="240"/>
      <w:jc w:val="both"/>
    </w:pPr>
    <w:rPr>
      <w:rFonts w:ascii="Calibri" w:hAnsi="Calibri" w:eastAsia="Calibri" w:cs="Times New Roman"/>
      <w:sz w:val="22"/>
      <w:szCs w:val="22"/>
      <w:lang w:val="ru-RU" w:eastAsia="en-US" w:bidi="ar-SA"/>
    </w:rPr>
  </w:style>
  <w:style w:type="paragraph" w:customStyle="1" w:styleId="25">
    <w:name w:val="Normal_2"/>
    <w:qFormat/>
    <w:uiPriority w:val="0"/>
    <w:pPr>
      <w:spacing w:before="120" w:after="240"/>
      <w:jc w:val="both"/>
    </w:pPr>
    <w:rPr>
      <w:rFonts w:ascii="Calibri" w:hAnsi="Calibri" w:eastAsia="Calibri" w:cs="Times New Roman"/>
      <w:sz w:val="22"/>
      <w:szCs w:val="22"/>
      <w:lang w:val="ru-RU" w:eastAsia="en-US" w:bidi="ar-SA"/>
    </w:rPr>
  </w:style>
  <w:style w:type="paragraph" w:customStyle="1" w:styleId="26">
    <w:name w:val="Normal_3"/>
    <w:qFormat/>
    <w:uiPriority w:val="0"/>
    <w:pPr>
      <w:spacing w:before="120" w:after="240"/>
      <w:jc w:val="both"/>
    </w:pPr>
    <w:rPr>
      <w:rFonts w:ascii="Calibri" w:hAnsi="Calibri" w:eastAsia="Calibri" w:cs="Times New Roman"/>
      <w:sz w:val="22"/>
      <w:szCs w:val="22"/>
      <w:lang w:val="ru-RU" w:eastAsia="en-US" w:bidi="ar-SA"/>
    </w:rPr>
  </w:style>
  <w:style w:type="paragraph" w:customStyle="1" w:styleId="27">
    <w:name w:val="Normal_0"/>
    <w:qFormat/>
    <w:uiPriority w:val="0"/>
    <w:pPr>
      <w:spacing w:before="120" w:after="240"/>
      <w:jc w:val="both"/>
    </w:pPr>
    <w:rPr>
      <w:rFonts w:ascii="Calibri" w:hAnsi="Calibri" w:eastAsia="Calibri" w:cs="Times New Roman"/>
      <w:sz w:val="22"/>
      <w:szCs w:val="22"/>
      <w:lang w:val="ru-RU" w:eastAsia="en-US" w:bidi="ar-SA"/>
    </w:rPr>
  </w:style>
  <w:style w:type="paragraph" w:customStyle="1" w:styleId="28">
    <w:name w:val="Normal_5"/>
    <w:qFormat/>
    <w:uiPriority w:val="0"/>
    <w:pPr>
      <w:spacing w:before="120" w:after="240"/>
      <w:jc w:val="both"/>
    </w:pPr>
    <w:rPr>
      <w:rFonts w:ascii="Calibri" w:hAnsi="Calibri" w:eastAsia="Calibri" w:cs="Times New Roman"/>
      <w:sz w:val="22"/>
      <w:szCs w:val="22"/>
      <w:lang w:val="ru-RU" w:eastAsia="en-US" w:bidi="ar-SA"/>
    </w:rPr>
  </w:style>
  <w:style w:type="paragraph" w:customStyle="1" w:styleId="29">
    <w:name w:val="UserStyle_0"/>
    <w:qFormat/>
    <w:uiPriority w:val="0"/>
    <w:pPr>
      <w:textAlignment w:val="baseline"/>
    </w:pPr>
    <w:rPr>
      <w:rFonts w:ascii="仿宋_GB2312" w:hAnsi="Calibri" w:eastAsia="仿宋_GB2312" w:cs="Times New Roman"/>
      <w:color w:val="000000"/>
      <w:sz w:val="24"/>
      <w:szCs w:val="24"/>
      <w:lang w:val="en-US" w:eastAsia="zh-CN" w:bidi="ar-SA"/>
    </w:rPr>
  </w:style>
  <w:style w:type="paragraph" w:customStyle="1" w:styleId="30">
    <w:name w:val="BodyText1I2"/>
    <w:qFormat/>
    <w:uiPriority w:val="0"/>
    <w:pPr>
      <w:widowControl w:val="0"/>
      <w:spacing w:after="120" w:line="594" w:lineRule="exact"/>
      <w:ind w:left="420" w:leftChars="200" w:firstLine="420" w:firstLineChars="200"/>
      <w:jc w:val="both"/>
      <w:textAlignment w:val="baseline"/>
    </w:pPr>
    <w:rPr>
      <w:rFonts w:ascii="Times New Roman" w:hAnsi="Times New Roman" w:eastAsia="Times New Roman" w:cs="Times New Roman"/>
      <w:kern w:val="2"/>
      <w:sz w:val="32"/>
      <w:szCs w:val="32"/>
      <w:lang w:val="en-US" w:eastAsia="zh-CN" w:bidi="ar-SA"/>
    </w:rPr>
  </w:style>
  <w:style w:type="paragraph" w:customStyle="1" w:styleId="31">
    <w:name w:val=" Char Char Char Char Char Char Char Char"/>
    <w:qFormat/>
    <w:uiPriority w:val="0"/>
    <w:pPr>
      <w:widowControl/>
      <w:spacing w:after="160" w:line="240" w:lineRule="exact"/>
      <w:jc w:val="left"/>
    </w:pPr>
    <w:rPr>
      <w:rFonts w:ascii="Verdana" w:hAnsi="Verdana" w:eastAsia="Times New Roman" w:cs="Times New Roman"/>
      <w:kern w:val="0"/>
      <w:sz w:val="24"/>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4905</Words>
  <Characters>4999</Characters>
  <Lines>0</Lines>
  <Paragraphs>0</Paragraphs>
  <TotalTime>6</TotalTime>
  <ScaleCrop>false</ScaleCrop>
  <LinksUpToDate>false</LinksUpToDate>
  <CharactersWithSpaces>5728</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2022-09-08T01:07:00Z</dcterms:created>
  <dc:creator>Ithink1417332705</dc:creator>
  <cp:lastModifiedBy>Administrator</cp:lastModifiedBy>
  <cp:lastPrinted>2024-02-07T07:28:00Z</cp:lastPrinted>
  <dcterms:modified xsi:type="dcterms:W3CDTF">2024-03-29T09:31:12Z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29ECC46B92BE472F8DB8CE4865601A9F</vt:lpwstr>
  </property>
</Properties>
</file>