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bookmarkStart w:id="1" w:name="_GoBack"/>
      <w:bookmarkEnd w:id="1"/>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bookmarkStart w:id="0" w:name="（三）加强信息报送。各地、各部门活动方案、总结和素材资料，请分别于10月30日、"/>
      <w:bookmarkEnd w:id="0"/>
      <w:r>
        <w:rPr>
          <w:rFonts w:hint="eastAsia" w:ascii="方正小标宋_GBK" w:hAnsi="方正小标宋_GBK" w:eastAsia="方正小标宋_GBK" w:cs="方正小标宋_GBK"/>
          <w:sz w:val="44"/>
          <w:szCs w:val="44"/>
          <w:lang w:val="en-US" w:eastAsia="zh-CN"/>
        </w:rPr>
        <w:t>关于印发《石鱼镇</w:t>
      </w:r>
      <w:r>
        <w:rPr>
          <w:rFonts w:hint="eastAsia" w:ascii="方正小标宋_GBK" w:hAnsi="方正小标宋_GBK" w:eastAsia="方正小标宋_GBK" w:cs="方正小标宋_GBK"/>
          <w:sz w:val="44"/>
          <w:szCs w:val="44"/>
        </w:rPr>
        <w:t>校园食品安全排查整治专项行动实施方案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的通知</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sz w:val="32"/>
          <w:szCs w:val="32"/>
          <w:highlight w:val="none"/>
          <w:lang w:val="en-US" w:eastAsia="zh-CN"/>
        </w:rPr>
        <w:t>镇</w:t>
      </w:r>
      <w:r>
        <w:rPr>
          <w:rFonts w:hint="eastAsia" w:ascii="方正仿宋_GBK" w:hAnsi="方正仿宋_GBK" w:eastAsia="方正仿宋_GBK" w:cs="方正仿宋_GBK"/>
          <w:sz w:val="32"/>
          <w:szCs w:val="32"/>
          <w:highlight w:val="none"/>
        </w:rPr>
        <w:t>食药安</w:t>
      </w:r>
      <w:r>
        <w:rPr>
          <w:rFonts w:hint="eastAsia" w:ascii="方正仿宋_GBK" w:hAnsi="方正仿宋_GBK" w:eastAsia="方正仿宋_GBK" w:cs="方正仿宋_GBK"/>
          <w:sz w:val="32"/>
          <w:szCs w:val="32"/>
          <w:highlight w:val="none"/>
          <w:lang w:val="en-US" w:eastAsia="zh-CN"/>
        </w:rPr>
        <w:t>委各成员单位、虎峰学区管理中心、石鱼派出所、石鱼卫生院</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现将《石鱼镇校园食品安全排查整治专项行动实施方案》印发给你们，请结合实际认真贯彻落实。</w:t>
      </w:r>
    </w:p>
    <w:p>
      <w:pPr>
        <w:pStyle w:val="35"/>
        <w:rPr>
          <w:rFonts w:hint="default" w:ascii="Times New Roman" w:hAnsi="Times New Roman" w:eastAsia="方正仿宋_GBK" w:cs="Times New Roman"/>
          <w:b w:val="0"/>
          <w:bCs w:val="0"/>
          <w:sz w:val="32"/>
          <w:szCs w:val="32"/>
          <w:lang w:val="en-US" w:eastAsia="zh-CN"/>
        </w:rPr>
      </w:pPr>
    </w:p>
    <w:p>
      <w:pPr>
        <w:pStyle w:val="35"/>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0" w:line="594" w:lineRule="exact"/>
        <w:ind w:firstLine="4800" w:firstLineChars="15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重庆市铜梁区石鱼镇人民政府</w:t>
      </w:r>
    </w:p>
    <w:p>
      <w:pPr>
        <w:keepNext w:val="0"/>
        <w:keepLines w:val="0"/>
        <w:pageBreakBefore w:val="0"/>
        <w:widowControl/>
        <w:kinsoku/>
        <w:wordWrap/>
        <w:overflowPunct/>
        <w:topLinePunct w:val="0"/>
        <w:autoSpaceDE/>
        <w:autoSpaceDN/>
        <w:bidi w:val="0"/>
        <w:adjustRightInd w:val="0"/>
        <w:snapToGrid w:val="0"/>
        <w:spacing w:beforeAutospacing="0" w:after="0" w:line="594"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 xml:space="preserve">                    </w:t>
      </w:r>
      <w:r>
        <w:rPr>
          <w:rFonts w:hint="default" w:ascii="Times New Roman" w:hAnsi="Times New Roman" w:eastAsia="方正仿宋_GBK" w:cs="Times New Roman"/>
          <w:b w:val="0"/>
          <w:bCs w:val="0"/>
          <w:color w:val="000000"/>
          <w:sz w:val="32"/>
          <w:szCs w:val="32"/>
          <w:lang w:val="en-US" w:eastAsia="zh-CN"/>
        </w:rPr>
        <w:t xml:space="preserve">              2024年1月31日 </w:t>
      </w:r>
    </w:p>
    <w:p>
      <w:pPr>
        <w:keepNext w:val="0"/>
        <w:keepLines w:val="0"/>
        <w:pageBreakBefore w:val="0"/>
        <w:widowControl/>
        <w:kinsoku/>
        <w:wordWrap/>
        <w:overflowPunct/>
        <w:topLinePunct w:val="0"/>
        <w:autoSpaceDE/>
        <w:autoSpaceDN/>
        <w:bidi w:val="0"/>
        <w:adjustRightInd w:val="0"/>
        <w:snapToGrid w:val="0"/>
        <w:spacing w:beforeAutospacing="0" w:after="0" w:line="594"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石鱼镇校园食品安全排查整治专项行动</w:t>
      </w: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压紧压实各方责任，聚焦突出问题，采取有力有效措施，消除校园食品安全风险隐患，建立健全制度机制，切实保障师生饮食安全。根据区食药安办、区教委、区公安局、区卫生健康委、区市场监管局联合印发的《重庆市铜梁区校园食品安全排查整治专项行动实施方案》（铜食药安办〔2024〕1号）统一部署，经研究，决定在全镇范围内开展校园食品安全排查整治专项行动，特制定专项行动实施方案如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排查整治专项行动，全面清理我镇学校食堂许可情况，全面落实学校食品安全主体责任、主管责任、监管责任、属地责任以及共治责任，依法查处一批重点案件，曝光一批典型案例，清退和规范一批承包经营企业，着力解决管理不规范、责任落实不到位、食堂环境不卫生、校园食品安全事件多发等突出问题，力争取得可感知、可检验、可评判的工作成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二、排查整治时间及对象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即日起至2024年6月，以全镇学校（含幼儿园，下同）食堂、超市、小卖部、承包者；校外供餐单位；直供校园食品生产企业等为重点排查整治对象，开展为期半年的校园食品安全排查整治专项行动。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三、具体任务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（一）切实履行主体责任。</w:t>
      </w:r>
      <w:r>
        <w:rPr>
          <w:rFonts w:hint="default" w:ascii="Times New Roman" w:hAnsi="Times New Roman" w:eastAsia="方正仿宋_GBK" w:cs="Times New Roman"/>
          <w:sz w:val="32"/>
          <w:szCs w:val="32"/>
        </w:rPr>
        <w:t>一是严格贯彻落实《学校食品安全</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营养健康管理规定》，落实校长（园长）负责制，配齐配强食品安全总监、食品安全员，健全食品安全管理制度，执行中小学幼儿园陪餐制，严格管理学校小卖部（超市）。二是严格执行《食品安全国家标准餐饮服务通用卫生规范》和《餐饮服务食品安全操作规范》，切实加强食品加工操作管理，严格采购、贮存、加工、清洗消毒、烹饪、售卖、留样、食品添加剂管理等重点环节的规范操作，切实加强质量控制和管理。按要求对食品进行加膜加盖，切实防止食品受到异物污染。三是严格落实《食品经营许可和备案管理办法》规定，认真自查整改食品加工设施设备与所经营品种数量不相适应问题；严格清理中小学、幼儿园承包食堂和变相承包食堂现象。四是严格执行《企业落实食品安全主体责任监督管理规定》，建立食堂风险防控的动态管理机制，执行好“日管控、周排查、月调度”工作制度机制，切实将风险隐患消灭于萌芽状态。（责任单位：学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（二）压紧压实主管部门责任。</w:t>
      </w:r>
      <w:r>
        <w:rPr>
          <w:rFonts w:hint="default" w:ascii="Times New Roman" w:hAnsi="Times New Roman" w:eastAsia="方正仿宋_GBK" w:cs="Times New Roman"/>
          <w:sz w:val="32"/>
          <w:szCs w:val="32"/>
        </w:rPr>
        <w:t>按照“管行业必须管安全”的要求，对校园食品安全工作承担管理责任。将学校食品安全工作列入考核评价指标、纳入学校督导评价体系，对落实食品安全校长（园长）负责制进行部署，指导和督促学校加强食品安全教育和日常管理，规范招投标的组织管理，建立健全食品安全相关管理制度，推行“互联网+明厨亮灶+AI识别”工程。（责任单位：</w:t>
      </w:r>
      <w:r>
        <w:rPr>
          <w:rFonts w:hint="default" w:ascii="Times New Roman" w:hAnsi="Times New Roman" w:eastAsia="方正仿宋_GBK" w:cs="Times New Roman"/>
          <w:sz w:val="32"/>
          <w:szCs w:val="32"/>
          <w:highlight w:val="none"/>
          <w:lang w:val="en-US" w:eastAsia="zh-CN"/>
        </w:rPr>
        <w:t>虎峰学管中心、</w:t>
      </w:r>
      <w:r>
        <w:rPr>
          <w:rFonts w:hint="default" w:ascii="Times New Roman" w:hAnsi="Times New Roman" w:eastAsia="方正仿宋_GBK" w:cs="Times New Roman"/>
          <w:sz w:val="32"/>
          <w:szCs w:val="32"/>
          <w:highlight w:val="none"/>
        </w:rPr>
        <w:t>镇</w:t>
      </w:r>
      <w:r>
        <w:rPr>
          <w:rFonts w:hint="default" w:ascii="Times New Roman" w:hAnsi="Times New Roman" w:eastAsia="方正仿宋_GBK" w:cs="Times New Roman"/>
          <w:sz w:val="32"/>
          <w:szCs w:val="32"/>
          <w:highlight w:val="none"/>
          <w:lang w:val="en-US" w:eastAsia="zh-CN"/>
        </w:rPr>
        <w:t>民政办</w:t>
      </w:r>
      <w:r>
        <w:rPr>
          <w:rFonts w:hint="default" w:ascii="Times New Roman" w:hAnsi="Times New Roman" w:eastAsia="方正仿宋_GBK" w:cs="Times New Roman"/>
          <w:sz w:val="32"/>
          <w:szCs w:val="32"/>
        </w:rPr>
        <w:t>、学校）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（三）压紧压实监管部门责任。</w:t>
      </w:r>
      <w:r>
        <w:rPr>
          <w:rFonts w:hint="default" w:ascii="Times New Roman" w:hAnsi="Times New Roman" w:eastAsia="方正仿宋_GBK" w:cs="Times New Roman"/>
          <w:sz w:val="32"/>
          <w:szCs w:val="32"/>
        </w:rPr>
        <w:t>严格学校食堂准入管理，对硬件设施设备不满足食品加工品种、数量要求的，必须限期整改；对承包经营办理食堂许可的，要严格资格审查；要建立直供校园食品生产企业名单库，强化对三明治、汉堡包等冷加工糕点、乳制品、热加工熟肉制品等直供食品的监督管理，加强与教育部门的信息通报、风险交流和联合检查；要建立学校食堂、承包者食品安全信用档案，及时将不诚信行为纳入信用管理，严格审核学校食堂承包者的信用修复。加强日常监管和抽样监测，按风险分级管理要求，将学校食堂全部纳入高风险管理，除春秋季开学专项检查外，严格执行风险分级监督检查要求。加大违法违规行为查处力度，在查处中及时开展约谈警示，对涉嫌犯罪的一律移送公安机关依法严厉打击。定期发布典型案例或指导案例等执法标准措施，及时向教育部门通报约谈和违法犯罪查处信息。（责任单位：</w:t>
      </w:r>
      <w:r>
        <w:rPr>
          <w:rFonts w:hint="default" w:ascii="Times New Roman" w:hAnsi="Times New Roman" w:eastAsia="方正仿宋_GBK" w:cs="Times New Roman"/>
          <w:sz w:val="32"/>
          <w:szCs w:val="32"/>
          <w:highlight w:val="none"/>
        </w:rPr>
        <w:t>市场监管所</w:t>
      </w:r>
      <w:r>
        <w:rPr>
          <w:rFonts w:hint="default" w:ascii="Times New Roman" w:hAnsi="Times New Roman" w:eastAsia="方正仿宋_GBK" w:cs="Times New Roman"/>
          <w:sz w:val="32"/>
          <w:szCs w:val="32"/>
        </w:rPr>
        <w:t>、派出所）</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（四）落实属地管理责任。</w:t>
      </w:r>
      <w:r>
        <w:rPr>
          <w:rFonts w:hint="default" w:ascii="Times New Roman" w:hAnsi="Times New Roman" w:eastAsia="方正仿宋_GBK" w:cs="Times New Roman"/>
          <w:sz w:val="32"/>
          <w:szCs w:val="32"/>
        </w:rPr>
        <w:t>明确党委和政府主要负责人第一责任人责任，自觉履行组织领导和督促落实校园食品安全属地管理责任。学校（幼儿园）要配备食堂包保干部，落实“三张清单加一项承诺书”制度，镇食药安办照单履职，将于近期开展督导，对督导发现的问题跟踪整改并通报市场监管</w:t>
      </w:r>
      <w:r>
        <w:rPr>
          <w:rFonts w:hint="default" w:ascii="Times New Roman" w:hAnsi="Times New Roman" w:eastAsia="方正仿宋_GBK" w:cs="Times New Roman"/>
          <w:sz w:val="32"/>
          <w:szCs w:val="32"/>
          <w:lang w:val="en-US" w:eastAsia="zh-CN"/>
        </w:rPr>
        <w:t>所</w:t>
      </w:r>
      <w:r>
        <w:rPr>
          <w:rFonts w:hint="default" w:ascii="Times New Roman" w:hAnsi="Times New Roman" w:eastAsia="方正仿宋_GBK" w:cs="Times New Roman"/>
          <w:sz w:val="32"/>
          <w:szCs w:val="32"/>
        </w:rPr>
        <w:t>，发生食品安全事件时靠前指挥、现场办公。（责任单位：镇食药安办）</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rPr>
        <w:t>（五）补齐学校食堂“三防”设施漏洞。</w:t>
      </w:r>
      <w:r>
        <w:rPr>
          <w:rFonts w:hint="default" w:ascii="Times New Roman" w:hAnsi="Times New Roman" w:eastAsia="方正仿宋_GBK" w:cs="Times New Roman"/>
          <w:sz w:val="32"/>
          <w:szCs w:val="32"/>
        </w:rPr>
        <w:t>各学校要加大学校食堂建设资金投入，利用假期开展自查自纠，补齐“三防”设施漏洞，确保配备符合实际的防鼠、防虫、防蝇设施并能够有效发挥作用，防止鼠类等有害生物侵入。其中，墙壁、地板应无缝隙，天花板应修葺完整；所有管道与外界或天花板连接处应封闭，所有管线穿越而产生的孔洞应封堵，孔洞填充牢固，无缝隙；使用水封式地漏；人员、货物与外界相连通道应设有防鼠板；门缝隙、排水管道出水口应按照操作规范要求做好“三防”措施；定期开展食堂外环境鼠害消杀。（责任单位：学校、医疗卫生单位、</w:t>
      </w:r>
      <w:r>
        <w:rPr>
          <w:rFonts w:hint="default" w:ascii="Times New Roman" w:hAnsi="Times New Roman" w:eastAsia="方正仿宋_GBK" w:cs="Times New Roman"/>
          <w:sz w:val="32"/>
          <w:szCs w:val="32"/>
          <w:highlight w:val="none"/>
        </w:rPr>
        <w:t>市场监管所）</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rPr>
        <w:t>（六）规范</w:t>
      </w:r>
      <w:r>
        <w:rPr>
          <w:rFonts w:hint="default" w:ascii="Times New Roman" w:hAnsi="Times New Roman" w:eastAsia="方正楷体_GBK" w:cs="Times New Roman"/>
          <w:sz w:val="32"/>
          <w:szCs w:val="32"/>
          <w:lang w:val="en-US" w:eastAsia="zh-CN"/>
        </w:rPr>
        <w:t>学校</w:t>
      </w:r>
      <w:r>
        <w:rPr>
          <w:rFonts w:hint="default" w:ascii="Times New Roman" w:hAnsi="Times New Roman" w:eastAsia="方正楷体_GBK" w:cs="Times New Roman"/>
          <w:sz w:val="32"/>
          <w:szCs w:val="32"/>
        </w:rPr>
        <w:t>食堂承包经营行为。</w:t>
      </w:r>
      <w:r>
        <w:rPr>
          <w:rFonts w:hint="default" w:ascii="Times New Roman" w:hAnsi="Times New Roman" w:eastAsia="方正仿宋_GBK" w:cs="Times New Roman"/>
          <w:sz w:val="32"/>
          <w:szCs w:val="32"/>
          <w:highlight w:val="none"/>
          <w:lang w:val="en-US" w:eastAsia="zh-CN"/>
        </w:rPr>
        <w:t>学校</w:t>
      </w:r>
      <w:r>
        <w:rPr>
          <w:rFonts w:hint="default" w:ascii="Times New Roman" w:hAnsi="Times New Roman" w:eastAsia="方正仿宋_GBK" w:cs="Times New Roman"/>
          <w:sz w:val="32"/>
          <w:szCs w:val="32"/>
          <w:highlight w:val="none"/>
        </w:rPr>
        <w:t>选择承包者时，要严格招投标程序，确认承包者必须先行取得与承包内容相适应的食品经营许可，必须具有与所承包食堂相适应的食品安全管理团队、制度以及能力，并依法签订承包经营合同（协议），及时公示中标企业名单。加强对承包经营企业的监督，定期考核评价，明确退出机制。严格约束转包、分包行为，坚决整治学校“一包了之”“只包不管”等突出问题。</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rPr>
        <w:t>）畅通公众监督渠道。</w:t>
      </w:r>
      <w:r>
        <w:rPr>
          <w:rFonts w:hint="default" w:ascii="Times New Roman" w:hAnsi="Times New Roman" w:eastAsia="方正仿宋_GBK" w:cs="Times New Roman"/>
          <w:sz w:val="32"/>
          <w:szCs w:val="32"/>
        </w:rPr>
        <w:t>各学校要把食品安全与营养健康知识纳入健康教育教学内容，开展经常性宣传教育活动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有序向师生、家长开放后厨直播视频观看权限，在显著位置公布学校负责人食品安全投诉电话，畅通投诉渠道，在食品采购、食堂管理、供餐单位选择等重大事项上听取家长委员会或学生代表大会、职工</w:t>
      </w:r>
      <w:r>
        <w:rPr>
          <w:rFonts w:hint="eastAsia" w:ascii="Times New Roman" w:hAnsi="Times New Roman" w:eastAsia="方正仿宋_GBK" w:cs="Times New Roman"/>
          <w:sz w:val="32"/>
          <w:szCs w:val="32"/>
          <w:lang w:eastAsia="zh-CN"/>
        </w:rPr>
        <w:t>代表大会</w:t>
      </w:r>
      <w:r>
        <w:rPr>
          <w:rFonts w:hint="default" w:ascii="Times New Roman" w:hAnsi="Times New Roman" w:eastAsia="方正仿宋_GBK" w:cs="Times New Roman"/>
          <w:sz w:val="32"/>
          <w:szCs w:val="32"/>
        </w:rPr>
        <w:t>意见，保障师生家长的知情权、参与权、选择权、监督权。要建立健全校园食品安全投诉举报和舆情事件处理机制，第一时间处理反映的问题，积极回应关切，稳妥化解风险，防止事态升级。（责任单位：学校</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卫生院</w:t>
      </w:r>
      <w:r>
        <w:rPr>
          <w:rFonts w:hint="default" w:ascii="Times New Roman" w:hAnsi="Times New Roman" w:eastAsia="方正仿宋_GBK" w:cs="Times New Roman"/>
          <w:sz w:val="32"/>
          <w:szCs w:val="32"/>
          <w:highlight w:val="none"/>
        </w:rPr>
        <w:t>、市场监管所）</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八</w:t>
      </w:r>
      <w:r>
        <w:rPr>
          <w:rFonts w:hint="default" w:ascii="Times New Roman" w:hAnsi="Times New Roman" w:eastAsia="方正楷体_GBK" w:cs="Times New Roman"/>
          <w:sz w:val="32"/>
          <w:szCs w:val="32"/>
        </w:rPr>
        <w:t>）强化舆情应对培训。</w:t>
      </w:r>
      <w:r>
        <w:rPr>
          <w:rFonts w:hint="default" w:ascii="Times New Roman" w:hAnsi="Times New Roman" w:eastAsia="方正仿宋_GBK" w:cs="Times New Roman"/>
          <w:sz w:val="32"/>
          <w:szCs w:val="32"/>
        </w:rPr>
        <w:t>镇食药安办结合近期全国发生的多起校园食品安全舆情事件，拟于近期组织相关单位和学校开展舆情应对培训演练，切实增强舆情意识和应对处置能力。针对校（园）长、食品安全总监、食品安全员等加强培训，增强其执行食品安全管理制度、配备设施设备的意识和使用智慧管理软件等能力；针对食堂从业人员加强培训，增强食品安全意识和规范操作水平；针对包保干部加强培训，增强其督导发现食品安全问题的能力；针对市场监管干部加强培训，增强使用“餐饮安全在线”应用等智慧监管手段发现问题、处置问题的能力。（责任单位：镇食药安办、</w:t>
      </w:r>
      <w:r>
        <w:rPr>
          <w:rFonts w:hint="default" w:ascii="Times New Roman" w:hAnsi="Times New Roman" w:eastAsia="方正仿宋_GBK" w:cs="Times New Roman"/>
          <w:sz w:val="32"/>
          <w:szCs w:val="32"/>
          <w:highlight w:val="none"/>
        </w:rPr>
        <w:t>市场监管所、学校）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、方法步骤</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（一）动员部署阶段（即日起</w:t>
      </w:r>
      <w:r>
        <w:rPr>
          <w:rFonts w:hint="eastAsia" w:ascii="Times New Roman" w:hAnsi="Times New Roman" w:eastAsia="方正楷体_GBK" w:cs="Times New Roman"/>
          <w:sz w:val="32"/>
          <w:szCs w:val="32"/>
          <w:lang w:eastAsia="zh-CN"/>
        </w:rPr>
        <w:t>至</w:t>
      </w:r>
      <w:r>
        <w:rPr>
          <w:rFonts w:hint="default" w:ascii="Times New Roman" w:hAnsi="Times New Roman" w:eastAsia="方正楷体_GBK" w:cs="Times New Roman"/>
          <w:sz w:val="32"/>
          <w:szCs w:val="32"/>
        </w:rPr>
        <w:t>2024年1月）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镇食药安办会同</w:t>
      </w:r>
      <w:r>
        <w:rPr>
          <w:rFonts w:hint="default" w:ascii="Times New Roman" w:hAnsi="Times New Roman" w:eastAsia="方正仿宋_GBK" w:cs="Times New Roman"/>
          <w:sz w:val="32"/>
          <w:szCs w:val="32"/>
          <w:highlight w:val="none"/>
        </w:rPr>
        <w:t>镇</w:t>
      </w:r>
      <w:r>
        <w:rPr>
          <w:rFonts w:hint="default" w:ascii="Times New Roman" w:hAnsi="Times New Roman" w:eastAsia="方正仿宋_GBK" w:cs="Times New Roman"/>
          <w:sz w:val="32"/>
          <w:szCs w:val="32"/>
          <w:highlight w:val="none"/>
          <w:lang w:val="en-US" w:eastAsia="zh-CN"/>
        </w:rPr>
        <w:t>民政办</w:t>
      </w:r>
      <w:r>
        <w:rPr>
          <w:rFonts w:hint="default" w:ascii="Times New Roman" w:hAnsi="Times New Roman" w:eastAsia="方正仿宋_GBK" w:cs="Times New Roman"/>
          <w:sz w:val="32"/>
          <w:szCs w:val="32"/>
          <w:highlight w:val="none"/>
        </w:rPr>
        <w:t>、派出所、</w:t>
      </w:r>
      <w:r>
        <w:rPr>
          <w:rFonts w:hint="default" w:ascii="Times New Roman" w:hAnsi="Times New Roman" w:eastAsia="方正仿宋_GBK" w:cs="Times New Roman"/>
          <w:sz w:val="32"/>
          <w:szCs w:val="32"/>
          <w:highlight w:val="none"/>
          <w:lang w:val="en-US" w:eastAsia="zh-CN"/>
        </w:rPr>
        <w:t>卫生院</w:t>
      </w:r>
      <w:r>
        <w:rPr>
          <w:rFonts w:hint="default" w:ascii="Times New Roman" w:hAnsi="Times New Roman" w:eastAsia="方正仿宋_GBK" w:cs="Times New Roman"/>
          <w:sz w:val="32"/>
          <w:szCs w:val="32"/>
          <w:highlight w:val="none"/>
        </w:rPr>
        <w:t>、市场监管</w:t>
      </w:r>
      <w:r>
        <w:rPr>
          <w:rFonts w:hint="default" w:ascii="Times New Roman" w:hAnsi="Times New Roman" w:eastAsia="方正仿宋_GBK" w:cs="Times New Roman"/>
          <w:sz w:val="32"/>
          <w:szCs w:val="32"/>
          <w:highlight w:val="none"/>
          <w:lang w:val="en-US" w:eastAsia="zh-CN"/>
        </w:rPr>
        <w:t>所</w:t>
      </w:r>
      <w:r>
        <w:rPr>
          <w:rFonts w:hint="default" w:ascii="Times New Roman" w:hAnsi="Times New Roman" w:eastAsia="方正仿宋_GBK" w:cs="Times New Roman"/>
          <w:sz w:val="32"/>
          <w:szCs w:val="32"/>
        </w:rPr>
        <w:t>等部门组建镇级校园食品安全排查整治专项行动工作专班（简称：镇专班），结合本辖区校园食品安全实际，分析查找本地区校园食品安全突出问题，制定排查整治方案，明确任务，落实责任，统筹专项行动。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（二）集中整治阶段（2024年1月3</w:t>
      </w:r>
      <w:r>
        <w:rPr>
          <w:rFonts w:hint="eastAsia" w:ascii="Times New Roman" w:hAnsi="Times New Roman" w:eastAsia="方正楷体_GBK" w:cs="Times New Roman"/>
          <w:sz w:val="32"/>
          <w:szCs w:val="32"/>
          <w:lang w:eastAsia="zh-CN"/>
        </w:rPr>
        <w:t>日</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各学校及幼儿园在春节放假前开展学校食堂、学校食堂承包经营单位开展自查自纠，全面、深入、细致、负责地排查整治食品安全风险隐患，建立自查整治问题清单（详见附件1），明确责任限期整改销号。</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市场监管所、</w:t>
      </w:r>
      <w:r>
        <w:rPr>
          <w:rFonts w:hint="default" w:ascii="Times New Roman" w:hAnsi="Times New Roman" w:eastAsia="方正仿宋_GBK" w:cs="Times New Roman"/>
          <w:sz w:val="32"/>
          <w:szCs w:val="32"/>
          <w:highlight w:val="none"/>
          <w:lang w:val="en-US" w:eastAsia="zh-CN"/>
        </w:rPr>
        <w:t>虎峰学管中心、</w:t>
      </w:r>
      <w:r>
        <w:rPr>
          <w:rFonts w:hint="default" w:ascii="Times New Roman" w:hAnsi="Times New Roman" w:eastAsia="方正仿宋_GBK" w:cs="Times New Roman"/>
          <w:sz w:val="32"/>
          <w:szCs w:val="32"/>
          <w:highlight w:val="none"/>
        </w:rPr>
        <w:t>派出所</w:t>
      </w:r>
      <w:r>
        <w:rPr>
          <w:rFonts w:hint="default" w:ascii="Times New Roman" w:hAnsi="Times New Roman" w:eastAsia="方正仿宋_GBK" w:cs="Times New Roman"/>
          <w:sz w:val="32"/>
          <w:szCs w:val="32"/>
        </w:rPr>
        <w:t>要结合2024年春季学校开学食品安全检查，按照问题导向、压实责任、综合施策、注重实效的工作原则，对学校的食堂、超市、小卖部、承包者、校外供餐单位、直供校园食品生产企业进行全覆盖监督检查。监督检查使用“重庆市市场监管局食品安全智慧监管”APP中“2024校园专项行动检查表”</w:t>
      </w:r>
      <w:r>
        <w:rPr>
          <w:rFonts w:hint="default" w:ascii="Times New Roman" w:hAnsi="Times New Roman" w:eastAsia="方正仿宋_GBK" w:cs="Times New Roman"/>
          <w:sz w:val="32"/>
          <w:szCs w:val="32"/>
          <w:highlight w:val="none"/>
        </w:rPr>
        <w:t>（附件3）</w:t>
      </w:r>
      <w:r>
        <w:rPr>
          <w:rFonts w:hint="default" w:ascii="Times New Roman" w:hAnsi="Times New Roman" w:eastAsia="方正仿宋_GBK" w:cs="Times New Roman"/>
          <w:sz w:val="32"/>
          <w:szCs w:val="32"/>
        </w:rPr>
        <w:t>进行全项目检查。监督检查中发现因学校未认真开展自查而存在的违法违规问题，一律依法严肃查处，情节严重的要依法吊销许可，符合法定条件的还要“处罚到人”。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（三）验收总结阶段（2024年3月4</w:t>
      </w:r>
      <w:r>
        <w:rPr>
          <w:rFonts w:hint="eastAsia" w:ascii="Times New Roman" w:hAnsi="Times New Roman" w:eastAsia="方正楷体_GBK" w:cs="Times New Roman"/>
          <w:sz w:val="32"/>
          <w:szCs w:val="32"/>
          <w:lang w:eastAsia="zh-CN"/>
        </w:rPr>
        <w:t>日</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食药安办适时组织相关部门，对我镇专项行动开展情况进行抽查互查。各单位要主动作为，做好迎接区级市级专项行动考核验收、跨省互查、国家抽查准备。对于专项行动不扎实、隐患排查不深入、问题整治走过场、市级考核验收未通过的，市区级专班将运用“三书一函”（挂牌督办通知书、约谈通知书、整改通知书、提醒敦促函）等方式进行通报。</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五、专班建设</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工作专班由镇分管食品安全领导、镇食安办、镇民政办、虎峰学区管理中心、派出所、卫生院、市场监管所负责人组成。</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  长：张元华    副镇长、政法委员</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副组长：李邦强    市场监管所（石鱼所）所长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周思航    应急办负责人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  员：张  强    石鱼小学校长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赵善炳    安平小学校长</w:t>
      </w:r>
    </w:p>
    <w:p>
      <w:pPr>
        <w:keepNext w:val="0"/>
        <w:keepLines w:val="0"/>
        <w:pageBreakBefore w:val="0"/>
        <w:widowControl w:val="0"/>
        <w:kinsoku/>
        <w:wordWrap/>
        <w:overflowPunct/>
        <w:topLinePunct w:val="0"/>
        <w:autoSpaceDE/>
        <w:autoSpaceDN/>
        <w:bidi w:val="0"/>
        <w:adjustRightInd/>
        <w:snapToGrid w:val="0"/>
        <w:spacing w:line="594" w:lineRule="exact"/>
        <w:ind w:firstLine="1920"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周  凤    民政办主任</w:t>
      </w:r>
    </w:p>
    <w:p>
      <w:pPr>
        <w:keepNext w:val="0"/>
        <w:keepLines w:val="0"/>
        <w:pageBreakBefore w:val="0"/>
        <w:widowControl w:val="0"/>
        <w:kinsoku/>
        <w:wordWrap/>
        <w:overflowPunct/>
        <w:topLinePunct w:val="0"/>
        <w:autoSpaceDE/>
        <w:autoSpaceDN/>
        <w:bidi w:val="0"/>
        <w:adjustRightInd/>
        <w:snapToGrid w:val="0"/>
        <w:spacing w:line="594" w:lineRule="exact"/>
        <w:ind w:firstLine="1920"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明  鸿    虎峰学区管理中心负责人</w:t>
      </w:r>
    </w:p>
    <w:p>
      <w:pPr>
        <w:keepNext w:val="0"/>
        <w:keepLines w:val="0"/>
        <w:pageBreakBefore w:val="0"/>
        <w:widowControl w:val="0"/>
        <w:kinsoku/>
        <w:wordWrap/>
        <w:overflowPunct/>
        <w:topLinePunct w:val="0"/>
        <w:autoSpaceDE/>
        <w:autoSpaceDN/>
        <w:bidi w:val="0"/>
        <w:adjustRightInd/>
        <w:snapToGrid w:val="0"/>
        <w:spacing w:line="594" w:lineRule="exact"/>
        <w:ind w:firstLine="1920"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邓忠喜    派出所所长</w:t>
      </w:r>
    </w:p>
    <w:p>
      <w:pPr>
        <w:keepNext w:val="0"/>
        <w:keepLines w:val="0"/>
        <w:pageBreakBefore w:val="0"/>
        <w:widowControl w:val="0"/>
        <w:kinsoku/>
        <w:wordWrap/>
        <w:overflowPunct/>
        <w:topLinePunct w:val="0"/>
        <w:autoSpaceDE/>
        <w:autoSpaceDN/>
        <w:bidi w:val="0"/>
        <w:adjustRightInd/>
        <w:snapToGrid w:val="0"/>
        <w:spacing w:line="594" w:lineRule="exact"/>
        <w:ind w:firstLine="1920"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董红琳    卫生院院长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、工作要求</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（一）提高政治站位。</w:t>
      </w:r>
      <w:r>
        <w:rPr>
          <w:rFonts w:hint="default" w:ascii="Times New Roman" w:hAnsi="Times New Roman" w:eastAsia="方正仿宋_GBK" w:cs="Times New Roman"/>
          <w:sz w:val="32"/>
          <w:szCs w:val="32"/>
        </w:rPr>
        <w:t>各单位要深入学习领会习近平总书记关于食品安全工作的重要指示精神，严格落实“四个最严”要求，强化思想认识，以坚决的态度、严实的举措、迅速的行动，敢于动真碰硬，把专项行动抓实抓细，抓出成效。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（二）精心组织实施。</w:t>
      </w:r>
      <w:r>
        <w:rPr>
          <w:rFonts w:hint="default" w:ascii="Times New Roman" w:hAnsi="Times New Roman" w:eastAsia="方正仿宋_GBK" w:cs="Times New Roman"/>
          <w:sz w:val="32"/>
          <w:szCs w:val="32"/>
        </w:rPr>
        <w:t>各单位要严格落实实施方案，把握时间节点，确保专项行动有序有效开展。区级专班将定期调度全区专项行动工作，对重点任务进展情况排名通报；专项行动考核验收结果也将纳入全区食品安全工作评议考核重要内容，纳入区级相关部门年度工作考核重要参考。</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（三）广泛收集线索。</w:t>
      </w:r>
      <w:r>
        <w:rPr>
          <w:rFonts w:hint="default" w:ascii="Times New Roman" w:hAnsi="Times New Roman" w:eastAsia="方正仿宋_GBK" w:cs="Times New Roman"/>
          <w:sz w:val="32"/>
          <w:szCs w:val="32"/>
        </w:rPr>
        <w:t>专项行动期间，市级专班在畅通12315投诉举报电话的同时，专门开通专项行动投诉举报邮箱和电话</w:t>
      </w:r>
      <w:r>
        <w:rPr>
          <w:rFonts w:hint="default" w:ascii="Times New Roman" w:hAnsi="Times New Roman" w:eastAsia="方正仿宋_GBK" w:cs="Times New Roman"/>
          <w:sz w:val="32"/>
          <w:szCs w:val="32"/>
          <w:highlight w:val="none"/>
        </w:rPr>
        <w:t>（详见附件2），</w:t>
      </w:r>
      <w:r>
        <w:rPr>
          <w:rFonts w:hint="default" w:ascii="Times New Roman" w:hAnsi="Times New Roman" w:eastAsia="方正仿宋_GBK" w:cs="Times New Roman"/>
          <w:sz w:val="32"/>
          <w:szCs w:val="32"/>
        </w:rPr>
        <w:t>受理公众反映的校园食品安全问题线索。</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（四）注重宣传引导。</w:t>
      </w:r>
      <w:r>
        <w:rPr>
          <w:rFonts w:hint="default" w:ascii="Times New Roman" w:hAnsi="Times New Roman" w:eastAsia="方正仿宋_GBK" w:cs="Times New Roman"/>
          <w:sz w:val="32"/>
          <w:szCs w:val="32"/>
        </w:rPr>
        <w:t>镇食药安办将组织行业协会、学校发布倡议、制定公约、作出承诺，运用各类新闻、网络等媒体做好专项行动工作宣传和相关法律、标准、政策解读，引导全社会关心支持校园食品安全工作。适时曝光典型案例，形成有力震慑，强化舆情监测和舆论引导，营造良好社会氛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1.自查整治问题清单</w:t>
      </w:r>
    </w:p>
    <w:p>
      <w:pPr>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left="1920" w:leftChars="500" w:hanging="320" w:hangingChars="1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2.重庆市铜梁区校园食品安全排查整治专项行动投诉举报邮箱和电话</w:t>
      </w:r>
    </w:p>
    <w:p>
      <w:pPr>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1600" w:firstLineChars="5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3.排查清单</w:t>
      </w:r>
    </w:p>
    <w:p>
      <w:pPr>
        <w:keepNext w:val="0"/>
        <w:keepLines w:val="0"/>
        <w:pageBreakBefore w:val="0"/>
        <w:widowControl w:val="0"/>
        <w:shd w:val="clear" w:color="auto" w:fill="FFFFFF"/>
        <w:kinsoku/>
        <w:wordWrap/>
        <w:overflowPunct/>
        <w:topLinePunct w:val="0"/>
        <w:autoSpaceDE/>
        <w:autoSpaceDN/>
        <w:bidi w:val="0"/>
        <w:adjustRightInd/>
        <w:snapToGrid w:val="0"/>
        <w:spacing w:line="594" w:lineRule="exact"/>
        <w:ind w:firstLine="1600" w:firstLineChars="500"/>
        <w:jc w:val="both"/>
        <w:textAlignment w:val="auto"/>
        <w:rPr>
          <w:rFonts w:hint="default" w:ascii="Times New Roman" w:hAnsi="Times New Roman" w:eastAsia="方正仿宋_GBK" w:cs="Times New Roman"/>
          <w:sz w:val="32"/>
          <w:szCs w:val="32"/>
          <w:highlight w:val="none"/>
        </w:rPr>
        <w:sectPr>
          <w:footerReference r:id="rId3" w:type="default"/>
          <w:pgSz w:w="11906" w:h="16838"/>
          <w:pgMar w:top="1701" w:right="1446" w:bottom="1474" w:left="1446" w:header="851" w:footer="992" w:gutter="0"/>
          <w:pgNumType w:fmt="numberInDash"/>
          <w:cols w:space="425" w:num="1"/>
          <w:docGrid w:type="lines" w:linePitch="312" w:charSpace="0"/>
        </w:sect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w:t>
      </w:r>
      <w:r>
        <w:rPr>
          <w:rFonts w:hint="eastAsia" w:ascii="Times New Roman" w:hAnsi="Times New Roman" w:eastAsia="方正仿宋_GBK" w:cs="Times New Roman"/>
          <w:b w:val="0"/>
          <w:bCs w:val="0"/>
          <w:sz w:val="28"/>
          <w:szCs w:val="28"/>
          <w:lang w:eastAsia="zh-CN"/>
        </w:rPr>
        <w:t>办公室</w:t>
      </w:r>
      <w:r>
        <w:rPr>
          <w:rFonts w:hint="default"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24</w:t>
      </w:r>
      <w:r>
        <w:rPr>
          <w:rFonts w:hint="default" w:ascii="Times New Roman" w:hAnsi="Times New Roman" w:eastAsia="方正仿宋_GBK" w:cs="Times New Roman"/>
          <w:b w:val="0"/>
          <w:bCs w:val="0"/>
          <w:sz w:val="28"/>
          <w:szCs w:val="28"/>
        </w:rPr>
        <w:t>年</w:t>
      </w:r>
      <w:r>
        <w:rPr>
          <w:rFonts w:hint="default" w:ascii="Times New Roman" w:hAnsi="Times New Roman" w:eastAsia="方正仿宋_GBK" w:cs="Times New Roman"/>
          <w:b w:val="0"/>
          <w:bCs w:val="0"/>
          <w:sz w:val="28"/>
          <w:szCs w:val="28"/>
          <w:lang w:val="en-US" w:eastAsia="zh-CN"/>
        </w:rPr>
        <w:t>1月</w:t>
      </w:r>
      <w:r>
        <w:rPr>
          <w:rFonts w:hint="eastAsia" w:ascii="Times New Roman" w:hAnsi="Times New Roman" w:eastAsia="方正仿宋_GBK" w:cs="Times New Roman"/>
          <w:b w:val="0"/>
          <w:bCs w:val="0"/>
          <w:sz w:val="28"/>
          <w:szCs w:val="28"/>
          <w:lang w:val="en-US" w:eastAsia="zh-CN"/>
        </w:rPr>
        <w:t>31</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4" w:type="default"/>
      <w:footerReference r:id="rId5"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537845" cy="355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7845"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28pt;width:42.35pt;mso-position-horizontal:outside;mso-position-horizontal-relative:margin;z-index:251661312;mso-width-relative:page;mso-height-relative:page;" filled="f" stroked="f" coordsize="21600,21600" o:gfxdata="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0hOIx1QAAAAYBAAAP&#10;AAAAAAAAAAEAIAAAACIAAABkcnMvZG93bnJldi54bWxQSwECFAAUAAAACACHTuJAAuhZuRsCAAAT&#10;BAAADgAAAAAAAAABACAAAAAkAQAAZHJzL2Uyb0RvYy54bWxQSwUGAAAAAAYABgBZAQAAsQ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2336;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5584C99"/>
    <w:rsid w:val="05B13808"/>
    <w:rsid w:val="05C01434"/>
    <w:rsid w:val="05D47C82"/>
    <w:rsid w:val="061E56F6"/>
    <w:rsid w:val="06512709"/>
    <w:rsid w:val="068374A9"/>
    <w:rsid w:val="06B375FD"/>
    <w:rsid w:val="07027F3D"/>
    <w:rsid w:val="079E00C6"/>
    <w:rsid w:val="0806045C"/>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E0C3FC3"/>
    <w:rsid w:val="0E9A184E"/>
    <w:rsid w:val="10642964"/>
    <w:rsid w:val="10D46C12"/>
    <w:rsid w:val="11755148"/>
    <w:rsid w:val="11991E70"/>
    <w:rsid w:val="11A61796"/>
    <w:rsid w:val="11DA5AB3"/>
    <w:rsid w:val="120E7312"/>
    <w:rsid w:val="124A1290"/>
    <w:rsid w:val="1280078D"/>
    <w:rsid w:val="130E6E4A"/>
    <w:rsid w:val="13255454"/>
    <w:rsid w:val="13697461"/>
    <w:rsid w:val="13813977"/>
    <w:rsid w:val="14286751"/>
    <w:rsid w:val="14B961F8"/>
    <w:rsid w:val="1547756E"/>
    <w:rsid w:val="15A53B8E"/>
    <w:rsid w:val="15D763D2"/>
    <w:rsid w:val="17062DDB"/>
    <w:rsid w:val="175D340E"/>
    <w:rsid w:val="17CC5CC6"/>
    <w:rsid w:val="17F94FE4"/>
    <w:rsid w:val="18D0290E"/>
    <w:rsid w:val="18ED74D6"/>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B461D9"/>
    <w:rsid w:val="1FC51F70"/>
    <w:rsid w:val="200B72AB"/>
    <w:rsid w:val="207B216D"/>
    <w:rsid w:val="2124707B"/>
    <w:rsid w:val="21716A08"/>
    <w:rsid w:val="218C60E0"/>
    <w:rsid w:val="2203660B"/>
    <w:rsid w:val="235C5934"/>
    <w:rsid w:val="238350A4"/>
    <w:rsid w:val="23D37396"/>
    <w:rsid w:val="24097B5B"/>
    <w:rsid w:val="24F7196A"/>
    <w:rsid w:val="254D3435"/>
    <w:rsid w:val="255B1EEE"/>
    <w:rsid w:val="25682AC1"/>
    <w:rsid w:val="256B3D4E"/>
    <w:rsid w:val="25974E08"/>
    <w:rsid w:val="25C60417"/>
    <w:rsid w:val="26AC150C"/>
    <w:rsid w:val="275673CF"/>
    <w:rsid w:val="27744D67"/>
    <w:rsid w:val="27BD0566"/>
    <w:rsid w:val="27DE0391"/>
    <w:rsid w:val="28D23EA1"/>
    <w:rsid w:val="29C82E5C"/>
    <w:rsid w:val="29E868E8"/>
    <w:rsid w:val="2B712E91"/>
    <w:rsid w:val="2BA84DDA"/>
    <w:rsid w:val="2BAD09E8"/>
    <w:rsid w:val="2BFC0B25"/>
    <w:rsid w:val="2C5A7543"/>
    <w:rsid w:val="2C613B9C"/>
    <w:rsid w:val="2CDE714A"/>
    <w:rsid w:val="2CDF47B9"/>
    <w:rsid w:val="2D0D1599"/>
    <w:rsid w:val="2D257323"/>
    <w:rsid w:val="2D305966"/>
    <w:rsid w:val="2D472E9B"/>
    <w:rsid w:val="2DA03BFD"/>
    <w:rsid w:val="2DC157FE"/>
    <w:rsid w:val="2E643014"/>
    <w:rsid w:val="2E947909"/>
    <w:rsid w:val="2F373E3C"/>
    <w:rsid w:val="2FA3409E"/>
    <w:rsid w:val="2FDC0288"/>
    <w:rsid w:val="30276419"/>
    <w:rsid w:val="30EF3500"/>
    <w:rsid w:val="31017DBF"/>
    <w:rsid w:val="310521E6"/>
    <w:rsid w:val="311D3272"/>
    <w:rsid w:val="31BF2854"/>
    <w:rsid w:val="31F10CF0"/>
    <w:rsid w:val="323D463E"/>
    <w:rsid w:val="3267503D"/>
    <w:rsid w:val="32B41601"/>
    <w:rsid w:val="334A14D4"/>
    <w:rsid w:val="33E469E7"/>
    <w:rsid w:val="349661FB"/>
    <w:rsid w:val="35C241E4"/>
    <w:rsid w:val="36452C0F"/>
    <w:rsid w:val="367F3441"/>
    <w:rsid w:val="37672848"/>
    <w:rsid w:val="379F4F25"/>
    <w:rsid w:val="3892035B"/>
    <w:rsid w:val="38DB50B3"/>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F1D69BE"/>
    <w:rsid w:val="3F242948"/>
    <w:rsid w:val="3F253F62"/>
    <w:rsid w:val="3FBE77E5"/>
    <w:rsid w:val="3FF64002"/>
    <w:rsid w:val="402B2514"/>
    <w:rsid w:val="40B04C6F"/>
    <w:rsid w:val="41BC0FC8"/>
    <w:rsid w:val="4226002E"/>
    <w:rsid w:val="4230172D"/>
    <w:rsid w:val="42732762"/>
    <w:rsid w:val="43015805"/>
    <w:rsid w:val="432D26B3"/>
    <w:rsid w:val="43887B44"/>
    <w:rsid w:val="43A40F40"/>
    <w:rsid w:val="43B045CB"/>
    <w:rsid w:val="441173B5"/>
    <w:rsid w:val="444D244F"/>
    <w:rsid w:val="44ED45C0"/>
    <w:rsid w:val="456066CE"/>
    <w:rsid w:val="4574170E"/>
    <w:rsid w:val="45A37B74"/>
    <w:rsid w:val="463E2082"/>
    <w:rsid w:val="46F25859"/>
    <w:rsid w:val="479231BC"/>
    <w:rsid w:val="47BE6D02"/>
    <w:rsid w:val="47C87832"/>
    <w:rsid w:val="48226E25"/>
    <w:rsid w:val="48281219"/>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D908C5"/>
    <w:rsid w:val="4F1A1090"/>
    <w:rsid w:val="4FEF4E12"/>
    <w:rsid w:val="50144325"/>
    <w:rsid w:val="501C4AF3"/>
    <w:rsid w:val="50221E2E"/>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9D30EE"/>
    <w:rsid w:val="5B2024FF"/>
    <w:rsid w:val="5B2440D6"/>
    <w:rsid w:val="5B2F0D68"/>
    <w:rsid w:val="5B4773AA"/>
    <w:rsid w:val="5B8C13B5"/>
    <w:rsid w:val="5BB956F4"/>
    <w:rsid w:val="5BBB44E3"/>
    <w:rsid w:val="5C6823CD"/>
    <w:rsid w:val="5C98422E"/>
    <w:rsid w:val="5D736755"/>
    <w:rsid w:val="5D774BB4"/>
    <w:rsid w:val="5F9D2E74"/>
    <w:rsid w:val="5FD1442E"/>
    <w:rsid w:val="600E21BB"/>
    <w:rsid w:val="60AA20C1"/>
    <w:rsid w:val="61166C16"/>
    <w:rsid w:val="62153188"/>
    <w:rsid w:val="62342377"/>
    <w:rsid w:val="623F56CB"/>
    <w:rsid w:val="62EF2A91"/>
    <w:rsid w:val="62F908FC"/>
    <w:rsid w:val="63911285"/>
    <w:rsid w:val="63AB714E"/>
    <w:rsid w:val="644178A3"/>
    <w:rsid w:val="64F2173F"/>
    <w:rsid w:val="653C0244"/>
    <w:rsid w:val="654E741A"/>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56B7FEC"/>
    <w:rsid w:val="75761958"/>
    <w:rsid w:val="75A4312B"/>
    <w:rsid w:val="76AA59C1"/>
    <w:rsid w:val="770655A5"/>
    <w:rsid w:val="77537694"/>
    <w:rsid w:val="77564614"/>
    <w:rsid w:val="777C065E"/>
    <w:rsid w:val="778576F2"/>
    <w:rsid w:val="77F07D8F"/>
    <w:rsid w:val="78204614"/>
    <w:rsid w:val="78D7565B"/>
    <w:rsid w:val="7939383E"/>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7EC97BBB"/>
    <w:rsid w:val="7F081AE3"/>
    <w:rsid w:val="7F2B7D28"/>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7"/>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7"/>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semiHidden/>
    <w:qForma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eastAsia="方正仿宋_GBK" w:cs="Courier New"/>
      <w:sz w:val="32"/>
      <w:szCs w:val="21"/>
    </w:r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next w:val="18"/>
    <w:qFormat/>
    <w:uiPriority w:val="99"/>
    <w:pPr>
      <w:tabs>
        <w:tab w:val="center" w:pos="4153"/>
        <w:tab w:val="right" w:pos="8306"/>
      </w:tabs>
      <w:snapToGrid w:val="0"/>
      <w:jc w:val="left"/>
    </w:pPr>
    <w:rPr>
      <w:sz w:val="18"/>
      <w:szCs w:val="18"/>
    </w:rPr>
  </w:style>
  <w:style w:type="paragraph" w:customStyle="1" w:styleId="18">
    <w:name w:val="索引 51"/>
    <w:basedOn w:val="1"/>
    <w:next w:val="1"/>
    <w:qFormat/>
    <w:uiPriority w:val="0"/>
    <w:pPr>
      <w:suppressAutoHyphens/>
      <w:ind w:left="1680"/>
    </w:pPr>
    <w:rPr>
      <w:rFonts w:ascii="Calibri" w:hAnsi="Calibri" w:eastAsia="宋体"/>
      <w:sz w:val="21"/>
      <w:szCs w:val="24"/>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0"/>
    <w:qFormat/>
    <w:uiPriority w:val="0"/>
    <w:pPr>
      <w:spacing w:line="312" w:lineRule="auto"/>
      <w:ind w:firstLine="420"/>
    </w:pPr>
  </w:style>
  <w:style w:type="paragraph" w:styleId="28">
    <w:name w:val="Body Text First Indent 2"/>
    <w:basedOn w:val="11"/>
    <w:unhideWhenUsed/>
    <w:qFormat/>
    <w:uiPriority w:val="99"/>
    <w:pPr>
      <w:ind w:firstLine="420" w:firstLineChars="20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basedOn w:val="31"/>
    <w:unhideWhenUsed/>
    <w:qFormat/>
    <w:uiPriority w:val="99"/>
    <w:rPr>
      <w:color w:val="0563C1"/>
      <w:u w:val="single"/>
    </w:rPr>
  </w:style>
  <w:style w:type="paragraph" w:customStyle="1" w:styleId="3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8">
    <w:name w:val="正文文本 21"/>
    <w:basedOn w:val="1"/>
    <w:qFormat/>
    <w:uiPriority w:val="0"/>
    <w:pPr>
      <w:spacing w:line="480" w:lineRule="auto"/>
    </w:pPr>
    <w:rPr>
      <w:rFonts w:hint="eastAsia"/>
    </w:rPr>
  </w:style>
  <w:style w:type="paragraph" w:customStyle="1" w:styleId="39">
    <w:name w:val="Body Text 2"/>
    <w:basedOn w:val="1"/>
    <w:qFormat/>
    <w:uiPriority w:val="0"/>
    <w:pPr>
      <w:spacing w:line="480" w:lineRule="auto"/>
    </w:pPr>
    <w:rPr>
      <w:rFonts w:hint="eastAsia"/>
    </w:rPr>
  </w:style>
  <w:style w:type="paragraph" w:customStyle="1" w:styleId="40">
    <w:name w:val="Body Text First Indent1"/>
    <w:basedOn w:val="10"/>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41">
    <w:name w:val="默认"/>
    <w:qFormat/>
    <w:uiPriority w:val="0"/>
    <w:rPr>
      <w:rFonts w:ascii="Helvetica" w:hAnsi="Helvetica" w:eastAsia="Helvetica" w:cs="Helvetica"/>
      <w:color w:val="000000"/>
      <w:sz w:val="22"/>
      <w:szCs w:val="22"/>
      <w:lang w:val="en-US" w:eastAsia="zh-CN" w:bidi="ar-SA"/>
    </w:rPr>
  </w:style>
  <w:style w:type="paragraph" w:customStyle="1" w:styleId="42">
    <w:name w:val="索引 71"/>
    <w:basedOn w:val="1"/>
    <w:next w:val="1"/>
    <w:qFormat/>
    <w:uiPriority w:val="0"/>
    <w:pPr>
      <w:ind w:left="2520"/>
    </w:pPr>
    <w:rPr>
      <w:rFonts w:ascii="Calibri" w:hAnsi="Calibri" w:eastAsia="宋体" w:cs="黑体"/>
      <w:szCs w:val="24"/>
    </w:rPr>
  </w:style>
  <w:style w:type="character" w:customStyle="1" w:styleId="43">
    <w:name w:val="font01"/>
    <w:basedOn w:val="31"/>
    <w:qFormat/>
    <w:uiPriority w:val="0"/>
    <w:rPr>
      <w:rFonts w:ascii="方正仿宋_GBK" w:hAnsi="方正仿宋_GBK" w:eastAsia="方正仿宋_GBK" w:cs="方正仿宋_GBK"/>
      <w:color w:val="000000"/>
      <w:sz w:val="28"/>
      <w:szCs w:val="28"/>
      <w:u w:val="none"/>
    </w:rPr>
  </w:style>
  <w:style w:type="character" w:customStyle="1" w:styleId="44">
    <w:name w:val="font11"/>
    <w:basedOn w:val="31"/>
    <w:qFormat/>
    <w:uiPriority w:val="0"/>
    <w:rPr>
      <w:rFonts w:hint="default" w:ascii="Times New Roman" w:hAnsi="Times New Roman" w:cs="Times New Roman"/>
      <w:color w:val="000000"/>
      <w:sz w:val="28"/>
      <w:szCs w:val="28"/>
      <w:u w:val="none"/>
    </w:rPr>
  </w:style>
  <w:style w:type="character" w:customStyle="1" w:styleId="45">
    <w:name w:val="font31"/>
    <w:basedOn w:val="31"/>
    <w:qFormat/>
    <w:uiPriority w:val="0"/>
    <w:rPr>
      <w:rFonts w:hint="default" w:ascii="Times New Roman" w:hAnsi="Times New Roman" w:cs="Times New Roman"/>
      <w:color w:val="000000"/>
      <w:sz w:val="36"/>
      <w:szCs w:val="36"/>
      <w:u w:val="none"/>
    </w:rPr>
  </w:style>
  <w:style w:type="character" w:customStyle="1" w:styleId="46">
    <w:name w:val="font21"/>
    <w:basedOn w:val="31"/>
    <w:qFormat/>
    <w:uiPriority w:val="0"/>
    <w:rPr>
      <w:rFonts w:hint="default" w:ascii="Times New Roman" w:hAnsi="Times New Roman" w:cs="Times New Roman"/>
      <w:color w:val="000000"/>
      <w:sz w:val="24"/>
      <w:szCs w:val="24"/>
      <w:u w:val="none"/>
    </w:rPr>
  </w:style>
  <w:style w:type="character" w:customStyle="1" w:styleId="47">
    <w:name w:val="标题 3 Char"/>
    <w:link w:val="4"/>
    <w:qFormat/>
    <w:uiPriority w:val="0"/>
    <w:rPr>
      <w:rFonts w:hint="eastAsia" w:ascii="宋体" w:hAnsi="宋体" w:eastAsia="方正楷体_GBK" w:cs="宋体"/>
      <w:kern w:val="0"/>
      <w:sz w:val="32"/>
      <w:szCs w:val="27"/>
      <w:lang w:bidi="ar"/>
    </w:rPr>
  </w:style>
  <w:style w:type="character" w:customStyle="1" w:styleId="48">
    <w:name w:val="font91"/>
    <w:basedOn w:val="31"/>
    <w:qFormat/>
    <w:uiPriority w:val="0"/>
    <w:rPr>
      <w:rFonts w:hint="eastAsia" w:ascii="宋体" w:hAnsi="宋体" w:eastAsia="宋体" w:cs="宋体"/>
      <w:color w:val="000000"/>
      <w:sz w:val="32"/>
      <w:szCs w:val="32"/>
      <w:u w:val="none"/>
    </w:rPr>
  </w:style>
  <w:style w:type="character" w:customStyle="1" w:styleId="49">
    <w:name w:val="font51"/>
    <w:basedOn w:val="31"/>
    <w:qFormat/>
    <w:uiPriority w:val="0"/>
    <w:rPr>
      <w:rFonts w:ascii="方正仿宋_GBK" w:hAnsi="方正仿宋_GBK" w:eastAsia="方正仿宋_GBK" w:cs="方正仿宋_GBK"/>
      <w:color w:val="000000"/>
      <w:sz w:val="32"/>
      <w:szCs w:val="32"/>
      <w:u w:val="none"/>
    </w:rPr>
  </w:style>
  <w:style w:type="character" w:customStyle="1" w:styleId="50">
    <w:name w:val="font81"/>
    <w:basedOn w:val="31"/>
    <w:qFormat/>
    <w:uiPriority w:val="0"/>
    <w:rPr>
      <w:rFonts w:hint="default" w:ascii="Times New Roman" w:hAnsi="Times New Roman" w:cs="Times New Roman"/>
      <w:color w:val="000000"/>
      <w:sz w:val="24"/>
      <w:szCs w:val="24"/>
      <w:u w:val="none"/>
    </w:rPr>
  </w:style>
  <w:style w:type="character" w:customStyle="1" w:styleId="51">
    <w:name w:val="font101"/>
    <w:basedOn w:val="31"/>
    <w:qFormat/>
    <w:uiPriority w:val="0"/>
    <w:rPr>
      <w:rFonts w:hint="eastAsia" w:ascii="宋体" w:hAnsi="宋体" w:eastAsia="宋体" w:cs="宋体"/>
      <w:color w:val="000000"/>
      <w:sz w:val="24"/>
      <w:szCs w:val="24"/>
      <w:u w:val="none"/>
    </w:rPr>
  </w:style>
  <w:style w:type="character" w:customStyle="1" w:styleId="52">
    <w:name w:val="font41"/>
    <w:basedOn w:val="31"/>
    <w:qFormat/>
    <w:uiPriority w:val="0"/>
    <w:rPr>
      <w:rFonts w:hint="default" w:ascii="Times New Roman" w:hAnsi="Times New Roman" w:cs="Times New Roman"/>
      <w:color w:val="000000"/>
      <w:sz w:val="22"/>
      <w:szCs w:val="22"/>
      <w:u w:val="none"/>
    </w:rPr>
  </w:style>
  <w:style w:type="paragraph" w:styleId="53">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4">
    <w:name w:val="font71"/>
    <w:basedOn w:val="31"/>
    <w:qFormat/>
    <w:uiPriority w:val="0"/>
    <w:rPr>
      <w:rFonts w:hint="eastAsia" w:ascii="方正仿宋_GBK" w:hAnsi="方正仿宋_GBK" w:eastAsia="方正仿宋_GBK" w:cs="方正仿宋_GBK"/>
      <w:color w:val="000000"/>
      <w:sz w:val="20"/>
      <w:szCs w:val="20"/>
      <w:u w:val="none"/>
    </w:rPr>
  </w:style>
  <w:style w:type="character" w:customStyle="1" w:styleId="55">
    <w:name w:val="font112"/>
    <w:basedOn w:val="31"/>
    <w:qFormat/>
    <w:uiPriority w:val="0"/>
    <w:rPr>
      <w:rFonts w:hint="eastAsia" w:ascii="方正仿宋_GBK" w:hAnsi="方正仿宋_GBK" w:eastAsia="方正仿宋_GBK" w:cs="方正仿宋_GBK"/>
      <w:color w:val="000000"/>
      <w:sz w:val="22"/>
      <w:szCs w:val="22"/>
      <w:u w:val="none"/>
    </w:rPr>
  </w:style>
  <w:style w:type="character" w:customStyle="1" w:styleId="56">
    <w:name w:val="font61"/>
    <w:basedOn w:val="31"/>
    <w:qFormat/>
    <w:uiPriority w:val="0"/>
    <w:rPr>
      <w:rFonts w:hint="eastAsia" w:ascii="方正仿宋_GBK" w:hAnsi="方正仿宋_GBK" w:eastAsia="方正仿宋_GBK" w:cs="方正仿宋_GBK"/>
      <w:color w:val="000000"/>
      <w:sz w:val="28"/>
      <w:szCs w:val="28"/>
      <w:u w:val="none"/>
    </w:rPr>
  </w:style>
  <w:style w:type="character" w:customStyle="1" w:styleId="57">
    <w:name w:val="标题 2 Char"/>
    <w:link w:val="3"/>
    <w:qFormat/>
    <w:uiPriority w:val="0"/>
    <w:rPr>
      <w:rFonts w:ascii="Arial" w:hAnsi="Arial" w:eastAsia="方正黑体_GBK"/>
    </w:rPr>
  </w:style>
  <w:style w:type="paragraph" w:customStyle="1" w:styleId="58">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9">
    <w:name w:val="Table Paragraph"/>
    <w:basedOn w:val="1"/>
    <w:qFormat/>
    <w:uiPriority w:val="1"/>
    <w:rPr>
      <w:rFonts w:ascii="方正仿宋_GBK" w:hAnsi="方正仿宋_GBK" w:eastAsia="方正仿宋_GBK" w:cs="方正仿宋_GBK"/>
      <w:lang w:val="zh-CN" w:eastAsia="zh-CN" w:bidi="zh-CN"/>
    </w:rPr>
  </w:style>
  <w:style w:type="paragraph" w:customStyle="1" w:styleId="60">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1">
    <w:name w:val="NormalCharacter"/>
    <w:semiHidden/>
    <w:qFormat/>
    <w:uiPriority w:val="0"/>
  </w:style>
  <w:style w:type="paragraph" w:customStyle="1" w:styleId="62">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3">
    <w:name w:val="正文文本1"/>
    <w:basedOn w:val="1"/>
    <w:qFormat/>
    <w:uiPriority w:val="0"/>
    <w:pPr>
      <w:spacing w:line="391" w:lineRule="auto"/>
      <w:ind w:firstLine="400"/>
    </w:pPr>
    <w:rPr>
      <w:rFonts w:ascii="宋体" w:hAnsi="宋体" w:eastAsia="宋体" w:cs="宋体"/>
      <w:sz w:val="30"/>
      <w:szCs w:val="30"/>
    </w:rPr>
  </w:style>
  <w:style w:type="paragraph" w:customStyle="1" w:styleId="64">
    <w:name w:val="正文文本 (2)"/>
    <w:basedOn w:val="1"/>
    <w:qFormat/>
    <w:uiPriority w:val="0"/>
    <w:pPr>
      <w:spacing w:line="561" w:lineRule="exact"/>
      <w:ind w:firstLine="660"/>
    </w:pPr>
    <w:rPr>
      <w:rFonts w:ascii="黑体" w:hAnsi="黑体" w:eastAsia="黑体" w:cs="黑体"/>
      <w:sz w:val="30"/>
      <w:szCs w:val="30"/>
    </w:rPr>
  </w:style>
  <w:style w:type="paragraph" w:customStyle="1" w:styleId="65">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6">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8">
    <w:name w:val="标准正文"/>
    <w:basedOn w:val="1"/>
    <w:qFormat/>
    <w:uiPriority w:val="0"/>
    <w:pPr>
      <w:spacing w:line="500" w:lineRule="exact"/>
    </w:pPr>
    <w:rPr>
      <w:rFonts w:ascii="Calibri" w:hAnsi="Calibri" w:eastAsia="仿宋_GB2312" w:cs="宋体"/>
      <w:kern w:val="0"/>
      <w:sz w:val="30"/>
    </w:rPr>
  </w:style>
  <w:style w:type="paragraph" w:customStyle="1" w:styleId="69">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0">
    <w:name w:val="List Paragraph_f645dce2-788a-4b00-9f51-210a59dc1165"/>
    <w:basedOn w:val="1"/>
    <w:qFormat/>
    <w:uiPriority w:val="0"/>
    <w:pPr>
      <w:ind w:firstLine="420" w:firstLineChars="200"/>
    </w:pPr>
  </w:style>
  <w:style w:type="paragraph" w:customStyle="1" w:styleId="71">
    <w:name w:val="公文主体"/>
    <w:basedOn w:val="1"/>
    <w:qFormat/>
    <w:uiPriority w:val="0"/>
    <w:pPr>
      <w:spacing w:line="580" w:lineRule="exact"/>
      <w:ind w:firstLine="200" w:firstLineChars="200"/>
    </w:pPr>
  </w:style>
  <w:style w:type="paragraph" w:customStyle="1" w:styleId="72">
    <w:name w:val="一级标题"/>
    <w:basedOn w:val="71"/>
    <w:next w:val="71"/>
    <w:qFormat/>
    <w:uiPriority w:val="0"/>
    <w:pPr>
      <w:outlineLvl w:val="2"/>
    </w:pPr>
    <w:rPr>
      <w:rFonts w:eastAsia="黑体"/>
    </w:rPr>
  </w:style>
  <w:style w:type="paragraph" w:customStyle="1" w:styleId="73">
    <w:name w:val="Normal Indent"/>
    <w:basedOn w:val="1"/>
    <w:qFormat/>
    <w:uiPriority w:val="0"/>
    <w:pPr>
      <w:ind w:firstLine="420" w:firstLineChars="200"/>
    </w:pPr>
    <w:rPr>
      <w:rFonts w:ascii="Calibri" w:hAnsi="Calibri"/>
    </w:rPr>
  </w:style>
  <w:style w:type="paragraph" w:customStyle="1" w:styleId="74">
    <w:name w:val="p16"/>
    <w:basedOn w:val="1"/>
    <w:qFormat/>
    <w:uiPriority w:val="0"/>
    <w:pPr>
      <w:widowControl/>
      <w:jc w:val="center"/>
    </w:pPr>
    <w:rPr>
      <w:b/>
      <w:bCs/>
      <w:kern w:val="0"/>
      <w:sz w:val="44"/>
      <w:szCs w:val="44"/>
    </w:rPr>
  </w:style>
  <w:style w:type="paragraph" w:customStyle="1" w:styleId="75">
    <w:name w:val="p15"/>
    <w:basedOn w:val="1"/>
    <w:qFormat/>
    <w:uiPriority w:val="0"/>
    <w:pPr>
      <w:widowControl/>
    </w:pPr>
    <w:rPr>
      <w:kern w:val="0"/>
      <w:szCs w:val="21"/>
    </w:rPr>
  </w:style>
  <w:style w:type="paragraph" w:customStyle="1" w:styleId="76">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77">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8">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79">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9587</Words>
  <Characters>9789</Characters>
  <Lines>0</Lines>
  <Paragraphs>0</Paragraphs>
  <TotalTime>22</TotalTime>
  <ScaleCrop>false</ScaleCrop>
  <LinksUpToDate>false</LinksUpToDate>
  <CharactersWithSpaces>9973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2020-06-23T09:42:00Z</dcterms:created>
  <dc:creator>石鱼镇收发员</dc:creator>
  <cp:lastModifiedBy>石鱼镇收发员</cp:lastModifiedBy>
  <cp:lastPrinted>2024-02-05T17:39:00Z</cp:lastPrinted>
  <dcterms:modified xsi:type="dcterms:W3CDTF">2024-08-13T02:53:39Z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8D6F49459A2D4E01A98BCA07B11995BF_13</vt:lpwstr>
  </property>
</Properties>
</file>