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36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石鱼府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widowControl w:val="0"/>
        <w:spacing w:after="0" w:line="594" w:lineRule="exact"/>
        <w:jc w:val="center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重庆市铜梁区石鱼镇人民政府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（三）加强信息报送。各地、各部门活动方案、总结和素材资料，请分别于10月30日、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关于同意修建兴发村、盐田村森林防火通道及消防水箱建设项目的批复</w:t>
      </w:r>
    </w:p>
    <w:p>
      <w:pPr>
        <w:rPr>
          <w:rFonts w:hint="default" w:ascii="Times New Roman" w:hAnsi="Times New Roman" w:cs="Times New Roman"/>
        </w:rPr>
      </w:pPr>
    </w:p>
    <w:p>
      <w:pPr>
        <w:pStyle w:val="15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  <w:t>石鱼镇农业服务中心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eastAsia="zh-CN"/>
        </w:rPr>
        <w:t>：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eastAsia="zh-CN"/>
        </w:rPr>
        <w:t>关于你中心在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  <w:t>石鱼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eastAsia="zh-CN"/>
        </w:rPr>
        <w:t>镇林区村修建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</w:rPr>
        <w:t>森林防火通道及消防水箱项目的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eastAsia="zh-CN"/>
        </w:rPr>
        <w:t>申请已收悉。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  <w:t>为了增强林区森林防灭火能力</w:t>
      </w:r>
      <w:r>
        <w:rPr>
          <w:rFonts w:hint="eastAsia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  <w:t>减轻防火压力；经镇政府研究，同意你中心在兴发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</w:rPr>
        <w:t>村、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  <w:t>盐田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</w:rPr>
        <w:t>村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eastAsia="zh-CN"/>
        </w:rPr>
        <w:t>及双碾要林场巴岳山火警观测站规划修建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</w:rPr>
        <w:t>森林防火通道及消防水箱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  <w:t>。现批复如下：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</w:rPr>
      </w:pPr>
      <w:r>
        <w:rPr>
          <w:rFonts w:hint="eastAsia" w:ascii="方正黑体_GBK" w:hAnsi="方正黑体_GBK" w:eastAsia="方正黑体_GBK" w:cs="方正黑体_GBK"/>
          <w:bCs/>
          <w:snapToGrid w:val="0"/>
          <w:kern w:val="0"/>
          <w:szCs w:val="32"/>
        </w:rPr>
        <w:t>一、项目名称：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  <w:t>石鱼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</w:rPr>
        <w:t>镇森林防火通道及消防水箱项目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napToGrid w:val="0"/>
          <w:kern w:val="0"/>
          <w:szCs w:val="32"/>
        </w:rPr>
        <w:t>二、项目业主：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</w:rPr>
        <w:t>重庆市铜梁区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  <w:t>石鱼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</w:rPr>
        <w:t>镇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eastAsia="zh-CN"/>
        </w:rPr>
        <w:t>农业服务中心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bCs/>
          <w:snapToGrid w:val="0"/>
          <w:kern w:val="0"/>
          <w:szCs w:val="32"/>
        </w:rPr>
        <w:t>三、项目负责人：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  <w:t>林长安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Cs/>
          <w:snapToGrid w:val="0"/>
          <w:kern w:val="0"/>
          <w:szCs w:val="32"/>
        </w:rPr>
        <w:t>四、建设规模和内容：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</w:rPr>
        <w:t>新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  <w:t>建消防水箱6个，长度7米，宽度5米，分别位于盐田村15社、兴发村5社、9社、10社；新建森林防火通道6条，均为区内路基宽度4.5米，分别位于兴发村2社、5社，起点花果山（吴吉燕</w:t>
      </w:r>
      <w:r>
        <w:rPr>
          <w:rFonts w:hint="eastAsia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  <w:t>，途径三皇菩萨，终点杨家坡，长度1101米；兴发村9社，起点卢家老院子，终点桃花山（碉楼院子），长度2477米；兴发村10社，起点广硐湾，终点桃花山（碉楼院子），长度1688米；盐田村15社，起点广硐湾，终点燕子岩，长度573米；兴发村5社，起点村委会坎下，终点李家湾，长度88米；使用双碾林场林地面积为0.0090公顷，权属均为国有。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napToGrid w:val="0"/>
          <w:kern w:val="0"/>
          <w:szCs w:val="32"/>
          <w:lang w:val="en-US" w:eastAsia="zh-CN"/>
        </w:rPr>
        <w:t>五、项目总投资和资金来源：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  <w:t>总投资114.5万元，其中消防水箱6个，12万元/个；消防通道6.1公里，6万元/公里；资金来源依据铜林函〔202</w:t>
      </w:r>
      <w:r>
        <w:rPr>
          <w:rFonts w:hint="eastAsia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  <w:t>〕131号、〔2023〕92号资金文件要求开展使用。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Cs/>
          <w:snapToGrid w:val="0"/>
          <w:kern w:val="0"/>
          <w:szCs w:val="32"/>
          <w:lang w:val="en-US" w:eastAsia="zh-CN"/>
        </w:rPr>
        <w:t>六、建设地址：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  <w:t>石鱼镇兴发村、盐田村及双碾林场巴岳山火警观测站行政及经营区域内。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Cs/>
          <w:snapToGrid w:val="0"/>
          <w:kern w:val="0"/>
          <w:szCs w:val="32"/>
          <w:lang w:val="en-US" w:eastAsia="zh-CN"/>
        </w:rPr>
        <w:t>七、建设工期：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  <w:t>2023年4月－2024年4月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  <w:tab/>
      </w:r>
    </w:p>
    <w:p>
      <w:pPr>
        <w:pStyle w:val="15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  <w:t>该项目建成后可有效提升我镇该区域森林资源保护，请农业服务中心认真做好相关协调工作，按规定办理林地占用审批手续，认真落实好安全管理责任，确保工程建设如期完成。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307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kern w:val="0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94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94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重庆市铜梁区石鱼镇人民政府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       2023年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日 </w:t>
      </w:r>
    </w:p>
    <w:p>
      <w:pPr>
        <w:pStyle w:val="23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bookmarkStart w:id="1" w:name="_GoBack"/>
      <w:bookmarkEnd w:id="1"/>
    </w:p>
    <w:p>
      <w:pPr>
        <w:pStyle w:val="23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Bdr>
          <w:top w:val="single" w:color="auto" w:sz="6" w:space="1"/>
          <w:bottom w:val="single" w:color="auto" w:sz="6" w:space="1"/>
        </w:pBdr>
        <w:spacing w:line="574" w:lineRule="exact"/>
        <w:ind w:firstLine="280" w:firstLineChars="100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重庆市铜梁区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石鱼镇党政办公室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发</w:t>
      </w:r>
    </w:p>
    <w:sectPr>
      <w:headerReference r:id="rId3" w:type="default"/>
      <w:footerReference r:id="rId4" w:type="default"/>
      <w:pgSz w:w="11906" w:h="16838"/>
      <w:pgMar w:top="1701" w:right="1446" w:bottom="1695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-236855</wp:posOffset>
              </wp:positionV>
              <wp:extent cx="488950" cy="3829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0" cy="382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65pt;height:30.15pt;width:38.5pt;mso-position-horizontal:outside;mso-position-horizontal-relative:margin;z-index:251660288;mso-width-relative:page;mso-height-relative:page;" filled="f" stroked="f" coordsize="21600,21600" o:gfxdata="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Eb9AO1QAAAAYBAAAPAAAAAAAAAAEAIAAAACIAAABkcnMvZG93bnJldi54&#10;bWxQSwECFAAUAAAACACHTuJAx3rPHj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8480" cy="3448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48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15pt;width:42.4pt;mso-position-horizontal:center;mso-position-horizontal-relative:margin;z-index:251659264;mso-width-relative:page;mso-height-relative:page;" filled="f" stroked="f" coordsize="21600,21600" o:gfxdata="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ILSU9MAAAADAQAADwAAAAAAAAABACAAAAAiAAAAZHJzL2Rvd25yZXYueG1s&#10;UEsBAhQAFAAAAAgAh07iQAK35Oo2AgAAYQ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TBiYmQwNmU3MjcwODY4ODFiOTVhMDNmNDI5MTIifQ=="/>
  </w:docVars>
  <w:rsids>
    <w:rsidRoot w:val="1FC51F70"/>
    <w:rsid w:val="002A26EA"/>
    <w:rsid w:val="00574EE2"/>
    <w:rsid w:val="008154FB"/>
    <w:rsid w:val="009D6EBE"/>
    <w:rsid w:val="012E3051"/>
    <w:rsid w:val="01D32DCE"/>
    <w:rsid w:val="02795FF6"/>
    <w:rsid w:val="03724B5E"/>
    <w:rsid w:val="03953D87"/>
    <w:rsid w:val="03C13BBD"/>
    <w:rsid w:val="041F07F9"/>
    <w:rsid w:val="04C85218"/>
    <w:rsid w:val="05584C99"/>
    <w:rsid w:val="05B13808"/>
    <w:rsid w:val="05C01434"/>
    <w:rsid w:val="05D47C82"/>
    <w:rsid w:val="061E56F6"/>
    <w:rsid w:val="06512709"/>
    <w:rsid w:val="068374A9"/>
    <w:rsid w:val="06B375FD"/>
    <w:rsid w:val="07027F3D"/>
    <w:rsid w:val="079E00C6"/>
    <w:rsid w:val="0806045C"/>
    <w:rsid w:val="08873808"/>
    <w:rsid w:val="09441DCA"/>
    <w:rsid w:val="0981606C"/>
    <w:rsid w:val="09C3530A"/>
    <w:rsid w:val="09CB335D"/>
    <w:rsid w:val="09D421F4"/>
    <w:rsid w:val="09D43E79"/>
    <w:rsid w:val="09EF6044"/>
    <w:rsid w:val="0AAC60CF"/>
    <w:rsid w:val="0B6673D6"/>
    <w:rsid w:val="0B815719"/>
    <w:rsid w:val="0BEC0944"/>
    <w:rsid w:val="0BFE043A"/>
    <w:rsid w:val="0C363CFF"/>
    <w:rsid w:val="0CC55762"/>
    <w:rsid w:val="0CD31907"/>
    <w:rsid w:val="0CFC7AA1"/>
    <w:rsid w:val="0D0A771C"/>
    <w:rsid w:val="0D304912"/>
    <w:rsid w:val="0E0C3FC3"/>
    <w:rsid w:val="0E9A184E"/>
    <w:rsid w:val="10642964"/>
    <w:rsid w:val="10D46C12"/>
    <w:rsid w:val="11755148"/>
    <w:rsid w:val="11991E70"/>
    <w:rsid w:val="11A61796"/>
    <w:rsid w:val="11DA5AB3"/>
    <w:rsid w:val="11EA65FF"/>
    <w:rsid w:val="120E7312"/>
    <w:rsid w:val="124A1290"/>
    <w:rsid w:val="1280078D"/>
    <w:rsid w:val="130E6E4A"/>
    <w:rsid w:val="13255454"/>
    <w:rsid w:val="13697461"/>
    <w:rsid w:val="13813977"/>
    <w:rsid w:val="14286751"/>
    <w:rsid w:val="14B961F8"/>
    <w:rsid w:val="15A53B8E"/>
    <w:rsid w:val="15D763D2"/>
    <w:rsid w:val="17062DDB"/>
    <w:rsid w:val="175D340E"/>
    <w:rsid w:val="17CC5CC6"/>
    <w:rsid w:val="17F94FE4"/>
    <w:rsid w:val="18D0290E"/>
    <w:rsid w:val="18ED74D6"/>
    <w:rsid w:val="195B75CF"/>
    <w:rsid w:val="197D4584"/>
    <w:rsid w:val="19D17270"/>
    <w:rsid w:val="1A6525DA"/>
    <w:rsid w:val="1A75352A"/>
    <w:rsid w:val="1A9E4D8C"/>
    <w:rsid w:val="1AAC1FB7"/>
    <w:rsid w:val="1AF70FC5"/>
    <w:rsid w:val="1B383CAC"/>
    <w:rsid w:val="1BBC4329"/>
    <w:rsid w:val="1CD777BF"/>
    <w:rsid w:val="1DFA196A"/>
    <w:rsid w:val="1E000D35"/>
    <w:rsid w:val="1E034CA2"/>
    <w:rsid w:val="1E1677E1"/>
    <w:rsid w:val="1E364A25"/>
    <w:rsid w:val="1E4D4FCA"/>
    <w:rsid w:val="1EF94CDA"/>
    <w:rsid w:val="1F1D36C2"/>
    <w:rsid w:val="1F4003C5"/>
    <w:rsid w:val="1FB461D9"/>
    <w:rsid w:val="1FC51F70"/>
    <w:rsid w:val="200B72AB"/>
    <w:rsid w:val="207B216D"/>
    <w:rsid w:val="2124707B"/>
    <w:rsid w:val="21716A08"/>
    <w:rsid w:val="218C60E0"/>
    <w:rsid w:val="2203660B"/>
    <w:rsid w:val="234A1B98"/>
    <w:rsid w:val="235C5934"/>
    <w:rsid w:val="238350A4"/>
    <w:rsid w:val="23D37396"/>
    <w:rsid w:val="24097B5B"/>
    <w:rsid w:val="24F7196A"/>
    <w:rsid w:val="254D3435"/>
    <w:rsid w:val="255B1EEE"/>
    <w:rsid w:val="25682AC1"/>
    <w:rsid w:val="256B3D4E"/>
    <w:rsid w:val="25974E08"/>
    <w:rsid w:val="25C60417"/>
    <w:rsid w:val="26AC150C"/>
    <w:rsid w:val="27744D67"/>
    <w:rsid w:val="27BD0566"/>
    <w:rsid w:val="27DE0391"/>
    <w:rsid w:val="28D23EA1"/>
    <w:rsid w:val="29C82E5C"/>
    <w:rsid w:val="29E868E8"/>
    <w:rsid w:val="2B712E91"/>
    <w:rsid w:val="2BA84DDA"/>
    <w:rsid w:val="2BAD09E8"/>
    <w:rsid w:val="2BFC0B25"/>
    <w:rsid w:val="2C5A7543"/>
    <w:rsid w:val="2C613B9C"/>
    <w:rsid w:val="2C8D3BCA"/>
    <w:rsid w:val="2CDE714A"/>
    <w:rsid w:val="2CDF47B9"/>
    <w:rsid w:val="2D0D1599"/>
    <w:rsid w:val="2D257323"/>
    <w:rsid w:val="2D305966"/>
    <w:rsid w:val="2D472E9B"/>
    <w:rsid w:val="2DC157FE"/>
    <w:rsid w:val="2E643014"/>
    <w:rsid w:val="2E947909"/>
    <w:rsid w:val="2F373E3C"/>
    <w:rsid w:val="2FA3409E"/>
    <w:rsid w:val="2FDC0288"/>
    <w:rsid w:val="30276419"/>
    <w:rsid w:val="30EF3500"/>
    <w:rsid w:val="31017DBF"/>
    <w:rsid w:val="310521E6"/>
    <w:rsid w:val="311D3272"/>
    <w:rsid w:val="31BF2854"/>
    <w:rsid w:val="31F10CF0"/>
    <w:rsid w:val="323D463E"/>
    <w:rsid w:val="3267503D"/>
    <w:rsid w:val="32B41601"/>
    <w:rsid w:val="334A14D4"/>
    <w:rsid w:val="33E469E7"/>
    <w:rsid w:val="349661FB"/>
    <w:rsid w:val="35C241E4"/>
    <w:rsid w:val="36452C0F"/>
    <w:rsid w:val="367F3441"/>
    <w:rsid w:val="37672848"/>
    <w:rsid w:val="379F4F25"/>
    <w:rsid w:val="3892035B"/>
    <w:rsid w:val="38DB50B3"/>
    <w:rsid w:val="390767F2"/>
    <w:rsid w:val="39C9244A"/>
    <w:rsid w:val="39DF62A1"/>
    <w:rsid w:val="3A2B5935"/>
    <w:rsid w:val="3A4A43D2"/>
    <w:rsid w:val="3A572605"/>
    <w:rsid w:val="3B1B071A"/>
    <w:rsid w:val="3B277807"/>
    <w:rsid w:val="3B396590"/>
    <w:rsid w:val="3BC21B39"/>
    <w:rsid w:val="3CE061BC"/>
    <w:rsid w:val="3D084BAD"/>
    <w:rsid w:val="3D9A35DF"/>
    <w:rsid w:val="3E2006DF"/>
    <w:rsid w:val="3E895672"/>
    <w:rsid w:val="3EC93004"/>
    <w:rsid w:val="3F1D69BE"/>
    <w:rsid w:val="3F242948"/>
    <w:rsid w:val="3F253F62"/>
    <w:rsid w:val="3FBE77E5"/>
    <w:rsid w:val="3FF64002"/>
    <w:rsid w:val="402B2514"/>
    <w:rsid w:val="4061104B"/>
    <w:rsid w:val="40B04C6F"/>
    <w:rsid w:val="41BC0FC8"/>
    <w:rsid w:val="4226002E"/>
    <w:rsid w:val="4230172D"/>
    <w:rsid w:val="42732762"/>
    <w:rsid w:val="43015805"/>
    <w:rsid w:val="432D26B3"/>
    <w:rsid w:val="43887B44"/>
    <w:rsid w:val="43A40F40"/>
    <w:rsid w:val="43B045CB"/>
    <w:rsid w:val="441173B5"/>
    <w:rsid w:val="444D244F"/>
    <w:rsid w:val="44ED45C0"/>
    <w:rsid w:val="456066CE"/>
    <w:rsid w:val="45A37B74"/>
    <w:rsid w:val="463E2082"/>
    <w:rsid w:val="46F25859"/>
    <w:rsid w:val="479231BC"/>
    <w:rsid w:val="47BE6D02"/>
    <w:rsid w:val="48226E25"/>
    <w:rsid w:val="48281219"/>
    <w:rsid w:val="497A76EA"/>
    <w:rsid w:val="4988711F"/>
    <w:rsid w:val="49A60395"/>
    <w:rsid w:val="49C11E1D"/>
    <w:rsid w:val="49E3413C"/>
    <w:rsid w:val="4A17224A"/>
    <w:rsid w:val="4A2D63C1"/>
    <w:rsid w:val="4A3D2E87"/>
    <w:rsid w:val="4A7E3222"/>
    <w:rsid w:val="4A7E347A"/>
    <w:rsid w:val="4B2A14DC"/>
    <w:rsid w:val="4B361D9F"/>
    <w:rsid w:val="4BF0528E"/>
    <w:rsid w:val="4C193D0F"/>
    <w:rsid w:val="4C285D5F"/>
    <w:rsid w:val="4C390543"/>
    <w:rsid w:val="4C3D55AE"/>
    <w:rsid w:val="4D2774DD"/>
    <w:rsid w:val="4D6F4A5A"/>
    <w:rsid w:val="4DE22C9A"/>
    <w:rsid w:val="4DE3004B"/>
    <w:rsid w:val="4E43334B"/>
    <w:rsid w:val="4ED908C5"/>
    <w:rsid w:val="4F1A1090"/>
    <w:rsid w:val="4FEF4E12"/>
    <w:rsid w:val="50144325"/>
    <w:rsid w:val="50221E2E"/>
    <w:rsid w:val="50770526"/>
    <w:rsid w:val="50B2512D"/>
    <w:rsid w:val="5134795D"/>
    <w:rsid w:val="5151033B"/>
    <w:rsid w:val="515D3609"/>
    <w:rsid w:val="51CD05DB"/>
    <w:rsid w:val="51DF50B9"/>
    <w:rsid w:val="52745889"/>
    <w:rsid w:val="52B04DD4"/>
    <w:rsid w:val="537335E0"/>
    <w:rsid w:val="539D13E2"/>
    <w:rsid w:val="53D76245"/>
    <w:rsid w:val="55E51FCA"/>
    <w:rsid w:val="5635561C"/>
    <w:rsid w:val="56467CB4"/>
    <w:rsid w:val="566C34E7"/>
    <w:rsid w:val="56A22589"/>
    <w:rsid w:val="56DB46E0"/>
    <w:rsid w:val="5732271E"/>
    <w:rsid w:val="57925AB5"/>
    <w:rsid w:val="57AB06F3"/>
    <w:rsid w:val="583E4F9F"/>
    <w:rsid w:val="5927789C"/>
    <w:rsid w:val="592866ED"/>
    <w:rsid w:val="59CE24D2"/>
    <w:rsid w:val="5A9D30EE"/>
    <w:rsid w:val="5B2024FF"/>
    <w:rsid w:val="5B2440D6"/>
    <w:rsid w:val="5B4773AA"/>
    <w:rsid w:val="5BB956F4"/>
    <w:rsid w:val="5BBB44E3"/>
    <w:rsid w:val="5C6823CD"/>
    <w:rsid w:val="5C98422E"/>
    <w:rsid w:val="5D736755"/>
    <w:rsid w:val="5D774BB4"/>
    <w:rsid w:val="5F9D2E74"/>
    <w:rsid w:val="5FD1442E"/>
    <w:rsid w:val="60AA20C1"/>
    <w:rsid w:val="61166C16"/>
    <w:rsid w:val="62153188"/>
    <w:rsid w:val="62342377"/>
    <w:rsid w:val="623F56CB"/>
    <w:rsid w:val="62EF2A91"/>
    <w:rsid w:val="62F908FC"/>
    <w:rsid w:val="63911285"/>
    <w:rsid w:val="63AB714E"/>
    <w:rsid w:val="644178A3"/>
    <w:rsid w:val="64F2173F"/>
    <w:rsid w:val="653C0244"/>
    <w:rsid w:val="65702D15"/>
    <w:rsid w:val="65950E76"/>
    <w:rsid w:val="65C92FEA"/>
    <w:rsid w:val="66896AC2"/>
    <w:rsid w:val="687C541F"/>
    <w:rsid w:val="69541ADE"/>
    <w:rsid w:val="6A116D0D"/>
    <w:rsid w:val="6AC27AEE"/>
    <w:rsid w:val="6AEA1406"/>
    <w:rsid w:val="6B485737"/>
    <w:rsid w:val="6B68642A"/>
    <w:rsid w:val="6B881D5F"/>
    <w:rsid w:val="6B9A4729"/>
    <w:rsid w:val="6BAC6136"/>
    <w:rsid w:val="6D5A08B7"/>
    <w:rsid w:val="6E1216EE"/>
    <w:rsid w:val="6E3A4A84"/>
    <w:rsid w:val="6E5E360D"/>
    <w:rsid w:val="6F29649B"/>
    <w:rsid w:val="6F951C83"/>
    <w:rsid w:val="70972DD0"/>
    <w:rsid w:val="709E32A2"/>
    <w:rsid w:val="70AF11C2"/>
    <w:rsid w:val="70EB3C4B"/>
    <w:rsid w:val="71732099"/>
    <w:rsid w:val="72344342"/>
    <w:rsid w:val="726E4384"/>
    <w:rsid w:val="734E326E"/>
    <w:rsid w:val="73F0427D"/>
    <w:rsid w:val="73F52C31"/>
    <w:rsid w:val="745637E3"/>
    <w:rsid w:val="75761958"/>
    <w:rsid w:val="770655A5"/>
    <w:rsid w:val="77537694"/>
    <w:rsid w:val="77564614"/>
    <w:rsid w:val="777C065E"/>
    <w:rsid w:val="77F07D8F"/>
    <w:rsid w:val="78204614"/>
    <w:rsid w:val="78D7565B"/>
    <w:rsid w:val="7939383E"/>
    <w:rsid w:val="799941C7"/>
    <w:rsid w:val="7A2831C4"/>
    <w:rsid w:val="7A95281A"/>
    <w:rsid w:val="7BBB1054"/>
    <w:rsid w:val="7BEB17B1"/>
    <w:rsid w:val="7C6564EF"/>
    <w:rsid w:val="7C6E1AC8"/>
    <w:rsid w:val="7C9016C4"/>
    <w:rsid w:val="7C95094F"/>
    <w:rsid w:val="7D1E6020"/>
    <w:rsid w:val="7D3C6C76"/>
    <w:rsid w:val="7DAF3ED3"/>
    <w:rsid w:val="7E341EFD"/>
    <w:rsid w:val="7E62266F"/>
    <w:rsid w:val="7EB101A6"/>
    <w:rsid w:val="7EC97BBB"/>
    <w:rsid w:val="7F081AE3"/>
    <w:rsid w:val="FFF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link w:val="5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_GBK"/>
    </w:rPr>
  </w:style>
  <w:style w:type="paragraph" w:styleId="6">
    <w:name w:val="heading 3"/>
    <w:basedOn w:val="1"/>
    <w:next w:val="1"/>
    <w:link w:val="45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unhideWhenUsed/>
    <w:qFormat/>
    <w:uiPriority w:val="0"/>
    <w:pPr>
      <w:spacing w:beforeLines="0" w:afterLines="0"/>
      <w:ind w:firstLine="420" w:firstLineChars="100"/>
    </w:pPr>
    <w:rPr>
      <w:rFonts w:hint="default" w:ascii="Calibri" w:hAnsi="Calibri" w:eastAsia="宋体"/>
      <w:sz w:val="21"/>
      <w:lang w:val="en-US" w:eastAsia="zh-CN"/>
    </w:r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7">
    <w:name w:val="table of authorities"/>
    <w:basedOn w:val="1"/>
    <w:next w:val="1"/>
    <w:qFormat/>
    <w:uiPriority w:val="0"/>
    <w:pPr>
      <w:ind w:left="420" w:leftChars="200"/>
    </w:pPr>
  </w:style>
  <w:style w:type="paragraph" w:styleId="8">
    <w:name w:val="index 8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Normal Indent"/>
    <w:basedOn w:val="1"/>
    <w:next w:val="1"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10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11">
    <w:name w:val="index 6"/>
    <w:basedOn w:val="1"/>
    <w:next w:val="1"/>
    <w:qFormat/>
    <w:uiPriority w:val="0"/>
    <w:pPr>
      <w:ind w:left="2100"/>
    </w:pPr>
  </w:style>
  <w:style w:type="paragraph" w:styleId="12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1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16">
    <w:name w:val="Date"/>
    <w:basedOn w:val="1"/>
    <w:next w:val="1"/>
    <w:qFormat/>
    <w:uiPriority w:val="0"/>
    <w:pPr>
      <w:ind w:left="100" w:leftChars="2500"/>
    </w:pPr>
  </w:style>
  <w:style w:type="paragraph" w:styleId="17">
    <w:name w:val="Balloon Text"/>
    <w:basedOn w:val="1"/>
    <w:qFormat/>
    <w:uiPriority w:val="0"/>
    <w:rPr>
      <w:sz w:val="18"/>
      <w:szCs w:val="18"/>
    </w:rPr>
  </w:style>
  <w:style w:type="paragraph" w:styleId="18">
    <w:name w:val="footer"/>
    <w:basedOn w:val="1"/>
    <w:next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索引 51"/>
    <w:basedOn w:val="1"/>
    <w:next w:val="1"/>
    <w:qFormat/>
    <w:uiPriority w:val="0"/>
    <w:pPr>
      <w:suppressAutoHyphens/>
      <w:ind w:left="1680"/>
    </w:pPr>
    <w:rPr>
      <w:rFonts w:ascii="Calibri" w:hAnsi="Calibri" w:eastAsia="宋体"/>
      <w:sz w:val="21"/>
      <w:szCs w:val="24"/>
    </w:rPr>
  </w:style>
  <w:style w:type="paragraph" w:styleId="2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0"/>
    <w:rPr>
      <w:rFonts w:ascii="Times New Roman" w:hAnsi="Times New Roman" w:eastAsia="方正黑体_GBK"/>
      <w:sz w:val="32"/>
    </w:rPr>
  </w:style>
  <w:style w:type="paragraph" w:styleId="22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23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24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方正楷体_GBK"/>
      <w:sz w:val="32"/>
    </w:rPr>
  </w:style>
  <w:style w:type="paragraph" w:styleId="25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26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27">
    <w:name w:val="Title"/>
    <w:basedOn w:val="1"/>
    <w:next w:val="1"/>
    <w:qFormat/>
    <w:uiPriority w:val="0"/>
    <w:pPr>
      <w:spacing w:line="600" w:lineRule="exact"/>
      <w:jc w:val="left"/>
      <w:outlineLvl w:val="1"/>
    </w:pPr>
    <w:rPr>
      <w:rFonts w:ascii="Cambria" w:hAnsi="Cambria" w:eastAsia="方正楷体_GBK"/>
      <w:bCs/>
      <w:color w:val="000000"/>
      <w:kern w:val="0"/>
      <w:sz w:val="32"/>
      <w:szCs w:val="32"/>
    </w:rPr>
  </w:style>
  <w:style w:type="paragraph" w:styleId="28">
    <w:name w:val="Body Text First Indent 2"/>
    <w:basedOn w:val="12"/>
    <w:unhideWhenUsed/>
    <w:qFormat/>
    <w:uiPriority w:val="99"/>
    <w:pPr>
      <w:ind w:firstLine="420" w:firstLineChars="200"/>
    </w:pPr>
  </w:style>
  <w:style w:type="table" w:styleId="30">
    <w:name w:val="Table Grid"/>
    <w:basedOn w:val="29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qFormat/>
    <w:uiPriority w:val="0"/>
    <w:rPr>
      <w:b/>
    </w:rPr>
  </w:style>
  <w:style w:type="character" w:styleId="33">
    <w:name w:val="page number"/>
    <w:basedOn w:val="31"/>
    <w:qFormat/>
    <w:uiPriority w:val="0"/>
  </w:style>
  <w:style w:type="paragraph" w:customStyle="1" w:styleId="3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6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7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38">
    <w:name w:val="正文文本 21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39">
    <w:name w:val="Body Text 2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40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41">
    <w:name w:val="font01"/>
    <w:basedOn w:val="31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42">
    <w:name w:val="font11"/>
    <w:basedOn w:val="3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3">
    <w:name w:val="font31"/>
    <w:basedOn w:val="3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44">
    <w:name w:val="font21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5">
    <w:name w:val="标题 3 Char"/>
    <w:link w:val="6"/>
    <w:qFormat/>
    <w:uiPriority w:val="0"/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customStyle="1" w:styleId="46">
    <w:name w:val="font91"/>
    <w:basedOn w:val="3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7">
    <w:name w:val="font51"/>
    <w:basedOn w:val="31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48">
    <w:name w:val="font81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9">
    <w:name w:val="font101"/>
    <w:basedOn w:val="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0">
    <w:name w:val="font41"/>
    <w:basedOn w:val="3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51">
    <w:name w:val="List Paragraph"/>
    <w:basedOn w:val="1"/>
    <w:qFormat/>
    <w:uiPriority w:val="1"/>
    <w:pPr>
      <w:spacing w:before="6"/>
      <w:ind w:left="104" w:right="390" w:firstLine="631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type="character" w:customStyle="1" w:styleId="52">
    <w:name w:val="font71"/>
    <w:basedOn w:val="31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53">
    <w:name w:val="font112"/>
    <w:basedOn w:val="31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4">
    <w:name w:val="font61"/>
    <w:basedOn w:val="31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5">
    <w:name w:val="标题 2 Char"/>
    <w:link w:val="5"/>
    <w:qFormat/>
    <w:uiPriority w:val="0"/>
    <w:rPr>
      <w:rFonts w:ascii="Arial" w:hAnsi="Arial" w:eastAsia="方正黑体_GBK"/>
    </w:rPr>
  </w:style>
  <w:style w:type="paragraph" w:customStyle="1" w:styleId="56">
    <w:name w:val="目录 51"/>
    <w:basedOn w:val="1"/>
    <w:next w:val="1"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hAnsi="Calibri" w:eastAsia="宋体" w:cs="宋体"/>
      <w:szCs w:val="32"/>
    </w:rPr>
  </w:style>
  <w:style w:type="paragraph" w:customStyle="1" w:styleId="57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58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宋体" w:hAnsi="宋体" w:cs="Courier New"/>
      <w:sz w:val="32"/>
      <w:szCs w:val="32"/>
    </w:rPr>
  </w:style>
  <w:style w:type="character" w:customStyle="1" w:styleId="59">
    <w:name w:val="NormalCharacter"/>
    <w:semiHidden/>
    <w:qFormat/>
    <w:uiPriority w:val="0"/>
  </w:style>
  <w:style w:type="paragraph" w:customStyle="1" w:styleId="60">
    <w:name w:val="UserStyle_3"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61">
    <w:name w:val="正文文本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</w:rPr>
  </w:style>
  <w:style w:type="paragraph" w:customStyle="1" w:styleId="62">
    <w:name w:val="正文文本 (2)"/>
    <w:basedOn w:val="1"/>
    <w:qFormat/>
    <w:uiPriority w:val="0"/>
    <w:pPr>
      <w:spacing w:line="561" w:lineRule="exact"/>
      <w:ind w:firstLine="660"/>
    </w:pPr>
    <w:rPr>
      <w:rFonts w:ascii="黑体" w:hAnsi="黑体" w:eastAsia="黑体" w:cs="黑体"/>
      <w:sz w:val="30"/>
      <w:szCs w:val="30"/>
    </w:rPr>
  </w:style>
  <w:style w:type="paragraph" w:customStyle="1" w:styleId="63">
    <w:name w:val="Body text|2"/>
    <w:basedOn w:val="1"/>
    <w:qFormat/>
    <w:uiPriority w:val="0"/>
    <w:pPr>
      <w:widowControl w:val="0"/>
      <w:shd w:val="clear" w:color="auto" w:fill="auto"/>
      <w:spacing w:after="540" w:line="595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4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6">
    <w:name w:val="标准正文"/>
    <w:basedOn w:val="1"/>
    <w:qFormat/>
    <w:uiPriority w:val="0"/>
    <w:pPr>
      <w:spacing w:line="500" w:lineRule="exact"/>
    </w:pPr>
    <w:rPr>
      <w:rFonts w:ascii="Calibri" w:hAnsi="Calibri" w:eastAsia="仿宋_GB2312" w:cs="宋体"/>
      <w:kern w:val="0"/>
      <w:sz w:val="30"/>
    </w:rPr>
  </w:style>
  <w:style w:type="paragraph" w:customStyle="1" w:styleId="67">
    <w:name w:val="BodyText1I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 w:firstLine="20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/>
    </w:rPr>
  </w:style>
  <w:style w:type="paragraph" w:customStyle="1" w:styleId="68">
    <w:name w:val="List Paragraph_f645dce2-788a-4b00-9f51-210a59dc1165"/>
    <w:basedOn w:val="1"/>
    <w:qFormat/>
    <w:uiPriority w:val="0"/>
    <w:pPr>
      <w:ind w:firstLine="420" w:firstLineChars="200"/>
    </w:pPr>
  </w:style>
  <w:style w:type="paragraph" w:customStyle="1" w:styleId="69">
    <w:name w:val="公文主体"/>
    <w:basedOn w:val="1"/>
    <w:qFormat/>
    <w:uiPriority w:val="0"/>
    <w:pPr>
      <w:spacing w:line="580" w:lineRule="exact"/>
      <w:ind w:firstLine="200" w:firstLineChars="200"/>
    </w:pPr>
  </w:style>
  <w:style w:type="paragraph" w:customStyle="1" w:styleId="70">
    <w:name w:val="一级标题"/>
    <w:basedOn w:val="69"/>
    <w:next w:val="69"/>
    <w:qFormat/>
    <w:uiPriority w:val="0"/>
    <w:pPr>
      <w:outlineLvl w:val="2"/>
    </w:pPr>
    <w:rPr>
      <w:rFonts w:eastAsia="黑体"/>
    </w:rPr>
  </w:style>
  <w:style w:type="paragraph" w:customStyle="1" w:styleId="71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72">
    <w:name w:val="p16"/>
    <w:basedOn w:val="1"/>
    <w:qFormat/>
    <w:uiPriority w:val="0"/>
    <w:pPr>
      <w:widowControl/>
      <w:jc w:val="center"/>
    </w:pPr>
    <w:rPr>
      <w:b/>
      <w:bCs/>
      <w:kern w:val="0"/>
      <w:sz w:val="44"/>
      <w:szCs w:val="44"/>
    </w:rPr>
  </w:style>
  <w:style w:type="paragraph" w:customStyle="1" w:styleId="73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74">
    <w:name w:val="BodyText"/>
    <w:basedOn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44"/>
      <w:szCs w:val="24"/>
      <w:lang w:val="en-US" w:eastAsia="zh-CN" w:bidi="ar-SA"/>
    </w:rPr>
  </w:style>
  <w:style w:type="paragraph" w:customStyle="1" w:styleId="75">
    <w:name w:val="Heading #1|1"/>
    <w:basedOn w:val="1"/>
    <w:qFormat/>
    <w:uiPriority w:val="0"/>
    <w:pPr>
      <w:widowControl w:val="0"/>
      <w:shd w:val="clear" w:color="auto" w:fill="auto"/>
      <w:spacing w:after="560" w:line="605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6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9587</Words>
  <Characters>9789</Characters>
  <Lines>0</Lines>
  <Paragraphs>0</Paragraphs>
  <TotalTime>1</TotalTime>
  <ScaleCrop>false</ScaleCrop>
  <LinksUpToDate>false</LinksUpToDate>
  <CharactersWithSpaces>9973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2020-06-22T17:42:00Z</dcterms:created>
  <dc:creator>石鱼镇收发员</dc:creator>
  <cp:lastModifiedBy>酸奶girl</cp:lastModifiedBy>
  <cp:lastPrinted>2023-11-03T06:35:00Z</cp:lastPrinted>
  <dcterms:modified xsi:type="dcterms:W3CDTF">2023-12-01T03:06:15Z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8D6F49459A2D4E01A98BCA07B11995BF_13</vt:lpwstr>
  </property>
</Properties>
</file>