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31"/>
      </w:pPr>
    </w:p>
    <w:p>
      <w:pPr>
        <w:keepNext w:val="0"/>
        <w:keepLines w:val="0"/>
        <w:pageBreakBefore w:val="0"/>
        <w:kinsoku/>
        <w:overflowPunct/>
        <w:topLinePunct w:val="0"/>
        <w:autoSpaceDE/>
        <w:autoSpaceDN/>
        <w:bidi w:val="0"/>
        <w:adjustRightInd/>
        <w:snapToGrid w:val="0"/>
        <w:spacing w:line="594" w:lineRule="exact"/>
        <w:jc w:val="center"/>
        <w:textAlignment w:val="auto"/>
        <w:rPr>
          <w:rFonts w:hint="eastAsia" w:ascii="方正仿宋_GBK" w:hAnsi="方正仿宋_GBK" w:eastAsia="方正仿宋_GBK" w:cs="方正仿宋_GBK"/>
          <w:b w:val="0"/>
          <w:bCs w:val="0"/>
          <w:color w:val="auto"/>
          <w:sz w:val="32"/>
          <w:szCs w:val="32"/>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eastAsia" w:ascii="方正仿宋_GBK" w:hAnsi="方正仿宋_GBK" w:eastAsia="方正仿宋_GBK" w:cs="方正仿宋_GBK"/>
          <w:b w:val="0"/>
          <w:bCs w:val="0"/>
          <w:color w:val="auto"/>
          <w:sz w:val="32"/>
          <w:szCs w:val="32"/>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eastAsia" w:ascii="方正仿宋_GBK" w:hAnsi="方正仿宋_GBK" w:eastAsia="方正仿宋_GBK" w:cs="方正仿宋_GBK"/>
          <w:b w:val="0"/>
          <w:bCs w:val="0"/>
          <w:color w:val="auto"/>
          <w:sz w:val="32"/>
          <w:szCs w:val="32"/>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eastAsia" w:ascii="方正仿宋_GBK" w:hAnsi="方正仿宋_GBK" w:eastAsia="方正仿宋_GBK" w:cs="方正仿宋_GBK"/>
          <w:b w:val="0"/>
          <w:bCs w:val="0"/>
          <w:color w:val="auto"/>
          <w:sz w:val="32"/>
          <w:szCs w:val="32"/>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eastAsia" w:ascii="方正仿宋_GBK" w:hAnsi="方正仿宋_GBK" w:eastAsia="方正仿宋_GBK" w:cs="方正仿宋_GBK"/>
          <w:b w:val="0"/>
          <w:bCs w:val="0"/>
          <w:color w:val="auto"/>
          <w:sz w:val="32"/>
          <w:szCs w:val="32"/>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eastAsia" w:ascii="方正仿宋_GBK" w:hAnsi="方正仿宋_GBK" w:eastAsia="方正仿宋_GBK" w:cs="方正仿宋_GBK"/>
          <w:b w:val="0"/>
          <w:bCs w:val="0"/>
          <w:color w:val="auto"/>
          <w:sz w:val="32"/>
          <w:szCs w:val="32"/>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22</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56</w:t>
      </w:r>
      <w:r>
        <w:rPr>
          <w:rFonts w:hint="default" w:ascii="Times New Roman" w:hAnsi="Times New Roman" w:eastAsia="方正仿宋_GBK" w:cs="Times New Roman"/>
          <w:b w:val="0"/>
          <w:bCs w:val="0"/>
          <w:color w:val="auto"/>
          <w:sz w:val="32"/>
          <w:szCs w:val="32"/>
        </w:rPr>
        <w:t>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重庆市铜梁区石鱼镇人民政府</w:t>
      </w:r>
    </w:p>
    <w:p>
      <w:pPr>
        <w:spacing w:line="579" w:lineRule="exact"/>
        <w:jc w:val="center"/>
        <w:rPr>
          <w:rFonts w:hint="default" w:ascii="Times New Roman" w:hAnsi="Times New Roman" w:eastAsia="方正小标宋_GBK" w:cs="Times New Roman"/>
          <w:sz w:val="44"/>
          <w:szCs w:val="44"/>
        </w:rPr>
      </w:pPr>
      <w:bookmarkStart w:id="0" w:name="（三）加强信息报送。各地、各部门活动方案、总结和素材资料，请分别于10月30日、"/>
      <w:bookmarkEnd w:id="0"/>
      <w:r>
        <w:rPr>
          <w:rFonts w:hint="default" w:ascii="Times New Roman" w:hAnsi="Times New Roman" w:eastAsia="方正小标宋_GBK" w:cs="Times New Roman"/>
          <w:sz w:val="44"/>
          <w:szCs w:val="44"/>
        </w:rPr>
        <w:t>关于印发2022年度</w:t>
      </w:r>
      <w:r>
        <w:rPr>
          <w:rFonts w:hint="default" w:ascii="Times New Roman" w:hAnsi="Times New Roman" w:eastAsia="方正小标宋_GBK" w:cs="Times New Roman"/>
          <w:sz w:val="44"/>
          <w:szCs w:val="44"/>
          <w:lang w:eastAsia="zh-CN"/>
        </w:rPr>
        <w:t>石鱼镇</w:t>
      </w:r>
      <w:r>
        <w:rPr>
          <w:rFonts w:hint="default" w:ascii="Times New Roman" w:hAnsi="Times New Roman" w:eastAsia="方正小标宋_GBK" w:cs="Times New Roman"/>
          <w:sz w:val="44"/>
          <w:szCs w:val="44"/>
        </w:rPr>
        <w:t>耕地恢复补充</w:t>
      </w:r>
    </w:p>
    <w:p>
      <w:pPr>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实施方案的通知</w:t>
      </w:r>
    </w:p>
    <w:p>
      <w:pPr>
        <w:pStyle w:val="29"/>
        <w:keepNext w:val="0"/>
        <w:keepLines w:val="0"/>
        <w:pageBreakBefore w:val="0"/>
        <w:widowControl w:val="0"/>
        <w:kinsoku/>
        <w:wordWrap/>
        <w:overflowPunct/>
        <w:topLinePunct w:val="0"/>
        <w:autoSpaceDE/>
        <w:autoSpaceDN/>
        <w:bidi w:val="0"/>
        <w:spacing w:line="576" w:lineRule="exact"/>
        <w:rPr>
          <w:rFonts w:hint="default" w:ascii="Times New Roman" w:hAnsi="Times New Roman" w:cs="Times New Roman"/>
          <w:lang w:val="en-US" w:eastAsia="zh-CN"/>
        </w:rPr>
      </w:pPr>
    </w:p>
    <w:p>
      <w:pPr>
        <w:spacing w:line="579"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镇属各办站所中心</w:t>
      </w:r>
      <w:r>
        <w:rPr>
          <w:rFonts w:hint="default" w:ascii="Times New Roman" w:hAnsi="Times New Roman" w:eastAsia="方正仿宋_GBK" w:cs="Times New Roman"/>
          <w:sz w:val="32"/>
          <w:szCs w:val="32"/>
        </w:rPr>
        <w:t>，有关单位：</w:t>
      </w:r>
    </w:p>
    <w:p>
      <w:pPr>
        <w:spacing w:line="579" w:lineRule="exact"/>
        <w:ind w:firstLine="640" w:firstLineChars="200"/>
        <w:rPr>
          <w:rFonts w:hint="default" w:ascii="Times New Roman" w:hAnsi="Times New Roman" w:cs="Times New Roman"/>
        </w:rPr>
      </w:pPr>
      <w:r>
        <w:rPr>
          <w:rFonts w:hint="default" w:ascii="Times New Roman" w:hAnsi="Times New Roman" w:eastAsia="方正仿宋_GBK" w:cs="Times New Roman"/>
          <w:sz w:val="32"/>
          <w:szCs w:val="32"/>
          <w:lang w:eastAsia="zh-CN"/>
        </w:rPr>
        <w:t>经研究，制定</w:t>
      </w:r>
      <w:r>
        <w:rPr>
          <w:rFonts w:hint="default" w:ascii="Times New Roman" w:hAnsi="Times New Roman" w:eastAsia="方正仿宋_GBK" w:cs="Times New Roman"/>
          <w:sz w:val="32"/>
          <w:szCs w:val="32"/>
        </w:rPr>
        <w:t>《2022年度</w:t>
      </w:r>
      <w:r>
        <w:rPr>
          <w:rFonts w:hint="default" w:ascii="Times New Roman" w:hAnsi="Times New Roman" w:eastAsia="方正仿宋_GBK" w:cs="Times New Roman"/>
          <w:sz w:val="32"/>
          <w:szCs w:val="32"/>
          <w:lang w:eastAsia="zh-CN"/>
        </w:rPr>
        <w:t>石鱼镇</w:t>
      </w:r>
      <w:r>
        <w:rPr>
          <w:rFonts w:hint="default" w:ascii="Times New Roman" w:hAnsi="Times New Roman" w:eastAsia="方正仿宋_GBK" w:cs="Times New Roman"/>
          <w:sz w:val="32"/>
          <w:szCs w:val="32"/>
        </w:rPr>
        <w:t>耕地恢复补充实施方案》，现印发给你们，请认真抓好落实。</w:t>
      </w:r>
    </w:p>
    <w:p>
      <w:pPr>
        <w:pStyle w:val="2"/>
        <w:keepNext w:val="0"/>
        <w:keepLines w:val="0"/>
        <w:pageBreakBefore w:val="0"/>
        <w:widowControl w:val="0"/>
        <w:kinsoku/>
        <w:wordWrap/>
        <w:overflowPunct w:val="0"/>
        <w:topLinePunct w:val="0"/>
        <w:autoSpaceDE w:val="0"/>
        <w:autoSpaceDN w:val="0"/>
        <w:bidi w:val="0"/>
        <w:adjustRightInd/>
        <w:snapToGrid/>
        <w:spacing w:line="594" w:lineRule="exact"/>
        <w:jc w:val="center"/>
        <w:textAlignment w:val="auto"/>
        <w:rPr>
          <w:rFonts w:hint="default" w:ascii="Times New Roman" w:hAnsi="Times New Roman" w:eastAsia="方正仿宋_GBK" w:cs="Times New Roman"/>
          <w:spacing w:val="-11"/>
          <w:sz w:val="32"/>
          <w:szCs w:val="32"/>
        </w:rPr>
      </w:pPr>
      <w:r>
        <w:rPr>
          <w:rFonts w:hint="default" w:ascii="Times New Roman" w:hAnsi="Times New Roman" w:eastAsia="方正仿宋_GBK" w:cs="Times New Roman"/>
          <w:spacing w:val="-11"/>
          <w:sz w:val="32"/>
          <w:szCs w:val="32"/>
        </w:rPr>
        <w:t xml:space="preserve">    </w:t>
      </w:r>
    </w:p>
    <w:p>
      <w:pPr>
        <w:pStyle w:val="2"/>
        <w:keepNext w:val="0"/>
        <w:keepLines w:val="0"/>
        <w:pageBreakBefore w:val="0"/>
        <w:widowControl w:val="0"/>
        <w:kinsoku/>
        <w:wordWrap/>
        <w:overflowPunct w:val="0"/>
        <w:topLinePunct w:val="0"/>
        <w:autoSpaceDE w:val="0"/>
        <w:autoSpaceDN w:val="0"/>
        <w:bidi w:val="0"/>
        <w:adjustRightInd/>
        <w:snapToGrid/>
        <w:spacing w:line="594" w:lineRule="exact"/>
        <w:jc w:val="center"/>
        <w:textAlignment w:val="auto"/>
        <w:rPr>
          <w:rFonts w:hint="default" w:ascii="Times New Roman" w:hAnsi="Times New Roman" w:eastAsia="方正仿宋_GBK" w:cs="Times New Roman"/>
          <w:spacing w:val="-11"/>
          <w:sz w:val="32"/>
          <w:szCs w:val="32"/>
        </w:rPr>
      </w:pPr>
      <w:r>
        <w:rPr>
          <w:rFonts w:hint="default" w:ascii="Times New Roman" w:hAnsi="Times New Roman" w:eastAsia="方正仿宋_GBK" w:cs="Times New Roman"/>
          <w:spacing w:val="-11"/>
          <w:sz w:val="32"/>
          <w:szCs w:val="32"/>
        </w:rPr>
        <w:t xml:space="preserve">    </w:t>
      </w:r>
      <w:bookmarkStart w:id="1" w:name="_GoBack"/>
      <w:bookmarkEnd w:id="1"/>
      <w:r>
        <w:rPr>
          <w:rFonts w:hint="default" w:ascii="Times New Roman" w:hAnsi="Times New Roman" w:eastAsia="方正仿宋_GBK" w:cs="Times New Roman"/>
          <w:spacing w:val="-11"/>
          <w:sz w:val="32"/>
          <w:szCs w:val="32"/>
        </w:rPr>
        <w:t xml:space="preserve">                   </w:t>
      </w:r>
    </w:p>
    <w:p>
      <w:pPr>
        <w:pStyle w:val="2"/>
        <w:keepNext w:val="0"/>
        <w:keepLines w:val="0"/>
        <w:pageBreakBefore w:val="0"/>
        <w:widowControl w:val="0"/>
        <w:kinsoku/>
        <w:wordWrap/>
        <w:overflowPunct w:val="0"/>
        <w:topLinePunct w:val="0"/>
        <w:autoSpaceDE w:val="0"/>
        <w:autoSpaceDN w:val="0"/>
        <w:bidi w:val="0"/>
        <w:adjustRightInd/>
        <w:snapToGrid/>
        <w:spacing w:line="594" w:lineRule="exact"/>
        <w:jc w:val="center"/>
        <w:textAlignment w:val="auto"/>
        <w:rPr>
          <w:rFonts w:hint="default" w:ascii="Times New Roman" w:hAnsi="Times New Roman" w:eastAsia="方正仿宋_GBK" w:cs="Times New Roman"/>
          <w:sz w:val="32"/>
          <w:szCs w:val="32"/>
        </w:rPr>
      </w:pPr>
      <w:r>
        <w:rPr>
          <w:rFonts w:hint="default" w:ascii="Times New Roman" w:hAnsi="Times New Roman" w:cs="Times New Roman"/>
          <w:spacing w:val="-11"/>
          <w:sz w:val="32"/>
          <w:szCs w:val="32"/>
          <w:lang w:val="en-US" w:eastAsia="zh-CN"/>
        </w:rPr>
        <w:t xml:space="preserve">                               </w:t>
      </w:r>
      <w:r>
        <w:rPr>
          <w:rFonts w:hint="default" w:ascii="Times New Roman" w:hAnsi="Times New Roman" w:eastAsia="方正仿宋_GBK" w:cs="Times New Roman"/>
          <w:sz w:val="32"/>
          <w:szCs w:val="32"/>
        </w:rPr>
        <w:t>重庆市铜梁区石鱼镇人民政府</w:t>
      </w:r>
    </w:p>
    <w:p>
      <w:pPr>
        <w:pStyle w:val="31"/>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cs="Times New Roman"/>
          <w:sz w:val="32"/>
          <w:szCs w:val="32"/>
        </w:rPr>
        <w:t xml:space="preserve">               </w:t>
      </w:r>
      <w:r>
        <w:rPr>
          <w:rFonts w:hint="default" w:ascii="Times New Roman" w:hAnsi="Times New Roman" w:eastAsia="方正仿宋_GBK" w:cs="Times New Roman"/>
          <w:spacing w:val="-11"/>
          <w:sz w:val="32"/>
          <w:szCs w:val="32"/>
        </w:rPr>
        <w:t xml:space="preserve">     </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202</w:t>
      </w:r>
      <w:r>
        <w:rPr>
          <w:rFonts w:hint="default" w:ascii="Times New Roman" w:hAnsi="Times New Roman"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val="en-US" w:eastAsia="zh-CN"/>
        </w:rPr>
        <w:t>年</w:t>
      </w:r>
      <w:r>
        <w:rPr>
          <w:rFonts w:hint="default" w:ascii="Times New Roman" w:hAnsi="Times New Roman"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lang w:val="en-US" w:eastAsia="zh-CN"/>
        </w:rPr>
        <w:t>月</w:t>
      </w:r>
      <w:r>
        <w:rPr>
          <w:rFonts w:hint="default" w:ascii="Times New Roman" w:hAnsi="Times New Roman" w:cs="Times New Roman"/>
          <w:b w:val="0"/>
          <w:bCs w:val="0"/>
          <w:color w:val="auto"/>
          <w:sz w:val="32"/>
          <w:szCs w:val="32"/>
          <w:lang w:val="en-US" w:eastAsia="zh-CN"/>
        </w:rPr>
        <w:t>11</w:t>
      </w:r>
      <w:r>
        <w:rPr>
          <w:rFonts w:hint="default" w:ascii="Times New Roman" w:hAnsi="Times New Roman" w:eastAsia="方正仿宋_GBK" w:cs="Times New Roman"/>
          <w:b w:val="0"/>
          <w:bCs w:val="0"/>
          <w:color w:val="auto"/>
          <w:sz w:val="32"/>
          <w:szCs w:val="32"/>
          <w:lang w:val="en-US" w:eastAsia="zh-CN"/>
        </w:rPr>
        <w:t>日</w:t>
      </w:r>
      <w:r>
        <w:rPr>
          <w:rFonts w:hint="default" w:ascii="Times New Roman" w:hAnsi="Times New Roman" w:cs="Times New Roman"/>
          <w:b w:val="0"/>
          <w:bCs w:val="0"/>
          <w:color w:val="auto"/>
          <w:sz w:val="32"/>
          <w:szCs w:val="32"/>
          <w:lang w:val="en-US" w:eastAsia="zh-CN"/>
        </w:rPr>
        <w:t xml:space="preserve"> </w:t>
      </w:r>
    </w:p>
    <w:p>
      <w:pPr>
        <w:pStyle w:val="31"/>
        <w:keepNext w:val="0"/>
        <w:keepLines w:val="0"/>
        <w:pageBreakBefore w:val="0"/>
        <w:kinsoku/>
        <w:overflowPunct/>
        <w:topLinePunct w:val="0"/>
        <w:autoSpaceDE/>
        <w:autoSpaceDN/>
        <w:bidi w:val="0"/>
        <w:adjustRightInd/>
        <w:spacing w:line="594" w:lineRule="exact"/>
        <w:ind w:left="0" w:leftChars="0" w:firstLine="0" w:firstLineChars="0"/>
        <w:textAlignment w:val="auto"/>
        <w:rPr>
          <w:rFonts w:hint="default" w:ascii="Times New Roman" w:hAnsi="Times New Roman" w:eastAsia="方正仿宋_GBK" w:cs="Times New Roman"/>
          <w:b w:val="0"/>
          <w:bCs w:val="0"/>
          <w:color w:val="auto"/>
          <w:w w:val="100"/>
          <w:sz w:val="32"/>
          <w:szCs w:val="32"/>
          <w:highlight w:val="none"/>
          <w:lang w:val="en-US" w:eastAsia="zh-CN"/>
        </w:rPr>
      </w:pPr>
    </w:p>
    <w:p>
      <w:pPr>
        <w:pStyle w:val="31"/>
        <w:keepNext w:val="0"/>
        <w:keepLines w:val="0"/>
        <w:pageBreakBefore w:val="0"/>
        <w:kinsoku/>
        <w:overflowPunct/>
        <w:topLinePunct w:val="0"/>
        <w:autoSpaceDE/>
        <w:autoSpaceDN/>
        <w:bidi w:val="0"/>
        <w:adjustRightInd/>
        <w:spacing w:line="594" w:lineRule="exact"/>
        <w:ind w:left="0" w:leftChars="0" w:firstLine="0" w:firstLineChars="0"/>
        <w:textAlignment w:val="auto"/>
        <w:rPr>
          <w:rFonts w:hint="default" w:ascii="Times New Roman" w:hAnsi="Times New Roman" w:eastAsia="方正仿宋_GBK" w:cs="Times New Roman"/>
          <w:b w:val="0"/>
          <w:bCs w:val="0"/>
          <w:color w:val="auto"/>
          <w:w w:val="100"/>
          <w:sz w:val="32"/>
          <w:szCs w:val="32"/>
          <w:highlight w:val="none"/>
          <w:lang w:val="en-US" w:eastAsia="zh-CN"/>
        </w:rPr>
      </w:pPr>
    </w:p>
    <w:p>
      <w:pPr>
        <w:spacing w:line="579" w:lineRule="exact"/>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2022年度</w:t>
      </w:r>
      <w:r>
        <w:rPr>
          <w:rFonts w:hint="default" w:ascii="Times New Roman" w:hAnsi="Times New Roman" w:eastAsia="方正小标宋_GBK" w:cs="Times New Roman"/>
          <w:sz w:val="44"/>
          <w:szCs w:val="44"/>
          <w:lang w:eastAsia="zh-CN"/>
        </w:rPr>
        <w:t>石鱼镇</w:t>
      </w:r>
      <w:r>
        <w:rPr>
          <w:rFonts w:hint="default" w:ascii="Times New Roman" w:hAnsi="Times New Roman" w:eastAsia="方正小标宋_GBK" w:cs="Times New Roman"/>
          <w:sz w:val="44"/>
          <w:szCs w:val="44"/>
        </w:rPr>
        <w:t>耕地恢复补充实施方案</w:t>
      </w:r>
    </w:p>
    <w:p>
      <w:pPr>
        <w:spacing w:line="579" w:lineRule="exact"/>
        <w:ind w:firstLine="640" w:firstLineChars="200"/>
        <w:rPr>
          <w:rFonts w:hint="default" w:ascii="Times New Roman" w:hAnsi="Times New Roman" w:eastAsia="方正仿宋_GBK" w:cs="Times New Roman"/>
          <w:sz w:val="32"/>
          <w:szCs w:val="32"/>
        </w:rPr>
      </w:pPr>
    </w:p>
    <w:p>
      <w:pPr>
        <w:spacing w:line="579"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为切实做好耕地恢复补充工作，根据《重庆市</w:t>
      </w:r>
      <w:r>
        <w:rPr>
          <w:rFonts w:hint="default" w:ascii="Times New Roman" w:hAnsi="Times New Roman" w:eastAsia="方正仿宋_GBK" w:cs="Times New Roman"/>
          <w:sz w:val="32"/>
          <w:szCs w:val="32"/>
          <w:lang w:eastAsia="zh-CN"/>
        </w:rPr>
        <w:t>铜梁区</w:t>
      </w:r>
      <w:r>
        <w:rPr>
          <w:rFonts w:hint="default" w:ascii="Times New Roman" w:hAnsi="Times New Roman" w:eastAsia="方正仿宋_GBK" w:cs="Times New Roman"/>
          <w:sz w:val="32"/>
          <w:szCs w:val="32"/>
        </w:rPr>
        <w:t>人民政府办公</w:t>
      </w:r>
      <w:r>
        <w:rPr>
          <w:rFonts w:hint="default" w:ascii="Times New Roman" w:hAnsi="Times New Roman" w:eastAsia="方正仿宋_GBK" w:cs="Times New Roman"/>
          <w:sz w:val="32"/>
          <w:szCs w:val="32"/>
          <w:lang w:eastAsia="zh-CN"/>
        </w:rPr>
        <w:t>室</w:t>
      </w:r>
      <w:r>
        <w:rPr>
          <w:rFonts w:hint="default" w:ascii="Times New Roman" w:hAnsi="Times New Roman" w:eastAsia="方正仿宋_GBK" w:cs="Times New Roman"/>
          <w:sz w:val="32"/>
          <w:szCs w:val="32"/>
        </w:rPr>
        <w:t>关于印发2022年度</w:t>
      </w:r>
      <w:r>
        <w:rPr>
          <w:rFonts w:hint="default" w:ascii="Times New Roman" w:hAnsi="Times New Roman" w:eastAsia="方正仿宋_GBK" w:cs="Times New Roman"/>
          <w:sz w:val="32"/>
          <w:szCs w:val="32"/>
          <w:lang w:eastAsia="zh-CN"/>
        </w:rPr>
        <w:t>铜梁区</w:t>
      </w:r>
      <w:r>
        <w:rPr>
          <w:rFonts w:hint="default" w:ascii="Times New Roman" w:hAnsi="Times New Roman" w:eastAsia="方正仿宋_GBK" w:cs="Times New Roman"/>
          <w:sz w:val="32"/>
          <w:szCs w:val="32"/>
        </w:rPr>
        <w:t>耕地恢复补充实施方案的通知》精神，结合我</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实际，制定本方案。</w:t>
      </w:r>
    </w:p>
    <w:p>
      <w:pPr>
        <w:pStyle w:val="14"/>
        <w:spacing w:line="579"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一、指导思想</w:t>
      </w:r>
    </w:p>
    <w:p>
      <w:pPr>
        <w:pStyle w:val="14"/>
        <w:spacing w:line="579"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始终坚持以习近平新时代中国特色社会主义思想为指导，落实最严格的耕地保护制度，坚持党政同责，党委统一领导、政府具体负责，共同承担耕地保护主体责任，健全耕地保护目标责任考核机制，形成耕地“数量、质量、产量”一体化保护体系，实行严格考核。     </w:t>
      </w:r>
    </w:p>
    <w:p>
      <w:pPr>
        <w:pStyle w:val="14"/>
        <w:spacing w:line="579" w:lineRule="exact"/>
        <w:ind w:firstLine="640" w:firstLineChars="200"/>
        <w:rPr>
          <w:rFonts w:hint="default" w:ascii="Times New Roman" w:hAnsi="Times New Roman" w:cs="Times New Roman"/>
          <w:sz w:val="32"/>
          <w:szCs w:val="32"/>
        </w:rPr>
      </w:pPr>
      <w:r>
        <w:rPr>
          <w:rFonts w:hint="default" w:ascii="Times New Roman" w:hAnsi="Times New Roman" w:eastAsia="方正黑体_GBK" w:cs="Times New Roman"/>
          <w:sz w:val="32"/>
          <w:szCs w:val="32"/>
        </w:rPr>
        <w:t>二、目标任务</w:t>
      </w:r>
    </w:p>
    <w:p>
      <w:pPr>
        <w:spacing w:line="579"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2022年度，全</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耕地恢复补充目标任务为</w:t>
      </w:r>
      <w:r>
        <w:rPr>
          <w:rFonts w:hint="default" w:ascii="Times New Roman" w:hAnsi="Times New Roman" w:eastAsia="方正仿宋_GBK" w:cs="Times New Roman"/>
          <w:sz w:val="32"/>
          <w:szCs w:val="32"/>
          <w:lang w:val="en-US" w:eastAsia="zh-CN"/>
        </w:rPr>
        <w:t>410</w:t>
      </w:r>
      <w:r>
        <w:rPr>
          <w:rFonts w:hint="default" w:ascii="Times New Roman" w:hAnsi="Times New Roman" w:eastAsia="方正仿宋_GBK" w:cs="Times New Roman"/>
          <w:sz w:val="32"/>
          <w:szCs w:val="32"/>
        </w:rPr>
        <w:t>亩，各</w:t>
      </w:r>
      <w:r>
        <w:rPr>
          <w:rFonts w:hint="default" w:ascii="Times New Roman" w:hAnsi="Times New Roman" w:eastAsia="方正仿宋_GBK" w:cs="Times New Roman"/>
          <w:sz w:val="32"/>
          <w:szCs w:val="32"/>
          <w:lang w:eastAsia="zh-CN"/>
        </w:rPr>
        <w:t>村</w:t>
      </w:r>
      <w:r>
        <w:rPr>
          <w:rFonts w:hint="default" w:ascii="Times New Roman" w:hAnsi="Times New Roman" w:eastAsia="方正仿宋_GBK" w:cs="Times New Roman"/>
          <w:sz w:val="32"/>
          <w:szCs w:val="32"/>
        </w:rPr>
        <w:t>具体目标任务详见附件</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p>
    <w:p>
      <w:pPr>
        <w:spacing w:line="579"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三、实施步骤</w:t>
      </w:r>
    </w:p>
    <w:p>
      <w:pPr>
        <w:spacing w:line="579"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（一）下发内业图斑。</w:t>
      </w:r>
      <w:r>
        <w:rPr>
          <w:rFonts w:hint="default" w:ascii="Times New Roman" w:hAnsi="Times New Roman" w:eastAsia="方正仿宋_GBK" w:cs="Times New Roman"/>
          <w:sz w:val="32"/>
          <w:szCs w:val="32"/>
        </w:rPr>
        <w:t>2022年6月底前，</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耕地</w:t>
      </w:r>
      <w:r>
        <w:rPr>
          <w:rFonts w:hint="default" w:ascii="Times New Roman" w:hAnsi="Times New Roman" w:eastAsia="方正仿宋_GBK" w:cs="Times New Roman"/>
          <w:sz w:val="32"/>
          <w:szCs w:val="32"/>
          <w:lang w:eastAsia="zh-CN"/>
        </w:rPr>
        <w:t>恢复补充</w:t>
      </w:r>
      <w:r>
        <w:rPr>
          <w:rFonts w:hint="default" w:ascii="Times New Roman" w:hAnsi="Times New Roman" w:eastAsia="方正仿宋_GBK" w:cs="Times New Roman"/>
          <w:sz w:val="32"/>
          <w:szCs w:val="32"/>
        </w:rPr>
        <w:t>工作专班</w:t>
      </w:r>
      <w:r>
        <w:rPr>
          <w:rFonts w:hint="default" w:ascii="Times New Roman" w:hAnsi="Times New Roman" w:eastAsia="方正仿宋_GBK" w:cs="Times New Roman"/>
          <w:sz w:val="32"/>
          <w:szCs w:val="32"/>
          <w:lang w:eastAsia="zh-CN"/>
        </w:rPr>
        <w:t>办公室</w:t>
      </w:r>
      <w:r>
        <w:rPr>
          <w:rFonts w:hint="default" w:ascii="Times New Roman" w:hAnsi="Times New Roman" w:eastAsia="方正仿宋_GBK" w:cs="Times New Roman"/>
          <w:sz w:val="32"/>
          <w:szCs w:val="32"/>
        </w:rPr>
        <w:t>负责将本年度需要恢复补充耕地优先恢复图斑和备选图斑分为两个图层下发各</w:t>
      </w:r>
      <w:r>
        <w:rPr>
          <w:rFonts w:hint="default" w:ascii="Times New Roman" w:hAnsi="Times New Roman" w:eastAsia="方正仿宋_GBK" w:cs="Times New Roman"/>
          <w:sz w:val="32"/>
          <w:szCs w:val="32"/>
          <w:lang w:eastAsia="zh-CN"/>
        </w:rPr>
        <w:t>村</w:t>
      </w:r>
      <w:r>
        <w:rPr>
          <w:rFonts w:hint="default" w:ascii="Times New Roman" w:hAnsi="Times New Roman" w:eastAsia="方正仿宋_GBK" w:cs="Times New Roman"/>
          <w:sz w:val="32"/>
          <w:szCs w:val="32"/>
        </w:rPr>
        <w:t>。</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（二）制定恢复措施。</w:t>
      </w:r>
      <w:r>
        <w:rPr>
          <w:rFonts w:hint="default" w:ascii="Times New Roman" w:hAnsi="Times New Roman" w:eastAsia="方正仿宋_GBK" w:cs="Times New Roman"/>
          <w:sz w:val="32"/>
          <w:szCs w:val="32"/>
        </w:rPr>
        <w:t>2022年7月底前，各</w:t>
      </w:r>
      <w:r>
        <w:rPr>
          <w:rFonts w:hint="default" w:ascii="Times New Roman" w:hAnsi="Times New Roman" w:eastAsia="方正仿宋_GBK" w:cs="Times New Roman"/>
          <w:sz w:val="32"/>
          <w:szCs w:val="32"/>
          <w:lang w:eastAsia="zh-CN"/>
        </w:rPr>
        <w:t>村</w:t>
      </w:r>
      <w:r>
        <w:rPr>
          <w:rFonts w:hint="default" w:ascii="Times New Roman" w:hAnsi="Times New Roman" w:eastAsia="方正仿宋_GBK" w:cs="Times New Roman"/>
          <w:sz w:val="32"/>
          <w:szCs w:val="32"/>
        </w:rPr>
        <w:t>完成外业核实、制定耕地恢复措施，按照下发的优先恢复图斑和备选图斑信息，参照卫片执法方式，对图斑逐个进行外业核实，摸清耕地和非耕地基本情况，建立详细台账，并按图斑填写《铜梁区图斑现场外业核查及耕地恢复措施情况表》（附件</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）报送</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耕地</w:t>
      </w:r>
      <w:r>
        <w:rPr>
          <w:rFonts w:hint="default" w:ascii="Times New Roman" w:hAnsi="Times New Roman" w:eastAsia="方正仿宋_GBK" w:cs="Times New Roman"/>
          <w:sz w:val="32"/>
          <w:szCs w:val="32"/>
          <w:lang w:eastAsia="zh-CN"/>
        </w:rPr>
        <w:t>恢复补充</w:t>
      </w:r>
      <w:r>
        <w:rPr>
          <w:rFonts w:hint="default" w:ascii="Times New Roman" w:hAnsi="Times New Roman" w:eastAsia="方正仿宋_GBK" w:cs="Times New Roman"/>
          <w:sz w:val="32"/>
          <w:szCs w:val="32"/>
        </w:rPr>
        <w:t>工作专班</w:t>
      </w:r>
      <w:r>
        <w:rPr>
          <w:rFonts w:hint="default" w:ascii="Times New Roman" w:hAnsi="Times New Roman" w:eastAsia="方正仿宋_GBK" w:cs="Times New Roman"/>
          <w:sz w:val="32"/>
          <w:szCs w:val="32"/>
          <w:lang w:eastAsia="zh-CN"/>
        </w:rPr>
        <w:t>办公室，经镇</w:t>
      </w:r>
      <w:r>
        <w:rPr>
          <w:rFonts w:hint="default" w:ascii="Times New Roman" w:hAnsi="Times New Roman" w:eastAsia="方正仿宋_GBK" w:cs="Times New Roman"/>
          <w:sz w:val="32"/>
          <w:szCs w:val="32"/>
        </w:rPr>
        <w:t>耕地</w:t>
      </w:r>
      <w:r>
        <w:rPr>
          <w:rFonts w:hint="default" w:ascii="Times New Roman" w:hAnsi="Times New Roman" w:eastAsia="方正仿宋_GBK" w:cs="Times New Roman"/>
          <w:sz w:val="32"/>
          <w:szCs w:val="32"/>
          <w:lang w:eastAsia="zh-CN"/>
        </w:rPr>
        <w:t>恢复补充</w:t>
      </w:r>
      <w:r>
        <w:rPr>
          <w:rFonts w:hint="default" w:ascii="Times New Roman" w:hAnsi="Times New Roman" w:eastAsia="方正仿宋_GBK" w:cs="Times New Roman"/>
          <w:sz w:val="32"/>
          <w:szCs w:val="32"/>
        </w:rPr>
        <w:t>工作专班</w:t>
      </w:r>
      <w:r>
        <w:rPr>
          <w:rFonts w:hint="default" w:ascii="Times New Roman" w:hAnsi="Times New Roman" w:eastAsia="方正仿宋_GBK" w:cs="Times New Roman"/>
          <w:sz w:val="32"/>
          <w:szCs w:val="32"/>
          <w:lang w:eastAsia="zh-CN"/>
        </w:rPr>
        <w:t>审定后报区</w:t>
      </w:r>
      <w:r>
        <w:rPr>
          <w:rFonts w:hint="default" w:ascii="Times New Roman" w:hAnsi="Times New Roman" w:eastAsia="方正仿宋_GBK" w:cs="Times New Roman"/>
          <w:sz w:val="32"/>
          <w:szCs w:val="32"/>
        </w:rPr>
        <w:t>耕地保护建设工作专班办公室。</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sz w:val="32"/>
          <w:szCs w:val="32"/>
        </w:rPr>
        <w:t>（三）审定恢复措施。</w:t>
      </w:r>
      <w:r>
        <w:rPr>
          <w:rFonts w:hint="default" w:ascii="Times New Roman" w:hAnsi="Times New Roman" w:eastAsia="方正仿宋_GBK" w:cs="Times New Roman"/>
          <w:sz w:val="32"/>
          <w:szCs w:val="32"/>
        </w:rPr>
        <w:t>2022年8月底前，区耕地保护建设工作专班根据各镇（街道）报送的图斑外业核查台账，分片区集中审定最终恢复耕地的图斑及实施措施。</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（四）实施恢复工作。</w:t>
      </w:r>
      <w:r>
        <w:rPr>
          <w:rFonts w:hint="default" w:ascii="Times New Roman" w:hAnsi="Times New Roman" w:eastAsia="方正仿宋_GBK" w:cs="Times New Roman"/>
          <w:sz w:val="32"/>
          <w:szCs w:val="32"/>
        </w:rPr>
        <w:t>2022年9月至11月，各</w:t>
      </w:r>
      <w:r>
        <w:rPr>
          <w:rFonts w:hint="default" w:ascii="Times New Roman" w:hAnsi="Times New Roman" w:eastAsia="方正仿宋_GBK" w:cs="Times New Roman"/>
          <w:sz w:val="32"/>
          <w:szCs w:val="32"/>
          <w:lang w:eastAsia="zh-CN"/>
        </w:rPr>
        <w:t>村</w:t>
      </w:r>
      <w:r>
        <w:rPr>
          <w:rFonts w:hint="default" w:ascii="Times New Roman" w:hAnsi="Times New Roman" w:eastAsia="方正仿宋_GBK" w:cs="Times New Roman"/>
          <w:sz w:val="32"/>
          <w:szCs w:val="32"/>
        </w:rPr>
        <w:t>按照审定后的图斑及实施措施组织开展耕地恢复，确保恢复耕地的数量和质量达到验收认定标准。在恢复实施过程中，有无法实施恢复或恢复难度较大的，可开展图斑替换工作，各</w:t>
      </w:r>
      <w:r>
        <w:rPr>
          <w:rFonts w:hint="default" w:ascii="Times New Roman" w:hAnsi="Times New Roman" w:eastAsia="方正仿宋_GBK" w:cs="Times New Roman"/>
          <w:sz w:val="32"/>
          <w:szCs w:val="32"/>
          <w:lang w:eastAsia="zh-CN"/>
        </w:rPr>
        <w:t>村</w:t>
      </w:r>
      <w:r>
        <w:rPr>
          <w:rFonts w:hint="default" w:ascii="Times New Roman" w:hAnsi="Times New Roman" w:eastAsia="方正仿宋_GBK" w:cs="Times New Roman"/>
          <w:sz w:val="32"/>
          <w:szCs w:val="32"/>
        </w:rPr>
        <w:t>自行在备选图斑中筛选可用于耕地补充的地块进行替换。耕地恢复后，按照耕地用途管理要求，及时开展种植利用，主要种植粮棉油糖菜等农作物，一年种植一季及以上，其中，恢复成水田的，须保持一年种植一季及以上水稻、莲藕等水生农作物。</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（五）认定恢复成果。</w:t>
      </w:r>
      <w:r>
        <w:rPr>
          <w:rFonts w:hint="default" w:ascii="Times New Roman" w:hAnsi="Times New Roman" w:eastAsia="方正仿宋_GBK" w:cs="Times New Roman"/>
          <w:sz w:val="32"/>
          <w:szCs w:val="32"/>
        </w:rPr>
        <w:t>按照完成1个图斑认定1个图斑的要求，在完成恢复后5个工作日内向区耕地保护建设工作专班办公室申请恢复耕地认定，区耕地保护建设工作专班办公室在收到申请5个工作日内，会同年度变更调查作业单位，利用年度变更调查的“国土调查云”，对符合耕地认定标准的恢复图斑及时认定并变更。各</w:t>
      </w:r>
      <w:r>
        <w:rPr>
          <w:rFonts w:hint="default" w:ascii="Times New Roman" w:hAnsi="Times New Roman" w:eastAsia="方正仿宋_GBK" w:cs="Times New Roman"/>
          <w:sz w:val="32"/>
          <w:szCs w:val="32"/>
          <w:lang w:eastAsia="zh-CN"/>
        </w:rPr>
        <w:t>村</w:t>
      </w:r>
      <w:r>
        <w:rPr>
          <w:rFonts w:hint="default" w:ascii="Times New Roman" w:hAnsi="Times New Roman" w:eastAsia="方正仿宋_GBK" w:cs="Times New Roman"/>
          <w:sz w:val="32"/>
          <w:szCs w:val="32"/>
        </w:rPr>
        <w:t>恢复耕地数量，以通过2022年度变更调查认定的耕地为准。</w:t>
      </w:r>
    </w:p>
    <w:p>
      <w:pPr>
        <w:spacing w:line="579"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四、工作要求</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（一）加强组织领导。</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耕地</w:t>
      </w:r>
      <w:r>
        <w:rPr>
          <w:rFonts w:hint="default" w:ascii="Times New Roman" w:hAnsi="Times New Roman" w:eastAsia="方正仿宋_GBK" w:cs="Times New Roman"/>
          <w:sz w:val="32"/>
          <w:szCs w:val="32"/>
          <w:lang w:eastAsia="zh-CN"/>
        </w:rPr>
        <w:t>恢复补充</w:t>
      </w:r>
      <w:r>
        <w:rPr>
          <w:rFonts w:hint="default" w:ascii="Times New Roman" w:hAnsi="Times New Roman" w:eastAsia="方正仿宋_GBK" w:cs="Times New Roman"/>
          <w:sz w:val="32"/>
          <w:szCs w:val="32"/>
        </w:rPr>
        <w:t>工作专班负责统筹全</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耕地恢复补充工作，对各</w:t>
      </w:r>
      <w:r>
        <w:rPr>
          <w:rFonts w:hint="default" w:ascii="Times New Roman" w:hAnsi="Times New Roman" w:eastAsia="方正仿宋_GBK" w:cs="Times New Roman"/>
          <w:sz w:val="32"/>
          <w:szCs w:val="32"/>
          <w:lang w:eastAsia="zh-CN"/>
        </w:rPr>
        <w:t>村</w:t>
      </w:r>
      <w:r>
        <w:rPr>
          <w:rFonts w:hint="default" w:ascii="Times New Roman" w:hAnsi="Times New Roman" w:eastAsia="方正仿宋_GBK" w:cs="Times New Roman"/>
          <w:sz w:val="32"/>
          <w:szCs w:val="32"/>
        </w:rPr>
        <w:t>进行技术指导和督导。</w:t>
      </w:r>
      <w:r>
        <w:rPr>
          <w:rFonts w:hint="default" w:ascii="Times New Roman" w:hAnsi="Times New Roman" w:eastAsia="方正仿宋_GBK" w:cs="Times New Roman"/>
          <w:sz w:val="32"/>
          <w:szCs w:val="32"/>
          <w:lang w:eastAsia="zh-CN"/>
        </w:rPr>
        <w:t>各村</w:t>
      </w:r>
      <w:r>
        <w:rPr>
          <w:rFonts w:hint="default" w:ascii="Times New Roman" w:hAnsi="Times New Roman" w:eastAsia="方正仿宋_GBK" w:cs="Times New Roman"/>
          <w:sz w:val="32"/>
          <w:szCs w:val="32"/>
        </w:rPr>
        <w:t>落实专人负责耕地恢复补充</w:t>
      </w:r>
      <w:r>
        <w:rPr>
          <w:rFonts w:hint="default" w:ascii="Times New Roman" w:hAnsi="Times New Roman" w:eastAsia="方正仿宋_GBK" w:cs="Times New Roman"/>
          <w:sz w:val="32"/>
          <w:szCs w:val="32"/>
          <w:lang w:eastAsia="zh-CN"/>
        </w:rPr>
        <w:t>外业核查</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eastAsia="zh-CN"/>
        </w:rPr>
        <w:t>组织力量，</w:t>
      </w:r>
      <w:r>
        <w:rPr>
          <w:rFonts w:hint="default" w:ascii="Times New Roman" w:hAnsi="Times New Roman" w:eastAsia="方正仿宋_GBK" w:cs="Times New Roman"/>
          <w:sz w:val="32"/>
          <w:szCs w:val="32"/>
        </w:rPr>
        <w:t>确保完成2022年度耕地恢复补充目标任务。</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（二）完善档案资料。</w:t>
      </w: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村</w:t>
      </w:r>
      <w:r>
        <w:rPr>
          <w:rFonts w:hint="default" w:ascii="Times New Roman" w:hAnsi="Times New Roman" w:eastAsia="方正仿宋_GBK" w:cs="Times New Roman"/>
          <w:sz w:val="32"/>
          <w:szCs w:val="32"/>
        </w:rPr>
        <w:t>要做好恢复前、恢复中、恢复后影像资料的留存工作，对每个图斑建立一个恢复档案，完善现场外业核查台账，便于耕地恢复举证。</w:t>
      </w:r>
    </w:p>
    <w:p>
      <w:pPr>
        <w:spacing w:line="579"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（三）加大监管力度。</w:t>
      </w:r>
      <w:r>
        <w:rPr>
          <w:rFonts w:hint="default" w:ascii="Times New Roman" w:hAnsi="Times New Roman" w:eastAsia="方正仿宋_GBK" w:cs="Times New Roman"/>
          <w:sz w:val="32"/>
          <w:szCs w:val="32"/>
        </w:rPr>
        <w:t>以卫片执法和耕地卫片监测为抓手，及时发现违法违规线索，及时制止、严肃查处违法违规行为，重点查处新增乱占耕地建房、挖塘养鱼、挖湖造景、违建“大棚房”等行为，及时消除违法状态，坚决遏制新增耕地非农化、非粮化。</w:t>
      </w:r>
    </w:p>
    <w:p>
      <w:pPr>
        <w:spacing w:line="579"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（四）强化目标考核。</w:t>
      </w:r>
      <w:r>
        <w:rPr>
          <w:rFonts w:hint="default" w:ascii="Times New Roman" w:hAnsi="Times New Roman" w:eastAsia="方正仿宋_GBK" w:cs="Times New Roman"/>
          <w:sz w:val="32"/>
          <w:szCs w:val="32"/>
        </w:rPr>
        <w:t>完善耕地保护考核制度，将耕地恢复补充完成情况纳入各</w:t>
      </w:r>
      <w:r>
        <w:rPr>
          <w:rFonts w:hint="default" w:ascii="Times New Roman" w:hAnsi="Times New Roman" w:eastAsia="方正仿宋_GBK" w:cs="Times New Roman"/>
          <w:sz w:val="32"/>
          <w:szCs w:val="32"/>
          <w:lang w:eastAsia="zh-CN"/>
        </w:rPr>
        <w:t>村</w:t>
      </w:r>
      <w:r>
        <w:rPr>
          <w:rFonts w:hint="default" w:ascii="Times New Roman" w:hAnsi="Times New Roman" w:eastAsia="方正仿宋_GBK" w:cs="Times New Roman"/>
          <w:sz w:val="32"/>
          <w:szCs w:val="32"/>
        </w:rPr>
        <w:t>年度耕地保护考核内容，严格兑现奖惩，对考核不合格的，将严肃追责问责。</w:t>
      </w:r>
    </w:p>
    <w:p>
      <w:pPr>
        <w:spacing w:line="579" w:lineRule="exact"/>
        <w:ind w:firstLine="640" w:firstLineChars="200"/>
        <w:jc w:val="left"/>
        <w:rPr>
          <w:rFonts w:hint="default" w:ascii="Times New Roman" w:hAnsi="Times New Roman" w:eastAsia="方正仿宋_GBK" w:cs="Times New Roman"/>
          <w:sz w:val="32"/>
          <w:szCs w:val="32"/>
        </w:rPr>
      </w:pPr>
    </w:p>
    <w:p>
      <w:pPr>
        <w:spacing w:line="579"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附件：1.铜梁区石鱼镇耕地恢复补充工作专班</w:t>
      </w:r>
    </w:p>
    <w:p>
      <w:pPr>
        <w:spacing w:line="579" w:lineRule="exact"/>
        <w:ind w:firstLine="1600" w:firstLineChars="5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铜梁区</w:t>
      </w:r>
      <w:r>
        <w:rPr>
          <w:rFonts w:hint="default" w:ascii="Times New Roman" w:hAnsi="Times New Roman" w:eastAsia="方正仿宋_GBK" w:cs="Times New Roman"/>
          <w:sz w:val="32"/>
          <w:szCs w:val="32"/>
          <w:lang w:eastAsia="zh-CN"/>
        </w:rPr>
        <w:t>石鱼镇</w:t>
      </w:r>
      <w:r>
        <w:rPr>
          <w:rFonts w:hint="default" w:ascii="Times New Roman" w:hAnsi="Times New Roman" w:eastAsia="方正仿宋_GBK" w:cs="Times New Roman"/>
          <w:sz w:val="32"/>
          <w:szCs w:val="32"/>
        </w:rPr>
        <w:t>2022年度耕地恢复补充任务分解表</w:t>
      </w:r>
    </w:p>
    <w:p>
      <w:pPr>
        <w:spacing w:line="579" w:lineRule="exact"/>
        <w:ind w:firstLine="1600" w:firstLineChars="5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.铜梁区图斑现场外业核查及耕地恢复方案情况表</w:t>
      </w:r>
    </w:p>
    <w:p>
      <w:pPr>
        <w:spacing w:line="579" w:lineRule="exact"/>
        <w:ind w:firstLine="640" w:firstLineChars="200"/>
        <w:jc w:val="left"/>
        <w:rPr>
          <w:rFonts w:hint="default" w:ascii="Times New Roman" w:hAnsi="Times New Roman" w:eastAsia="方正仿宋_GBK" w:cs="Times New Roman"/>
          <w:sz w:val="32"/>
          <w:szCs w:val="32"/>
        </w:rPr>
      </w:pPr>
    </w:p>
    <w:p>
      <w:pPr>
        <w:pStyle w:val="14"/>
        <w:wordWrap w:val="0"/>
        <w:spacing w:line="579" w:lineRule="exact"/>
        <w:jc w:val="center"/>
        <w:rPr>
          <w:rFonts w:hint="default" w:ascii="Times New Roman" w:hAnsi="Times New Roman" w:cs="Times New Roman"/>
          <w:sz w:val="32"/>
          <w:szCs w:val="32"/>
        </w:rPr>
      </w:pPr>
    </w:p>
    <w:p>
      <w:pPr>
        <w:pStyle w:val="14"/>
        <w:wordWrap w:val="0"/>
        <w:spacing w:line="579" w:lineRule="exact"/>
        <w:jc w:val="both"/>
        <w:rPr>
          <w:rFonts w:hint="default" w:ascii="Times New Roman" w:hAnsi="Times New Roman" w:cs="Times New Roman"/>
          <w:sz w:val="32"/>
          <w:szCs w:val="32"/>
        </w:rPr>
      </w:pPr>
    </w:p>
    <w:p>
      <w:pPr>
        <w:jc w:val="left"/>
        <w:rPr>
          <w:rFonts w:hint="eastAsia"/>
          <w:sz w:val="32"/>
          <w:szCs w:val="32"/>
          <w:lang w:eastAsia="zh-CN"/>
        </w:rPr>
      </w:pPr>
    </w:p>
    <w:p>
      <w:pPr>
        <w:rPr>
          <w:rFonts w:hint="eastAsia"/>
          <w:lang w:eastAsia="zh-CN"/>
        </w:rPr>
      </w:pPr>
    </w:p>
    <w:p>
      <w:pPr>
        <w:pStyle w:val="2"/>
        <w:rPr>
          <w:rFonts w:hint="eastAsia"/>
          <w:lang w:eastAsia="zh-CN"/>
        </w:rPr>
      </w:pPr>
    </w:p>
    <w:p>
      <w:pPr>
        <w:pStyle w:val="3"/>
        <w:rPr>
          <w:rFonts w:hint="eastAsia"/>
          <w:lang w:eastAsia="zh-CN"/>
        </w:rPr>
      </w:pPr>
    </w:p>
    <w:p>
      <w:pPr>
        <w:pStyle w:val="31"/>
        <w:keepNext w:val="0"/>
        <w:keepLines w:val="0"/>
        <w:pageBreakBefore w:val="0"/>
        <w:kinsoku/>
        <w:overflowPunct/>
        <w:topLinePunct w:val="0"/>
        <w:autoSpaceDE/>
        <w:autoSpaceDN/>
        <w:bidi w:val="0"/>
        <w:adjustRightInd/>
        <w:spacing w:line="594" w:lineRule="exact"/>
        <w:ind w:left="0" w:leftChars="0" w:firstLine="0" w:firstLineChars="0"/>
        <w:textAlignment w:val="auto"/>
        <w:rPr>
          <w:rFonts w:hint="eastAsia" w:ascii="Times New Roman" w:hAnsi="Times New Roman" w:eastAsia="方正仿宋_GBK" w:cs="Times New Roman"/>
          <w:b w:val="0"/>
          <w:bCs w:val="0"/>
          <w:color w:val="auto"/>
          <w:w w:val="100"/>
          <w:sz w:val="32"/>
          <w:szCs w:val="32"/>
          <w:highlight w:val="none"/>
          <w:lang w:val="en-US" w:eastAsia="zh-CN"/>
        </w:rPr>
      </w:pPr>
    </w:p>
    <w:sectPr>
      <w:headerReference r:id="rId3" w:type="default"/>
      <w:footerReference r:id="rId4" w:type="default"/>
      <w:pgSz w:w="11906" w:h="16838"/>
      <w:pgMar w:top="1701" w:right="1446" w:bottom="1695"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-619125</wp:posOffset>
              </wp:positionV>
              <wp:extent cx="513080" cy="10598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13080" cy="1059815"/>
                      </a:xfrm>
                      <a:prstGeom prst="rect">
                        <a:avLst/>
                      </a:prstGeom>
                      <a:noFill/>
                      <a:ln w="6350">
                        <a:noFill/>
                      </a:ln>
                      <a:effectLst/>
                    </wps:spPr>
                    <wps:txbx>
                      <w:txbxContent>
                        <w:p>
                          <w:pPr>
                            <w:pStyle w:val="14"/>
                            <w:rPr>
                              <w:rFonts w:hint="eastAsia"/>
                              <w:sz w:val="28"/>
                              <w:szCs w:val="28"/>
                              <w:lang w:eastAsia="zh-CN"/>
                            </w:rPr>
                          </w:pPr>
                        </w:p>
                        <w:p>
                          <w:pPr>
                            <w:pStyle w:val="14"/>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48.75pt;height:83.45pt;width:40.4pt;mso-position-horizontal:outside;mso-position-horizontal-relative:margin;z-index:251660288;mso-width-relative:page;mso-height-relative:page;" filled="f" stroked="f" coordsize="21600,21600" o:gfxdata="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9CF8tYA&#10;AAAGAQAADwAAAAAAAAABACAAAAAiAAAAZHJzL2Rvd25yZXYueG1sUEsBAhQAFAAAAAgAh07iQIGN&#10;6uIhAgAAIgQAAA4AAAAAAAAAAQAgAAAAJQEAAGRycy9lMm9Eb2MueG1sUEsFBgAAAAAGAAYAWQEA&#10;ALgFAAAAAA==&#10;">
              <v:fill on="f" focussize="0,0"/>
              <v:stroke on="f" weight="0.5pt"/>
              <v:imagedata o:title=""/>
              <o:lock v:ext="edit" aspectratio="f"/>
              <v:textbox inset="0mm,0mm,0mm,0mm">
                <w:txbxContent>
                  <w:p>
                    <w:pPr>
                      <w:pStyle w:val="14"/>
                      <w:rPr>
                        <w:rFonts w:hint="eastAsia"/>
                        <w:sz w:val="28"/>
                        <w:szCs w:val="28"/>
                        <w:lang w:eastAsia="zh-CN"/>
                      </w:rPr>
                    </w:pPr>
                  </w:p>
                  <w:p>
                    <w:pPr>
                      <w:pStyle w:val="14"/>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YTBiYmQwNmU3MjcwODY4ODFiOTVhMDNmNDI5MTIifQ=="/>
  </w:docVars>
  <w:rsids>
    <w:rsidRoot w:val="1FC51F70"/>
    <w:rsid w:val="002A26EA"/>
    <w:rsid w:val="008154FB"/>
    <w:rsid w:val="02795FF6"/>
    <w:rsid w:val="03953D87"/>
    <w:rsid w:val="041F07F9"/>
    <w:rsid w:val="04C85218"/>
    <w:rsid w:val="04D62806"/>
    <w:rsid w:val="05B13808"/>
    <w:rsid w:val="05C01434"/>
    <w:rsid w:val="06512709"/>
    <w:rsid w:val="07027F3D"/>
    <w:rsid w:val="08873808"/>
    <w:rsid w:val="09CB335D"/>
    <w:rsid w:val="09D43E79"/>
    <w:rsid w:val="09EF6044"/>
    <w:rsid w:val="0B6673D6"/>
    <w:rsid w:val="0BEC0944"/>
    <w:rsid w:val="0C363CFF"/>
    <w:rsid w:val="0CFC7AA1"/>
    <w:rsid w:val="0D0A771C"/>
    <w:rsid w:val="0D304912"/>
    <w:rsid w:val="0E9A184E"/>
    <w:rsid w:val="10D46C12"/>
    <w:rsid w:val="11755148"/>
    <w:rsid w:val="130E6E4A"/>
    <w:rsid w:val="13813977"/>
    <w:rsid w:val="14286751"/>
    <w:rsid w:val="14B961F8"/>
    <w:rsid w:val="15A53B8E"/>
    <w:rsid w:val="15D763D2"/>
    <w:rsid w:val="17062DDB"/>
    <w:rsid w:val="17CC5CC6"/>
    <w:rsid w:val="17F94FE4"/>
    <w:rsid w:val="18D0290E"/>
    <w:rsid w:val="18ED74D6"/>
    <w:rsid w:val="195B75CF"/>
    <w:rsid w:val="197D4584"/>
    <w:rsid w:val="19D17270"/>
    <w:rsid w:val="1A75352A"/>
    <w:rsid w:val="1A9E4D8C"/>
    <w:rsid w:val="1B383CAC"/>
    <w:rsid w:val="1E000D35"/>
    <w:rsid w:val="1E034CA2"/>
    <w:rsid w:val="1E1677E1"/>
    <w:rsid w:val="1E364A25"/>
    <w:rsid w:val="1E4D4FCA"/>
    <w:rsid w:val="1EF94CDA"/>
    <w:rsid w:val="1F1D36C2"/>
    <w:rsid w:val="1FC51F70"/>
    <w:rsid w:val="2124707B"/>
    <w:rsid w:val="21716A08"/>
    <w:rsid w:val="218C60E0"/>
    <w:rsid w:val="2203660B"/>
    <w:rsid w:val="238350A4"/>
    <w:rsid w:val="24F7196A"/>
    <w:rsid w:val="25682AC1"/>
    <w:rsid w:val="256B3D4E"/>
    <w:rsid w:val="25974E08"/>
    <w:rsid w:val="26AC150C"/>
    <w:rsid w:val="27744D67"/>
    <w:rsid w:val="27BD0566"/>
    <w:rsid w:val="27D21366"/>
    <w:rsid w:val="28D23EA1"/>
    <w:rsid w:val="29E868E8"/>
    <w:rsid w:val="2BFC0B25"/>
    <w:rsid w:val="2C46625F"/>
    <w:rsid w:val="2C613B9C"/>
    <w:rsid w:val="2CDE714A"/>
    <w:rsid w:val="2CDF47B9"/>
    <w:rsid w:val="2D257323"/>
    <w:rsid w:val="2D472E9B"/>
    <w:rsid w:val="2DC157FE"/>
    <w:rsid w:val="2F373E3C"/>
    <w:rsid w:val="2FA3409E"/>
    <w:rsid w:val="30276419"/>
    <w:rsid w:val="30EF3500"/>
    <w:rsid w:val="31017DBF"/>
    <w:rsid w:val="311D3272"/>
    <w:rsid w:val="31BF2854"/>
    <w:rsid w:val="323D463E"/>
    <w:rsid w:val="3267503D"/>
    <w:rsid w:val="334A14D4"/>
    <w:rsid w:val="349661FB"/>
    <w:rsid w:val="36452C0F"/>
    <w:rsid w:val="37672848"/>
    <w:rsid w:val="38DB50B3"/>
    <w:rsid w:val="390767F2"/>
    <w:rsid w:val="3A4A43D2"/>
    <w:rsid w:val="3B1B071A"/>
    <w:rsid w:val="3B396590"/>
    <w:rsid w:val="3BC21B39"/>
    <w:rsid w:val="3CE061BC"/>
    <w:rsid w:val="3CFA7E9A"/>
    <w:rsid w:val="3E2006DF"/>
    <w:rsid w:val="3E895672"/>
    <w:rsid w:val="3EC93004"/>
    <w:rsid w:val="3F1D69BE"/>
    <w:rsid w:val="3F242948"/>
    <w:rsid w:val="3FBE77E5"/>
    <w:rsid w:val="402B2514"/>
    <w:rsid w:val="40B04C6F"/>
    <w:rsid w:val="4230172D"/>
    <w:rsid w:val="43015805"/>
    <w:rsid w:val="43887B44"/>
    <w:rsid w:val="43A40F40"/>
    <w:rsid w:val="43B045CB"/>
    <w:rsid w:val="44ED45C0"/>
    <w:rsid w:val="456066CE"/>
    <w:rsid w:val="45A37B74"/>
    <w:rsid w:val="46F25859"/>
    <w:rsid w:val="479231BC"/>
    <w:rsid w:val="48226E25"/>
    <w:rsid w:val="49C11E1D"/>
    <w:rsid w:val="4A17224A"/>
    <w:rsid w:val="4A3D2E87"/>
    <w:rsid w:val="4A7E3222"/>
    <w:rsid w:val="4A7E347A"/>
    <w:rsid w:val="4B361D9F"/>
    <w:rsid w:val="4C285D5F"/>
    <w:rsid w:val="4C3D55AE"/>
    <w:rsid w:val="4D2774DD"/>
    <w:rsid w:val="4D6F4A5A"/>
    <w:rsid w:val="4DE3004B"/>
    <w:rsid w:val="4FEF4E12"/>
    <w:rsid w:val="50144325"/>
    <w:rsid w:val="50221E2E"/>
    <w:rsid w:val="5134795D"/>
    <w:rsid w:val="5151033B"/>
    <w:rsid w:val="51CD05DB"/>
    <w:rsid w:val="51DF50B9"/>
    <w:rsid w:val="52B04DD4"/>
    <w:rsid w:val="537335E0"/>
    <w:rsid w:val="539D13E2"/>
    <w:rsid w:val="53D76245"/>
    <w:rsid w:val="55E51FCA"/>
    <w:rsid w:val="56A22589"/>
    <w:rsid w:val="5732271E"/>
    <w:rsid w:val="583E4F9F"/>
    <w:rsid w:val="5927789C"/>
    <w:rsid w:val="592866ED"/>
    <w:rsid w:val="59CE24D2"/>
    <w:rsid w:val="5B2440D6"/>
    <w:rsid w:val="5B4773AA"/>
    <w:rsid w:val="5C6823CD"/>
    <w:rsid w:val="5C98422E"/>
    <w:rsid w:val="5FD1442E"/>
    <w:rsid w:val="61166C16"/>
    <w:rsid w:val="62153188"/>
    <w:rsid w:val="62F908FC"/>
    <w:rsid w:val="63911285"/>
    <w:rsid w:val="653C0244"/>
    <w:rsid w:val="65702D15"/>
    <w:rsid w:val="65950E76"/>
    <w:rsid w:val="66896AC2"/>
    <w:rsid w:val="687C541F"/>
    <w:rsid w:val="69541ADE"/>
    <w:rsid w:val="69882693"/>
    <w:rsid w:val="6AC27AEE"/>
    <w:rsid w:val="6AEA1406"/>
    <w:rsid w:val="6B68642A"/>
    <w:rsid w:val="6B9A4729"/>
    <w:rsid w:val="6BAC6136"/>
    <w:rsid w:val="6D5A08B7"/>
    <w:rsid w:val="6EFD1FEF"/>
    <w:rsid w:val="6F29649B"/>
    <w:rsid w:val="6F951C83"/>
    <w:rsid w:val="709E32A2"/>
    <w:rsid w:val="71732099"/>
    <w:rsid w:val="734E326E"/>
    <w:rsid w:val="73F0427D"/>
    <w:rsid w:val="73F52C31"/>
    <w:rsid w:val="745637E3"/>
    <w:rsid w:val="75761958"/>
    <w:rsid w:val="77537694"/>
    <w:rsid w:val="777C065E"/>
    <w:rsid w:val="77F07D8F"/>
    <w:rsid w:val="78204614"/>
    <w:rsid w:val="799941C7"/>
    <w:rsid w:val="7A2831C4"/>
    <w:rsid w:val="7A95281A"/>
    <w:rsid w:val="7BEB17B1"/>
    <w:rsid w:val="7C6564EF"/>
    <w:rsid w:val="7C6E1AC8"/>
    <w:rsid w:val="7C9016C4"/>
    <w:rsid w:val="7C95094F"/>
    <w:rsid w:val="7D1E6020"/>
    <w:rsid w:val="7E341EFD"/>
    <w:rsid w:val="7E62266F"/>
    <w:rsid w:val="7EB101A6"/>
    <w:rsid w:val="FFF50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link w:val="47"/>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6">
    <w:name w:val="heading 3"/>
    <w:basedOn w:val="1"/>
    <w:next w:val="1"/>
    <w:link w:val="37"/>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25">
    <w:name w:val="Default Paragraph Font"/>
    <w:semiHidden/>
    <w:qFormat/>
    <w:uiPriority w:val="0"/>
  </w:style>
  <w:style w:type="table" w:default="1" w:styleId="2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1"/>
    <w:rPr>
      <w:rFonts w:ascii="方正仿宋_GBK" w:hAnsi="方正仿宋_GBK" w:eastAsia="方正仿宋_GBK" w:cs="方正仿宋_GBK"/>
      <w:sz w:val="32"/>
      <w:szCs w:val="32"/>
      <w:lang w:val="zh-CN" w:eastAsia="zh-CN" w:bidi="zh-CN"/>
    </w:rPr>
  </w:style>
  <w:style w:type="paragraph" w:styleId="3">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7">
    <w:name w:val="table of authorities"/>
    <w:basedOn w:val="1"/>
    <w:next w:val="1"/>
    <w:qFormat/>
    <w:uiPriority w:val="0"/>
    <w:pPr>
      <w:ind w:left="420" w:leftChars="200"/>
    </w:pPr>
  </w:style>
  <w:style w:type="paragraph" w:styleId="8">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9">
    <w:name w:val="Normal Indent"/>
    <w:basedOn w:val="1"/>
    <w:next w:val="1"/>
    <w:qFormat/>
    <w:uiPriority w:val="0"/>
    <w:pPr>
      <w:spacing w:line="540" w:lineRule="exact"/>
      <w:ind w:firstLine="200" w:firstLineChars="200"/>
    </w:pPr>
    <w:rPr>
      <w:rFonts w:eastAsia="仿宋_GB2312"/>
    </w:rPr>
  </w:style>
  <w:style w:type="paragraph" w:styleId="10">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11">
    <w:name w:val="Body Text Indent"/>
    <w:basedOn w:val="1"/>
    <w:qFormat/>
    <w:uiPriority w:val="0"/>
    <w:pPr>
      <w:ind w:firstLine="560" w:firstLineChars="200"/>
    </w:pPr>
    <w:rPr>
      <w:rFonts w:ascii="宋体" w:hAnsi="宋体"/>
      <w:color w:val="000000"/>
      <w:sz w:val="28"/>
    </w:rPr>
  </w:style>
  <w:style w:type="paragraph" w:styleId="12">
    <w:name w:val="toc 3"/>
    <w:basedOn w:val="1"/>
    <w:next w:val="1"/>
    <w:unhideWhenUsed/>
    <w:qFormat/>
    <w:uiPriority w:val="39"/>
    <w:pPr>
      <w:ind w:left="840" w:leftChars="400"/>
    </w:pPr>
  </w:style>
  <w:style w:type="paragraph" w:styleId="13">
    <w:name w:val="Date"/>
    <w:basedOn w:val="1"/>
    <w:next w:val="1"/>
    <w:qFormat/>
    <w:uiPriority w:val="0"/>
    <w:pPr>
      <w:ind w:left="100" w:leftChars="2500"/>
    </w:p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rFonts w:ascii="Times New Roman" w:hAnsi="Times New Roman" w:eastAsia="方正黑体_GBK"/>
      <w:sz w:val="32"/>
    </w:rPr>
  </w:style>
  <w:style w:type="paragraph" w:styleId="17">
    <w:name w:val="Body Text Indent 3"/>
    <w:basedOn w:val="1"/>
    <w:qFormat/>
    <w:uiPriority w:val="0"/>
    <w:pPr>
      <w:spacing w:line="640" w:lineRule="atLeast"/>
      <w:ind w:firstLine="602" w:firstLineChars="200"/>
    </w:pPr>
    <w:rPr>
      <w:rFonts w:ascii="仿宋_GB2312" w:eastAsia="仿宋_GB2312"/>
      <w:b/>
      <w:bCs/>
      <w:sz w:val="30"/>
    </w:rPr>
  </w:style>
  <w:style w:type="paragraph" w:styleId="18">
    <w:name w:val="toc 2"/>
    <w:basedOn w:val="1"/>
    <w:next w:val="1"/>
    <w:qFormat/>
    <w:uiPriority w:val="0"/>
    <w:pPr>
      <w:ind w:left="420" w:leftChars="200"/>
    </w:pPr>
    <w:rPr>
      <w:rFonts w:ascii="Times New Roman" w:hAnsi="Times New Roman" w:eastAsia="方正楷体_GBK"/>
      <w:sz w:val="32"/>
    </w:rPr>
  </w:style>
  <w:style w:type="paragraph" w:styleId="19">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0">
    <w:name w:val="Normal (Web)"/>
    <w:basedOn w:val="1"/>
    <w:qFormat/>
    <w:uiPriority w:val="99"/>
    <w:pPr>
      <w:spacing w:beforeAutospacing="1" w:afterAutospacing="1"/>
      <w:jc w:val="left"/>
    </w:pPr>
    <w:rPr>
      <w:rFonts w:ascii="Calibri" w:hAnsi="Calibri" w:eastAsia="宋体"/>
      <w:kern w:val="0"/>
      <w:sz w:val="24"/>
    </w:rPr>
  </w:style>
  <w:style w:type="paragraph" w:styleId="21">
    <w:name w:val="Body Text First Indent"/>
    <w:basedOn w:val="2"/>
    <w:qFormat/>
    <w:uiPriority w:val="0"/>
    <w:pPr>
      <w:spacing w:line="312" w:lineRule="auto"/>
      <w:ind w:firstLine="420"/>
    </w:pPr>
  </w:style>
  <w:style w:type="paragraph" w:styleId="22">
    <w:name w:val="Body Text First Indent 2"/>
    <w:basedOn w:val="11"/>
    <w:unhideWhenUsed/>
    <w:qFormat/>
    <w:uiPriority w:val="99"/>
    <w:pPr>
      <w:ind w:firstLine="420" w:firstLineChars="200"/>
    </w:pPr>
  </w:style>
  <w:style w:type="table" w:styleId="24">
    <w:name w:val="Table Grid"/>
    <w:basedOn w:val="23"/>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6">
    <w:name w:val="Strong"/>
    <w:basedOn w:val="25"/>
    <w:qFormat/>
    <w:uiPriority w:val="0"/>
    <w:rPr>
      <w:b/>
    </w:rPr>
  </w:style>
  <w:style w:type="character" w:styleId="27">
    <w:name w:val="page number"/>
    <w:basedOn w:val="25"/>
    <w:qFormat/>
    <w:uiPriority w:val="0"/>
  </w:style>
  <w:style w:type="paragraph" w:customStyle="1" w:styleId="28">
    <w:name w:val="默认"/>
    <w:qFormat/>
    <w:uiPriority w:val="0"/>
    <w:rPr>
      <w:rFonts w:ascii="Helvetica" w:hAnsi="Helvetica" w:eastAsia="Helvetica" w:cs="Helvetica"/>
      <w:color w:val="000000"/>
      <w:sz w:val="22"/>
      <w:szCs w:val="22"/>
      <w:lang w:val="en-US" w:eastAsia="zh-CN" w:bidi="ar-SA"/>
    </w:rPr>
  </w:style>
  <w:style w:type="paragraph" w:customStyle="1" w:styleId="29">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30">
    <w:name w:val="索引 71"/>
    <w:basedOn w:val="1"/>
    <w:next w:val="1"/>
    <w:qFormat/>
    <w:uiPriority w:val="0"/>
    <w:pPr>
      <w:ind w:left="2520"/>
    </w:pPr>
    <w:rPr>
      <w:rFonts w:ascii="Calibri" w:hAnsi="Calibri" w:eastAsia="宋体" w:cs="黑体"/>
      <w:szCs w:val="24"/>
    </w:rPr>
  </w:style>
  <w:style w:type="paragraph" w:customStyle="1" w:styleId="31">
    <w:name w:val="正文（缩进）"/>
    <w:basedOn w:val="1"/>
    <w:qFormat/>
    <w:uiPriority w:val="0"/>
    <w:pPr>
      <w:spacing w:line="594" w:lineRule="exact"/>
      <w:ind w:firstLine="482"/>
    </w:pPr>
    <w:rPr>
      <w:rFonts w:eastAsia="方正仿宋_GBK"/>
      <w:sz w:val="32"/>
    </w:rPr>
  </w:style>
  <w:style w:type="paragraph" w:customStyle="1" w:styleId="32">
    <w:name w:val="Default"/>
    <w:next w:val="10"/>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33">
    <w:name w:val="font01"/>
    <w:basedOn w:val="25"/>
    <w:qFormat/>
    <w:uiPriority w:val="0"/>
    <w:rPr>
      <w:rFonts w:ascii="方正仿宋_GBK" w:hAnsi="方正仿宋_GBK" w:eastAsia="方正仿宋_GBK" w:cs="方正仿宋_GBK"/>
      <w:color w:val="000000"/>
      <w:sz w:val="28"/>
      <w:szCs w:val="28"/>
      <w:u w:val="none"/>
    </w:rPr>
  </w:style>
  <w:style w:type="character" w:customStyle="1" w:styleId="34">
    <w:name w:val="font11"/>
    <w:basedOn w:val="25"/>
    <w:qFormat/>
    <w:uiPriority w:val="0"/>
    <w:rPr>
      <w:rFonts w:hint="default" w:ascii="Times New Roman" w:hAnsi="Times New Roman" w:cs="Times New Roman"/>
      <w:color w:val="000000"/>
      <w:sz w:val="28"/>
      <w:szCs w:val="28"/>
      <w:u w:val="none"/>
    </w:rPr>
  </w:style>
  <w:style w:type="character" w:customStyle="1" w:styleId="35">
    <w:name w:val="font31"/>
    <w:basedOn w:val="25"/>
    <w:qFormat/>
    <w:uiPriority w:val="0"/>
    <w:rPr>
      <w:rFonts w:hint="default" w:ascii="Times New Roman" w:hAnsi="Times New Roman" w:cs="Times New Roman"/>
      <w:color w:val="000000"/>
      <w:sz w:val="36"/>
      <w:szCs w:val="36"/>
      <w:u w:val="none"/>
    </w:rPr>
  </w:style>
  <w:style w:type="character" w:customStyle="1" w:styleId="36">
    <w:name w:val="font21"/>
    <w:basedOn w:val="25"/>
    <w:qFormat/>
    <w:uiPriority w:val="0"/>
    <w:rPr>
      <w:rFonts w:hint="default" w:ascii="Times New Roman" w:hAnsi="Times New Roman" w:cs="Times New Roman"/>
      <w:color w:val="000000"/>
      <w:sz w:val="24"/>
      <w:szCs w:val="24"/>
      <w:u w:val="none"/>
    </w:rPr>
  </w:style>
  <w:style w:type="character" w:customStyle="1" w:styleId="37">
    <w:name w:val="标题 3 Char"/>
    <w:link w:val="6"/>
    <w:qFormat/>
    <w:uiPriority w:val="0"/>
    <w:rPr>
      <w:rFonts w:hint="eastAsia" w:ascii="宋体" w:hAnsi="宋体" w:eastAsia="方正楷体_GBK" w:cs="宋体"/>
      <w:kern w:val="0"/>
      <w:sz w:val="32"/>
      <w:szCs w:val="27"/>
      <w:lang w:bidi="ar"/>
    </w:rPr>
  </w:style>
  <w:style w:type="character" w:customStyle="1" w:styleId="38">
    <w:name w:val="font91"/>
    <w:basedOn w:val="25"/>
    <w:qFormat/>
    <w:uiPriority w:val="0"/>
    <w:rPr>
      <w:rFonts w:hint="eastAsia" w:ascii="宋体" w:hAnsi="宋体" w:eastAsia="宋体" w:cs="宋体"/>
      <w:color w:val="000000"/>
      <w:sz w:val="32"/>
      <w:szCs w:val="32"/>
      <w:u w:val="none"/>
    </w:rPr>
  </w:style>
  <w:style w:type="character" w:customStyle="1" w:styleId="39">
    <w:name w:val="font51"/>
    <w:basedOn w:val="25"/>
    <w:qFormat/>
    <w:uiPriority w:val="0"/>
    <w:rPr>
      <w:rFonts w:ascii="方正仿宋_GBK" w:hAnsi="方正仿宋_GBK" w:eastAsia="方正仿宋_GBK" w:cs="方正仿宋_GBK"/>
      <w:color w:val="000000"/>
      <w:sz w:val="32"/>
      <w:szCs w:val="32"/>
      <w:u w:val="none"/>
    </w:rPr>
  </w:style>
  <w:style w:type="character" w:customStyle="1" w:styleId="40">
    <w:name w:val="font81"/>
    <w:basedOn w:val="25"/>
    <w:qFormat/>
    <w:uiPriority w:val="0"/>
    <w:rPr>
      <w:rFonts w:hint="default" w:ascii="Times New Roman" w:hAnsi="Times New Roman" w:cs="Times New Roman"/>
      <w:color w:val="000000"/>
      <w:sz w:val="24"/>
      <w:szCs w:val="24"/>
      <w:u w:val="none"/>
    </w:rPr>
  </w:style>
  <w:style w:type="character" w:customStyle="1" w:styleId="41">
    <w:name w:val="font101"/>
    <w:basedOn w:val="25"/>
    <w:qFormat/>
    <w:uiPriority w:val="0"/>
    <w:rPr>
      <w:rFonts w:hint="eastAsia" w:ascii="宋体" w:hAnsi="宋体" w:eastAsia="宋体" w:cs="宋体"/>
      <w:color w:val="000000"/>
      <w:sz w:val="24"/>
      <w:szCs w:val="24"/>
      <w:u w:val="none"/>
    </w:rPr>
  </w:style>
  <w:style w:type="character" w:customStyle="1" w:styleId="42">
    <w:name w:val="font41"/>
    <w:basedOn w:val="25"/>
    <w:qFormat/>
    <w:uiPriority w:val="0"/>
    <w:rPr>
      <w:rFonts w:hint="default" w:ascii="Times New Roman" w:hAnsi="Times New Roman" w:cs="Times New Roman"/>
      <w:color w:val="000000"/>
      <w:sz w:val="22"/>
      <w:szCs w:val="22"/>
      <w:u w:val="none"/>
    </w:rPr>
  </w:style>
  <w:style w:type="paragraph" w:styleId="43">
    <w:name w:val="List Paragraph"/>
    <w:basedOn w:val="1"/>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44">
    <w:name w:val="font71"/>
    <w:basedOn w:val="25"/>
    <w:qFormat/>
    <w:uiPriority w:val="0"/>
    <w:rPr>
      <w:rFonts w:hint="eastAsia" w:ascii="方正仿宋_GBK" w:hAnsi="方正仿宋_GBK" w:eastAsia="方正仿宋_GBK" w:cs="方正仿宋_GBK"/>
      <w:color w:val="000000"/>
      <w:sz w:val="20"/>
      <w:szCs w:val="20"/>
      <w:u w:val="none"/>
    </w:rPr>
  </w:style>
  <w:style w:type="character" w:customStyle="1" w:styleId="45">
    <w:name w:val="font112"/>
    <w:basedOn w:val="25"/>
    <w:qFormat/>
    <w:uiPriority w:val="0"/>
    <w:rPr>
      <w:rFonts w:hint="eastAsia" w:ascii="方正仿宋_GBK" w:hAnsi="方正仿宋_GBK" w:eastAsia="方正仿宋_GBK" w:cs="方正仿宋_GBK"/>
      <w:color w:val="000000"/>
      <w:sz w:val="22"/>
      <w:szCs w:val="22"/>
      <w:u w:val="none"/>
    </w:rPr>
  </w:style>
  <w:style w:type="character" w:customStyle="1" w:styleId="46">
    <w:name w:val="font61"/>
    <w:basedOn w:val="25"/>
    <w:qFormat/>
    <w:uiPriority w:val="0"/>
    <w:rPr>
      <w:rFonts w:hint="eastAsia" w:ascii="方正仿宋_GBK" w:hAnsi="方正仿宋_GBK" w:eastAsia="方正仿宋_GBK" w:cs="方正仿宋_GBK"/>
      <w:color w:val="000000"/>
      <w:sz w:val="28"/>
      <w:szCs w:val="28"/>
      <w:u w:val="none"/>
    </w:rPr>
  </w:style>
  <w:style w:type="character" w:customStyle="1" w:styleId="47">
    <w:name w:val="标题 2 Char"/>
    <w:link w:val="5"/>
    <w:qFormat/>
    <w:uiPriority w:val="0"/>
    <w:rPr>
      <w:rFonts w:ascii="Arial" w:hAnsi="Arial" w:eastAsia="方正黑体_GBK"/>
    </w:rPr>
  </w:style>
  <w:style w:type="paragraph" w:customStyle="1" w:styleId="48">
    <w:name w:val="目录 51"/>
    <w:basedOn w:val="1"/>
    <w:next w:val="1"/>
    <w:semiHidden/>
    <w:qFormat/>
    <w:uiPriority w:val="0"/>
    <w:pPr>
      <w:spacing w:line="600" w:lineRule="exact"/>
      <w:ind w:firstLine="200" w:firstLineChars="200"/>
      <w:jc w:val="left"/>
    </w:pPr>
    <w:rPr>
      <w:rFonts w:ascii="方正黑体_GBK" w:hAnsi="Calibri" w:eastAsia="宋体" w:cs="宋体"/>
      <w:szCs w:val="32"/>
    </w:rPr>
  </w:style>
  <w:style w:type="paragraph" w:customStyle="1" w:styleId="49">
    <w:name w:val="Table Paragraph"/>
    <w:basedOn w:val="1"/>
    <w:qFormat/>
    <w:uiPriority w:val="1"/>
    <w:rPr>
      <w:rFonts w:ascii="方正仿宋_GBK" w:hAnsi="方正仿宋_GBK" w:eastAsia="方正仿宋_GBK" w:cs="方正仿宋_GBK"/>
      <w:lang w:val="zh-CN" w:eastAsia="zh-CN" w:bidi="zh-CN"/>
    </w:rPr>
  </w:style>
  <w:style w:type="paragraph" w:customStyle="1" w:styleId="50">
    <w:name w:val="Char"/>
    <w:basedOn w:val="1"/>
    <w:qFormat/>
    <w:uiPriority w:val="0"/>
    <w:pPr>
      <w:widowControl/>
      <w:spacing w:after="160" w:afterLines="0" w:line="240" w:lineRule="exact"/>
      <w:jc w:val="left"/>
    </w:pPr>
    <w:rPr>
      <w:rFonts w:ascii="宋体" w:hAnsi="宋体" w:cs="Courier New"/>
      <w:sz w:val="32"/>
      <w:szCs w:val="32"/>
    </w:rPr>
  </w:style>
  <w:style w:type="character" w:customStyle="1" w:styleId="51">
    <w:name w:val="NormalCharacter"/>
    <w:semiHidden/>
    <w:qFormat/>
    <w:uiPriority w:val="0"/>
  </w:style>
  <w:style w:type="paragraph" w:customStyle="1" w:styleId="52">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53">
    <w:name w:val="正文文本1"/>
    <w:basedOn w:val="1"/>
    <w:qFormat/>
    <w:uiPriority w:val="0"/>
    <w:pPr>
      <w:spacing w:line="391" w:lineRule="auto"/>
      <w:ind w:firstLine="400"/>
    </w:pPr>
    <w:rPr>
      <w:rFonts w:ascii="宋体" w:hAnsi="宋体" w:eastAsia="宋体" w:cs="宋体"/>
      <w:sz w:val="30"/>
      <w:szCs w:val="30"/>
    </w:rPr>
  </w:style>
  <w:style w:type="paragraph" w:customStyle="1" w:styleId="54">
    <w:name w:val="正文文本 (2)"/>
    <w:basedOn w:val="1"/>
    <w:qFormat/>
    <w:uiPriority w:val="0"/>
    <w:pPr>
      <w:spacing w:line="561" w:lineRule="exact"/>
      <w:ind w:firstLine="660"/>
    </w:pPr>
    <w:rPr>
      <w:rFonts w:ascii="黑体" w:hAnsi="黑体" w:eastAsia="黑体" w:cs="黑体"/>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2473</Words>
  <Characters>2622</Characters>
  <Lines>0</Lines>
  <Paragraphs>0</Paragraphs>
  <TotalTime>1</TotalTime>
  <ScaleCrop>false</ScaleCrop>
  <LinksUpToDate>false</LinksUpToDate>
  <CharactersWithSpaces>2797</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2020-06-22T17:42:00Z</dcterms:created>
  <dc:creator>石鱼镇收发员</dc:creator>
  <cp:lastModifiedBy>石鱼镇收发员</cp:lastModifiedBy>
  <cp:lastPrinted>2022-07-13T08:01:00Z</cp:lastPrinted>
  <dcterms:modified xsi:type="dcterms:W3CDTF">2022-08-31T09:28:04Z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BC7818F67DAA4A1FBADEE739A9513AAA</vt:lpwstr>
  </property>
</Properties>
</file>