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bookmarkEnd w:id="0"/>
    <w:tbl>
      <w:tblPr>
        <w:tblStyle w:val="5"/>
        <w:tblW w:w="141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7"/>
      </w:tblGrid>
      <w:tr>
        <w:tblPrEx>
          <w:tblLayout w:type="fixed"/>
        </w:tblPrEx>
        <w:trPr>
          <w:trHeight w:val="637" w:hRule="atLeast"/>
          <w:jc w:val="center"/>
        </w:trPr>
        <w:tc>
          <w:tcPr>
            <w:tcW w:w="141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ascii="Times New Roman" w:hAnsi="Times New Roman" w:eastAsia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铜梁区图斑现场外业核查及耕地恢复方案情况表</w:t>
            </w:r>
          </w:p>
        </w:tc>
      </w:tr>
    </w:tbl>
    <w:p>
      <w:pPr>
        <w:pStyle w:val="8"/>
        <w:spacing w:line="579" w:lineRule="exact"/>
        <w:ind w:firstLine="0"/>
        <w:rPr>
          <w:rFonts w:ascii="Times New Roman" w:hAnsi="Times New Roman" w:eastAsia="方正黑体_GBK"/>
          <w:sz w:val="24"/>
        </w:rPr>
      </w:pPr>
      <w:r>
        <w:rPr>
          <w:rFonts w:ascii="Times New Roman" w:hAnsi="Times New Roman" w:eastAsia="方正黑体_GBK"/>
          <w:sz w:val="24"/>
        </w:rPr>
        <w:t>铜梁区</w:t>
      </w:r>
      <w:r>
        <w:rPr>
          <w:rFonts w:ascii="Times New Roman" w:hAnsi="Times New Roman" w:eastAsia="方正黑体_GBK"/>
          <w:sz w:val="24"/>
          <w:u w:val="single"/>
        </w:rPr>
        <w:t xml:space="preserve">      </w:t>
      </w:r>
      <w:r>
        <w:rPr>
          <w:rFonts w:ascii="Times New Roman" w:hAnsi="Times New Roman" w:eastAsia="方正黑体_GBK"/>
          <w:sz w:val="24"/>
        </w:rPr>
        <w:t>（盖章）</w:t>
      </w:r>
    </w:p>
    <w:tbl>
      <w:tblPr>
        <w:tblStyle w:val="6"/>
        <w:tblpPr w:leftFromText="180" w:rightFromText="180" w:vertAnchor="text" w:tblpXSpec="center" w:tblpY="1"/>
        <w:tblOverlap w:val="never"/>
        <w:tblW w:w="14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25"/>
        <w:gridCol w:w="900"/>
        <w:gridCol w:w="773"/>
        <w:gridCol w:w="866"/>
        <w:gridCol w:w="1050"/>
        <w:gridCol w:w="1020"/>
        <w:gridCol w:w="724"/>
        <w:gridCol w:w="1069"/>
        <w:gridCol w:w="980"/>
        <w:gridCol w:w="2184"/>
        <w:gridCol w:w="1166"/>
        <w:gridCol w:w="887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32" w:type="dxa"/>
            <w:noWrap w:val="0"/>
            <w:vAlign w:val="center"/>
          </w:tcPr>
          <w:p>
            <w:pPr>
              <w:pStyle w:val="8"/>
              <w:spacing w:line="579" w:lineRule="exact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图斑</w:t>
            </w:r>
          </w:p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编号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镇街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村组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图斑面积（亩）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原地类名称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实际地类</w:t>
            </w: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名称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是否流转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种植、养殖业主或承包人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现状种植、养殖情况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耕地恢复措施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4"/>
                <w:sz w:val="21"/>
                <w:szCs w:val="21"/>
              </w:rPr>
              <w:t>拟恢复耕地面积（亩）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完成耕地恢复时间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79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2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2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pStyle w:val="8"/>
              <w:spacing w:line="579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8"/>
        <w:spacing w:line="579" w:lineRule="exact"/>
        <w:ind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备注：1.序号、图斑编号、镇街、村组、图斑面积、原地类随图斑一并下发；2.“是否流转”栏填“是”的“</w:t>
      </w:r>
      <w:r>
        <w:rPr>
          <w:rFonts w:ascii="Times New Roman" w:hAnsi="Times New Roman"/>
          <w:kern w:val="24"/>
          <w:sz w:val="21"/>
          <w:szCs w:val="21"/>
        </w:rPr>
        <w:t>种植、养殖业主或承包人”栏</w:t>
      </w:r>
      <w:r>
        <w:rPr>
          <w:rFonts w:ascii="Times New Roman" w:hAnsi="Times New Roman"/>
          <w:sz w:val="21"/>
          <w:szCs w:val="21"/>
        </w:rPr>
        <w:t>填“</w:t>
      </w:r>
      <w:r>
        <w:rPr>
          <w:rFonts w:ascii="Times New Roman" w:hAnsi="Times New Roman"/>
          <w:kern w:val="24"/>
          <w:sz w:val="21"/>
          <w:szCs w:val="21"/>
        </w:rPr>
        <w:t>种植、养殖业主</w:t>
      </w:r>
      <w:r>
        <w:rPr>
          <w:rFonts w:ascii="Times New Roman" w:hAnsi="Times New Roman"/>
          <w:sz w:val="21"/>
          <w:szCs w:val="21"/>
        </w:rPr>
        <w:t>”、“是否流转”栏填“否”的“</w:t>
      </w:r>
      <w:r>
        <w:rPr>
          <w:rFonts w:ascii="Times New Roman" w:hAnsi="Times New Roman"/>
          <w:kern w:val="24"/>
          <w:sz w:val="21"/>
          <w:szCs w:val="21"/>
        </w:rPr>
        <w:t>种植、养殖业主或承包人”栏</w:t>
      </w:r>
      <w:r>
        <w:rPr>
          <w:rFonts w:ascii="Times New Roman" w:hAnsi="Times New Roman"/>
          <w:sz w:val="21"/>
          <w:szCs w:val="21"/>
        </w:rPr>
        <w:t>填“承包人”；3.每个图斑须</w:t>
      </w:r>
      <w:r>
        <w:rPr>
          <w:rFonts w:ascii="Times New Roman" w:hAnsi="Times New Roman"/>
          <w:color w:val="000000"/>
          <w:sz w:val="21"/>
          <w:szCs w:val="21"/>
        </w:rPr>
        <w:t>留存恢复前的影像资料；4.“耕地恢复措施”应依据图斑核查的具体情况编制填写，如单作/连作、轮作、间作（套作、混作）</w:t>
      </w:r>
      <w:r>
        <w:rPr>
          <w:rFonts w:ascii="Times New Roman" w:hAnsi="Times New Roman"/>
          <w:sz w:val="21"/>
          <w:szCs w:val="21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184E"/>
    <w:rsid w:val="0FE4349A"/>
    <w:rsid w:val="24724EF2"/>
    <w:rsid w:val="48226E25"/>
    <w:rsid w:val="4C285D5F"/>
    <w:rsid w:val="55562FAB"/>
    <w:rsid w:val="77537694"/>
    <w:rsid w:val="777C065E"/>
    <w:rsid w:val="7CD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6">
    <w:name w:val="Table Grid"/>
    <w:basedOn w:val="5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2022-08-18T09:24:16Z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