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7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distribute"/>
        <w:textAlignment w:val="auto"/>
        <w:rPr>
          <w:rFonts w:eastAsia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pacing w:val="-23"/>
          <w:w w:val="45"/>
          <w:kern w:val="30"/>
          <w:sz w:val="144"/>
          <w:szCs w:val="144"/>
          <w:lang w:eastAsia="zh-CN"/>
        </w:rPr>
        <w:t>重庆市铜梁区石鱼镇人民政府文件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石鱼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126365</wp:posOffset>
                </wp:positionV>
                <wp:extent cx="5570855" cy="30480"/>
                <wp:effectExtent l="0" t="12700" r="1079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0465" y="2002790"/>
                          <a:ext cx="5570855" cy="3048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55pt;margin-top:9.95pt;height:2.4pt;width:438.65pt;z-index:251659264;mso-width-relative:page;mso-height-relative:page;" filled="f" stroked="t" coordsize="21600,21600" o:gfxdata="UEsDBAoAAAAAAIdO4kAAAAAAAAAAAAAAAAAEAAAAZHJzL1BLAwQUAAAACACHTuJAZk0Ex9QAAAAI&#10;AQAADwAAAGRycy9kb3ducmV2LnhtbE2PQU+EMBCF7yb+h2ZMvLkFggpI2WRXPXnaVe+FjpRIp0jL&#10;Lv57x5OeJi/vzZtv6u3qRnHCOQyeFKSbBARS581AvYK31+ebAkSImowePaGCbwywbS4val0Zf6YD&#10;no6xF1xCodIKbIxTJWXoLDodNn5CYu/Dz05HlnMvzazPXO5GmSXJnXR6IL5g9YR7i93ncXGM8WV3&#10;B/uO/vHlKW+LTC7rfrcodX2VJg8gIq7xLwy/+LwDDTO1fiETxMj6NuUkz7IEwX5RZjmIVkGW34Ns&#10;avn/geYHUEsDBBQAAAAIAIdO4kA5bAMS4gEAAH4DAAAOAAAAZHJzL2Uyb0RvYy54bWytU82O0zAQ&#10;viPxDpbvNGlpdrNR0z1sVS4IKgF7dx07seQ/eUzTvgQvgMQNThy58zYsj8HY6S5/N0QOI8/fNzPf&#10;TFbXR6PJQQRQzrZ0PispEZa7Ttm+pW9eb5/UlEBktmPaWdHSkwB6vX78aDX6Rizc4HQnAkEQC83o&#10;WzrE6JuiAD4Iw2DmvLDolC4YFlENfdEFNiK60cWiLC+K0YXOB8cFAFo3k5OuM76UgseXUoKIRLcU&#10;e4tZhiz3SRbrFWv6wPyg+LkN9g9dGKYsFn2A2rDIyNug/oIyigcHTsYZd6ZwUiou8gw4zbz8Y5pX&#10;A/Miz4LkgH+gCf4fLH9x2AWiOtwdJZYZXNHd+y/f3n38/vUDyrvPn8g8kTR6aDD2xu7CWQO/C2ni&#10;owyGSK38bcJIFpyKHFGZ1+XyoqLk1FJc1eLy6ky3OEbCMaCqLsu6wgCOEU/LZZ39xQSZgHyA+Ew4&#10;Q9KjpVrZxAZr2OE5RGwDQ+9Dktm6rdI6b1RbMmLValni0jnDw5KaRXwaj6OC7SlhuseL5TFkSHBa&#10;dSk9AUHo9zc6kAPDq9luS/wSB1jut7BUe8NgmOKya7onoyIetVampXVKvs/WFkESkxN36bV33SlT&#10;mu245FzmfJDpin7Vc/bP32b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ZNBMfUAAAACAEAAA8A&#10;AAAAAAAAAQAgAAAAIgAAAGRycy9kb3ducmV2LnhtbFBLAQIUABQAAAAIAIdO4kA5bAMS4gEAAH4D&#10;AAAOAAAAAAAAAAEAIAAAACMBAABkcnMvZTJvRG9jLnhtbFBLBQYAAAAABgAGAFkBAAB3BQAAAAA=&#10;">
                <v:fill on="f" focussize="0,0"/>
                <v:stroke weight="2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关于印发《铜梁区石鱼镇加强学生溺水防范专项工作实施方案》的通知</w:t>
      </w:r>
    </w:p>
    <w:p>
      <w:pPr>
        <w:pStyle w:val="1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各村（社区），镇属各办站所中心，有关单位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《铜梁区石鱼镇加强学生溺水防范专项工作实施方案》已经镇政府同意，现印发给你们，请认真贯彻执行。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重庆市铜梁区石鱼镇人民政府</w:t>
      </w: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　　　　　　　　　　　　　　　  202</w:t>
      </w:r>
      <w:r>
        <w:rPr>
          <w:rFonts w:hint="eastAsia" w:ascii="Times New Roman" w:hAnsi="Times New Roman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日</w:t>
      </w: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铜梁区石鱼镇加强学生溺水防范专项工作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为有效遏制学生溺水事故上升势头，扎实推进全镇学生溺水防范工作，切实保障学生生命安全，根据区安全工作视频会议精神，结合我镇实际，制定本方案。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一、丰富宣传形式，扎实推进防溺水安全教育活动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</w:rPr>
        <w:t>（一）加强宣传教育。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各村（社区），镇属各办站所中心，有关单位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要以“预防溺水  健康成长”为主题，结合重庆4—9月的季节特点，集中组织开展防溺水安全教育活动，形成浓厚宣传氛围，普及防溺水安全知识，教育学生牢记“七不三要”，提升全体师生和广大家长的防溺水安全意识。要利用教学楼、图书馆、操场等重点部位的醒目位置悬挂防溺水宣传标语；在宣传橱窗开设防溺水教育宣传专栏；全面落实安全教育课程，开展涉水安全讲座；编印学生防溺水知识手册和安全宣传资料，做到人手一册。给全体学生下发一封预防溺水倡议书，并经学生及家长签字后存档备查。每天放学前，对学生进行1次预防溺水安全提醒。每周五放假前，组织观看1次预防溺水专题教育片。要通过校园广播、电视、互联网、LED显示屏等媒介，强化宣传引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</w:rPr>
        <w:t>（二）强化家校互动。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石鱼小学、安平小学、石鱼镇中心幼儿园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在“五一劳动节”前召开防溺水专题家长会，通过家访、家长会等形式，加强与家长的联系，增强监护人安全意识和责任意识。“五一劳动节”等假期期间，要安排班主任及科任教师与学生家长联系1次（暑假期间每周至少联系1次），掌握学生思想动态和学习情况，提醒家长注意加强安全监管。建立面向家长的安全提示提醒常态化机制，利用手机短信、“两微一端”等载体，向家长定期推送安全提示提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</w:rPr>
        <w:t>（三）形成教育合力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石鱼小学、安平小学、石鱼镇中心幼儿园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发挥群团组织优势，组织要充分利用“儿童之家”“青少年之家”等载体，以防溺水为主题开展积极健康、形式多样的儿童关爱活动和文体活动。结合2022年“水上交通安全知识进校园”、防灾减灾知识竞赛、平安校园示范学校创建等活动，会同交通、气象、地震等部门采取多种形式普及乘船安全常识、救生设备设施使用方法，提高师生水上求生自救和应变处置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形成联动机制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，切实做好学生防溺水各项工作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（一）石鱼小学、安平小学、石鱼镇中心幼儿园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组织开展预防学生溺水专项行动，细化防溺水工作方案，落实防溺水各项措施。加强防溺水安全宣传教育，落实“五个一”教育宣传工作，提高学生自救和科学施救能力。加大对私自下河塘游泳学生的教育惩戒力度。建立健全安全管理制度，严格校内水域安全管理和学生在校期间的日常管理。强化家校对接，指导和提醒学生家长或监护人履行好学生离校期间的安全监管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党政办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公室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加强学生游泳安全和防溺水公益广告宣传及警示教育，宣传溺水的危害性及相关自救知识，提醒社区、家长关注学生防溺水和游泳安全。负责通过广播、电视、网络等媒介深入开展预防学生溺水宣传教育工作，强化防范意识，坚持正面引导，营造良好的社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）派出所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组织指导学生溺水事故的调查工作。做好各项应急准备工作，一旦发生事故，积极帮助救援，并协调处置有关突发事故。会同农业服务中心、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规划建设管理环保办公室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等部门严厉打击非法采砂、取土以及对塘坝任意改造等违法行为。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）民政和社会事务办公室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充分发挥统筹关爱保护农村留守儿童和困境儿童的职责，完善关爱服务体系，健全救助保护机制，开展形式多样的防溺水安全教育，增强留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守儿童、困境儿童的防溺水安全意识。配合学校做好心理健康教育和预防学生溺水教育工作，配合红十字会、教育部门等在学校、社区开展急救知识和技能培训，帮助学生、群众学习和掌握正确的救护常识。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规划建设管理环保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公室：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加强对辖区内市政政基础设施工程、公路工程、房屋建筑施工形成的水池、水坑的管理，督促建设、施工及有关企业单位加强施工安全管理，及时回填危险水池、水坑，无法回填的要设立警示标志和防护设施。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）农业服务中心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加强对辖区内塘、库、堰等水域的安全监管，明确管理职责，建立健全管理办法，分级落实管理责任，按要求设置防护设施和警示标识，加强巡查巡逻管理工作。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）应急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公室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负责协调、督促相关部门和企业落实非煤矿山、尾矿库和有关涉水生产危险区域的警示标志和防护设施，及时消除隐患。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）各村社区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按照“属地管理、分级负责”的原则，把预防学生溺水工作列入管理内容，落实监管责任。加强对学生监护人的宣传引导，突出抓好双休日和节假日学生脱离学校、留守儿童远离家长等薄弱环节的监管。加强对辖区内水域的巡查，排查辖区内池塘、水库、水坝、江河湖泊、积水坑地等危险区域。对属于村管的水坑、水塘等水域和鱼类养殖场所，要落实警示标志、防护设施，安排专人加强暑期、中午等重点时段值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对不属于村管的水城，及时落实警示标志、防护设施和安排专人看护措施。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、实施步骤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即日起至9月30日，分三个阶段进行。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劝员部署阶段(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5月30日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前)。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召开防溺水工作专题会议，研究部署预防学生溺水工作，成立预防学生溺水工作领导小组，制定《加强学生防溺水专项行动实施方案》。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排查整治阶段(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5月30日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-9月20日)。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村、社区、各部门按照职责分工全面开展自查自纠工作，建立隐患排查台账，对发现的各类隐患逐一进行整改，确保警示标识和隐患整改全覆盖。持续加强对学生的安全监管，建立重点和危险水域巡查制度，真正形成联防联管、群防群治的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总结提高阶段(9月21日-9月30日)。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各村、社区、各部门对预防学生溺水工作进行总结，形成书面材料，报送镇防溺水领导小组办公室。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eastAsia="zh-CN"/>
        </w:rPr>
        <w:t>强化思想认识。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当前，溺水已成为导致学生非正常死亡的重要因素之一。各部门要认清形势，提高防溺水工作的思想认识，按照“安全第一、预防为主”和“属地管理、谁主管谁负责”的原则，切实增强责任感和紧迫感。要把防溺水工作摆在当前突 出位置，切实履行工作职责， 加强沟通协调，协同推动防范机制建设，形成各司其职、齐抓共管的工作格局。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eastAsia="zh-CN"/>
        </w:rPr>
        <w:t>强化工作措施。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各部门要采取多种形式，加大防溺水工作宣传力度，深入开展学生自我安全防范教育，细化工作措施，制定相关制度，认真开展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隐患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排查和整改工作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655"/>
        </w:tabs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</w:rPr>
        <w:t>强化追责问效。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按照“党政同责、一岗双责、齐抓共管失职追责”的要求，切实落实管理责任，将工作任务分解细化，明确时间节点，确保各项工作落实到具体的人员。镇纪委要对防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水工作进行专项督导检查，对组织领导不力、不认真履行职责、日常管理不善，发生学生溺水事故并引发严重社会影响的，严肃追究有关单位和责任人的责任，并列入单位平安建设和年度考评的内容。</w:t>
      </w: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2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石鱼镇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党政办公室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-619125</wp:posOffset>
              </wp:positionV>
              <wp:extent cx="513080" cy="10598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05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>
                          <w:pPr>
                            <w:pStyle w:val="1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8.75pt;height:83.45pt;width:40.4pt;mso-position-horizontal:outside;mso-position-horizontal-relative:margin;z-index:251660288;mso-width-relative:page;mso-height-relative:page;" filled="f" stroked="f" coordsize="21600,21600" o:gfxdata="UEsDBAoAAAAAAIdO4kAAAAAAAAAAAAAAAAAEAAAAZHJzL1BLAwQUAAAACACHTuJA19CF8tYAAAAG&#10;AQAADwAAAGRycy9kb3ducmV2LnhtbE2PzU7DMBCE70i8g7VI3Fo7CEobsumBnxtQaIsENyc2SUS8&#10;jmwnLW/PcoLjaEYz3xTro+vFZEPsPCFkcwXCUu1NRw3CfvcwW4KISZPRvSeL8G0jrMvTk0Lnxh/o&#10;1U7b1AguoZhrhDalIZcy1q11Os79YIm9Tx+cTixDI03QBy53vbxQaiGd7ogXWj3Y29bWX9vRIfTv&#10;MTxWKn1Md81TetnI8e0+e0Y8P8vUDYhkj+kvDL/4jA4lM1V+JBNFj8BHEsJsdX0Fgu2l4iMVwmJ1&#10;CbIs5H/88gdQSwMEFAAAAAgAh07iQIGN6uIhAgAAIgQAAA4AAABkcnMvZTJvRG9jLnhtbK1TzY7T&#10;MBC+I/EOlu80aVddLVXTVdlVEVLFrlQQZ9exG0u2x9huk/IA8AacuHDnufocjJ2mi4AT4mKPZ8bz&#10;880389vOaHIQPiiwFR2PSkqE5VAru6vo+3erFzeUhMhszTRYUdGjCPR28fzZvHUzMYEGdC08wSA2&#10;zFpX0SZGNyuKwBthWBiBExaNErxhEZ9+V9SetRjd6GJSltdFC752HrgIAbX3vZEucnwpBY8PUgYR&#10;ia4o1hbz6fO5TWexmLPZzjPXKH4ug/1DFYYpi0kvoe5ZZGTv1R+hjOIeAsg44mAKkFJxkXvAbsbl&#10;b91sGuZE7gXBCe4CU/h/Yfnbw6Mnqq7ohBLLDI7o9PXL6duP0/fPZJLgaV2YodfGoV/sXkGHYx70&#10;AZWp6056k27sh6AdgT5ewBVdJByV0/FVeYMWjqZxOX15M56mMMXTb+dDfC3AkCRU1OPwMqbssA6x&#10;dx1cUjILK6V1HqC2pK3o9dW0zB8uFgyubfIVmQrnMKmjvvIkxW7bndvcQn3ELj30NAmOrxSWsmYh&#10;PjKPvMDykevxAQ+pAVPCWaKkAf/pb/rkj+NCKyUt8qyi4eOeeUGJfmNxkImUg+AHYTsIdm/uAKk7&#10;xi1yPIv4wUc9iNKD+YArsExZ0MQsx1wVjYN4F3u24wpxsVxmp73zatf0H5CGjsW13Tie0vTALvcR&#10;pMqYJ4h6XHBW6YFEzFM7L01i+q/v7PW02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9CF8tYA&#10;AAAGAQAADwAAAAAAAAABACAAAAAiAAAAZHJzL2Rvd25yZXYueG1sUEsBAhQAFAAAAAgAh07iQIGN&#10;6uIhAgAAIgQAAA4AAAAAAAAAAQAgAAAAJQ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  <w:p>
                    <w:pPr>
                      <w:pStyle w:val="1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8154FB"/>
    <w:rsid w:val="02795FF6"/>
    <w:rsid w:val="041F07F9"/>
    <w:rsid w:val="04C85218"/>
    <w:rsid w:val="05B13808"/>
    <w:rsid w:val="05C01434"/>
    <w:rsid w:val="062C24ED"/>
    <w:rsid w:val="06512709"/>
    <w:rsid w:val="07027F3D"/>
    <w:rsid w:val="08873808"/>
    <w:rsid w:val="09CB335D"/>
    <w:rsid w:val="09D43E79"/>
    <w:rsid w:val="09E4780B"/>
    <w:rsid w:val="09EF6044"/>
    <w:rsid w:val="0B6673D6"/>
    <w:rsid w:val="0BEC0944"/>
    <w:rsid w:val="0CFC7AA1"/>
    <w:rsid w:val="0D0A771C"/>
    <w:rsid w:val="0E9A184E"/>
    <w:rsid w:val="10D46C12"/>
    <w:rsid w:val="11755148"/>
    <w:rsid w:val="130E6E4A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A9E4D8C"/>
    <w:rsid w:val="1B383CAC"/>
    <w:rsid w:val="1C150F42"/>
    <w:rsid w:val="1E034CA2"/>
    <w:rsid w:val="1E4D4FCA"/>
    <w:rsid w:val="1EF94CDA"/>
    <w:rsid w:val="1F1D36C2"/>
    <w:rsid w:val="1FC51F70"/>
    <w:rsid w:val="2124707B"/>
    <w:rsid w:val="21716A08"/>
    <w:rsid w:val="2203660B"/>
    <w:rsid w:val="238350A4"/>
    <w:rsid w:val="25682AC1"/>
    <w:rsid w:val="26AC150C"/>
    <w:rsid w:val="27744D67"/>
    <w:rsid w:val="27BD0566"/>
    <w:rsid w:val="28D23EA1"/>
    <w:rsid w:val="2BFC0B25"/>
    <w:rsid w:val="2C613B9C"/>
    <w:rsid w:val="2CDF47B9"/>
    <w:rsid w:val="2D257323"/>
    <w:rsid w:val="2D472E9B"/>
    <w:rsid w:val="2DC157FE"/>
    <w:rsid w:val="2F373E3C"/>
    <w:rsid w:val="2FA3409E"/>
    <w:rsid w:val="30276419"/>
    <w:rsid w:val="30EF3500"/>
    <w:rsid w:val="31017DBF"/>
    <w:rsid w:val="311D3272"/>
    <w:rsid w:val="31BF2854"/>
    <w:rsid w:val="323D463E"/>
    <w:rsid w:val="334A14D4"/>
    <w:rsid w:val="349661FB"/>
    <w:rsid w:val="35084166"/>
    <w:rsid w:val="37672848"/>
    <w:rsid w:val="38DB50B3"/>
    <w:rsid w:val="390767F2"/>
    <w:rsid w:val="3B396590"/>
    <w:rsid w:val="3BC21B39"/>
    <w:rsid w:val="3CE061BC"/>
    <w:rsid w:val="3E2006DF"/>
    <w:rsid w:val="3EC93004"/>
    <w:rsid w:val="3F1D69BE"/>
    <w:rsid w:val="3F242948"/>
    <w:rsid w:val="3FBE77E5"/>
    <w:rsid w:val="402B2514"/>
    <w:rsid w:val="40B04C6F"/>
    <w:rsid w:val="4230172D"/>
    <w:rsid w:val="43015805"/>
    <w:rsid w:val="43887B44"/>
    <w:rsid w:val="43A40F40"/>
    <w:rsid w:val="43B045CB"/>
    <w:rsid w:val="44ED45C0"/>
    <w:rsid w:val="456066CE"/>
    <w:rsid w:val="45A37B74"/>
    <w:rsid w:val="46F25859"/>
    <w:rsid w:val="479231BC"/>
    <w:rsid w:val="48226E25"/>
    <w:rsid w:val="49C11E1D"/>
    <w:rsid w:val="4A3D2E87"/>
    <w:rsid w:val="4A7E347A"/>
    <w:rsid w:val="4C285D5F"/>
    <w:rsid w:val="4C3D55AE"/>
    <w:rsid w:val="4CDB23C5"/>
    <w:rsid w:val="4D2774DD"/>
    <w:rsid w:val="4D6F4A5A"/>
    <w:rsid w:val="4DE3004B"/>
    <w:rsid w:val="4FEF4E12"/>
    <w:rsid w:val="50144325"/>
    <w:rsid w:val="50221E2E"/>
    <w:rsid w:val="5134795D"/>
    <w:rsid w:val="51CD05DB"/>
    <w:rsid w:val="51DF50B9"/>
    <w:rsid w:val="52B04DD4"/>
    <w:rsid w:val="537335E0"/>
    <w:rsid w:val="539D13E2"/>
    <w:rsid w:val="55E51FCA"/>
    <w:rsid w:val="56A22589"/>
    <w:rsid w:val="5732271E"/>
    <w:rsid w:val="583E4F9F"/>
    <w:rsid w:val="5927789C"/>
    <w:rsid w:val="592866ED"/>
    <w:rsid w:val="5B4773AA"/>
    <w:rsid w:val="5C6823CD"/>
    <w:rsid w:val="5C98422E"/>
    <w:rsid w:val="602B4A42"/>
    <w:rsid w:val="62153188"/>
    <w:rsid w:val="62F908FC"/>
    <w:rsid w:val="65702D15"/>
    <w:rsid w:val="65950E76"/>
    <w:rsid w:val="66896AC2"/>
    <w:rsid w:val="687C541F"/>
    <w:rsid w:val="6AC27AEE"/>
    <w:rsid w:val="6AEA1406"/>
    <w:rsid w:val="6B4B3837"/>
    <w:rsid w:val="6B68642A"/>
    <w:rsid w:val="6BAC6136"/>
    <w:rsid w:val="6D5A08B7"/>
    <w:rsid w:val="6F29649B"/>
    <w:rsid w:val="6F951C83"/>
    <w:rsid w:val="709E32A2"/>
    <w:rsid w:val="71732099"/>
    <w:rsid w:val="734E326E"/>
    <w:rsid w:val="73F0427D"/>
    <w:rsid w:val="73F52C31"/>
    <w:rsid w:val="75761958"/>
    <w:rsid w:val="77537694"/>
    <w:rsid w:val="777C065E"/>
    <w:rsid w:val="77F07D8F"/>
    <w:rsid w:val="78204614"/>
    <w:rsid w:val="7A2831C4"/>
    <w:rsid w:val="7A95281A"/>
    <w:rsid w:val="7BEB17B1"/>
    <w:rsid w:val="7C6564EF"/>
    <w:rsid w:val="7C6E1AC8"/>
    <w:rsid w:val="7C9016C4"/>
    <w:rsid w:val="7C95094F"/>
    <w:rsid w:val="7D1E6020"/>
    <w:rsid w:val="7E341EFD"/>
    <w:rsid w:val="7E62266F"/>
    <w:rsid w:val="7EB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4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link w:val="32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18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19">
    <w:name w:val="Body Text First Indent 2"/>
    <w:basedOn w:val="10"/>
    <w:unhideWhenUsed/>
    <w:qFormat/>
    <w:uiPriority w:val="99"/>
    <w:pPr>
      <w:ind w:firstLine="420" w:firstLineChars="200"/>
    </w:pPr>
  </w:style>
  <w:style w:type="table" w:styleId="21">
    <w:name w:val="Table Grid"/>
    <w:basedOn w:val="20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paragraph" w:customStyle="1" w:styleId="2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6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28">
    <w:name w:val="font01"/>
    <w:basedOn w:val="22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9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31"/>
    <w:basedOn w:val="22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1">
    <w:name w:val="font2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标题 3 Char"/>
    <w:link w:val="7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33">
    <w:name w:val="font91"/>
    <w:basedOn w:val="2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4">
    <w:name w:val="font51"/>
    <w:basedOn w:val="22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35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4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38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39">
    <w:name w:val="font7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40">
    <w:name w:val="font112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1">
    <w:name w:val="font6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2">
    <w:name w:val="标题 2 Char"/>
    <w:link w:val="6"/>
    <w:qFormat/>
    <w:uiPriority w:val="0"/>
    <w:rPr>
      <w:rFonts w:ascii="Arial" w:hAnsi="Arial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2999</Words>
  <Characters>3036</Characters>
  <Lines>0</Lines>
  <Paragraphs>0</Paragraphs>
  <TotalTime>24</TotalTime>
  <ScaleCrop>false</ScaleCrop>
  <LinksUpToDate>false</LinksUpToDate>
  <CharactersWithSpaces>3094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2020-06-22T09:42:00Z</dcterms:created>
  <dc:creator>石鱼镇收发员</dc:creator>
  <cp:lastModifiedBy>石鱼镇收发员</cp:lastModifiedBy>
  <cp:lastPrinted>2022-04-20T01:44:00Z</cp:lastPrinted>
  <dcterms:modified xsi:type="dcterms:W3CDTF">2022-09-30T06:36:42Z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3F44818E15FB4E5E8D62B73FB858D1BA</vt:lpwstr>
  </property>
</Properties>
</file>