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</w:p>
    <w:bookmarkEnd w:id="1"/>
    <w:p>
      <w:pPr>
        <w:pStyle w:val="2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石鱼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石鱼20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年安全生产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监督检查计划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pacing w:val="-10"/>
          <w:sz w:val="44"/>
          <w:szCs w:val="44"/>
        </w:rPr>
        <w:t>的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0" w:line="594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各村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</w:rPr>
        <w:t>社区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，镇安委会成员单位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：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lang w:eastAsia="zh-CN"/>
        </w:rPr>
        <w:t>现将</w:t>
      </w:r>
      <w:r>
        <w:rPr>
          <w:rFonts w:hint="default" w:ascii="Times New Roman" w:hAnsi="Times New Roman" w:eastAsia="仿宋" w:cs="Times New Roman"/>
        </w:rPr>
        <w:t>《石鱼镇20</w:t>
      </w:r>
      <w:r>
        <w:rPr>
          <w:rFonts w:hint="default" w:ascii="Times New Roman" w:hAnsi="Times New Roman" w:eastAsia="仿宋" w:cs="Times New Roman"/>
          <w:lang w:val="en-US" w:eastAsia="zh-CN"/>
        </w:rPr>
        <w:t>22</w:t>
      </w:r>
      <w:r>
        <w:rPr>
          <w:rFonts w:hint="default" w:ascii="Times New Roman" w:hAnsi="Times New Roman" w:eastAsia="仿宋" w:cs="Times New Roman"/>
        </w:rPr>
        <w:t>年安全生产监督检查计划》印发给你们，请按照计划认真执行。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重庆市铜梁区石鱼镇人民政府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 xml:space="preserve">　 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 xml:space="preserve"> 202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t>日</w:t>
      </w: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 w:val="0"/>
        <w:spacing w:line="594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石鱼镇20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年安全生产监督检查计划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为贯彻落实《国务院办公厅关于加强安全生产监管执法的通知》（国办发〔2015〕20号）、《重庆市人民政府办公厅关于加强安全生产监管执法的意见》（渝府办发〔2015〕207号）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按照检查诊断、行政处罚、整改复查的执法检查工作方法，切实增强监督检查的科学性、规范性、实效性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不断提升安全生产行政执法能力，推动全镇安全生产形势持续好转。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通过安全生产监督检查计划的落实，</w:t>
      </w:r>
      <w:r>
        <w:rPr>
          <w:rFonts w:hint="default" w:ascii="Times New Roman" w:hAnsi="Times New Roman" w:eastAsia="仿宋" w:cs="Times New Roman"/>
          <w:sz w:val="32"/>
          <w:szCs w:val="32"/>
        </w:rPr>
        <w:t>切实增强监督检查的科学性、规范性、实效性，促进安全生产走向法治轨道。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三、执法监管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频次、重点、月计划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计划检查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频次、行业领域及检查项目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水上交通：每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半年开展</w:t>
      </w:r>
      <w:r>
        <w:rPr>
          <w:rFonts w:hint="default" w:ascii="Times New Roman" w:hAnsi="Times New Roman" w:eastAsia="仿宋" w:cs="Times New Roman"/>
          <w:sz w:val="32"/>
          <w:szCs w:val="32"/>
        </w:rPr>
        <w:t>1次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小上交通安全检查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全年不少于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2次，重点检查是否存在“三无”船舶，是否无证操作，船舶管理是否安全。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道路交通：每月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道路交通安全执法检查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重点开展对道路隐患排查，查处、纠正车辆驾驶过程中的违法行为。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危险化学品（烟花爆竹）：每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季度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重点开展对危险化学品运输、经营、使用、贮存过程中的不安全行为检查，处理违法行为。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sz w:val="32"/>
          <w:szCs w:val="32"/>
        </w:rPr>
        <w:t>消防安全：每月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重点对易燃易爆场所、消防重点单位、森林防火进行安全检查和执法。其中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经济发展办公室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、民政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和社会事务办公室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、农业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中心每季度各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sz w:val="32"/>
          <w:szCs w:val="32"/>
        </w:rPr>
        <w:t>工贸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" w:cs="Times New Roman"/>
          <w:sz w:val="32"/>
          <w:szCs w:val="32"/>
        </w:rPr>
        <w:t>安全：每月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重点对安全风险高的生产企业开展安全检查执法。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sz w:val="32"/>
          <w:szCs w:val="32"/>
        </w:rPr>
        <w:t>其他联合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仿宋" w:cs="Times New Roman"/>
          <w:sz w:val="32"/>
          <w:szCs w:val="32"/>
        </w:rPr>
        <w:t>执法：全年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</w:rPr>
        <w:t>次，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主要与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派出所、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经济发展办公室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、民政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、农业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中心、平安办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建设办公室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联合，开展安全生产法律法规和知识的安全，同时开展对交通、林业、工贸、养老等行业领域检查执法。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月计划执法安排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1月：水上交通1次+道路交通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次+危险化学品（烟花爆竹）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次+危险化学品（烟花爆竹）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次+危险化学品（烟花爆竹）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仿宋" w:cs="Times New Roman"/>
          <w:sz w:val="32"/>
          <w:szCs w:val="32"/>
        </w:rPr>
        <w:t>执法1次；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7月：水上交通1次+道路交通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次+危险化学品（烟花爆竹）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次+其他联合执法1次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次+其他联合执法1次；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10月：道路交通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11月：道路交通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4次</w:t>
      </w:r>
      <w:r>
        <w:rPr>
          <w:rFonts w:hint="default" w:ascii="Times New Roman" w:hAnsi="Times New Roman" w:eastAsia="仿宋" w:cs="Times New Roman"/>
          <w:sz w:val="32"/>
          <w:szCs w:val="32"/>
        </w:rPr>
        <w:t>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12月：道路交通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次+工贸安全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次+危险化学品（烟花爆竹）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次+消防安全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pacing w:line="594" w:lineRule="exact"/>
        <w:ind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46" w:bottom="1695" w:left="1446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9"/>
        <w:tblW w:w="1339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9101"/>
        <w:gridCol w:w="2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石鱼镇2022年安全生产执法检查计划表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计划检查单位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桥、硝洞湾水库船舶、重庆三盾门业有限公司（致威门业）、重庆市铜梁区君波塑料厂、重庆钇锋钐家具有限公司、重庆佳琦家具有限公司、重庆华塑环保科技有限公司、烟花爆竹零配发点及零售点、重庆凯昌科技有限公司、重庆市铜梁区亿德气体经营部、石鱼镇敬老院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与民政和社会事务办公室联合检查敬老院，与派出所联合开展道路交通安全执法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玉玖木制品厂、重庆天亿鑫机械有限公司、蓝贯（重庆）新材料有限公司、重庆木须龙家私有限公司、烟花爆竹零售点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与综治巡逻队联合开展道路交通安全执法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地标会展服务有限责任公司、重庆市铜梁区君波塑料厂、骄阳护栏、重庆好木匠家俱有限公司、重庆市铜梁区慧洋科技有限公司、重庆朋一汽车零部件有限公司、重庆市铜梁区鑫鑫塑料吸管厂、重庆秋炽瓷砖加工厂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烟袋爆竹配发点（零售点）、重庆虹珠保温材料有限公司、重庆呱呱木业有限公司、宾馆消防安全、森林防火点、重庆市铜梁区亿德气体经营部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与派出所、综治巡逻队联合检查烟花爆竹安全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重庆凯业机械配件有限公司、重庆璟辉机械有限公司、重庆铜梁新全塑料厂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重庆梁南国秀木材加工有限公司、重庆猎鹰展览展示有限公司、重庆美之创会展有限公司、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与平安办建设办公室联合开展安全法律知识宣传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兴鑫发再生资源有限公司、重庆虹珠保温材料有限公司、重庆钇锋钐家具有限公司、铜梁区家祥木材加工厂、重庆佳琦家具有限公司、龙门桥、硝洞湾水库船舶、重庆市铜梁区仁江加油站、石鱼敬老院、重庆市铜梁区亿德气体经营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与农业服务中心联合开展森林防火安全检查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重庆巨玺石材厂、鸿发包装厂、重庆凯昌科技有限公司、重庆市铜梁区亿德气体经营部、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与农业服务中心联合开展农机安全检查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石鱼小学安平小学消防安全、重庆伊卡路包装有限责任公司、重庆市铜梁区亿德气体经营部、曾贤明气体经营部、陈昌华气体经营部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与派出所、综治巡逻队检查交通安全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重庆呱呱木业有限公司、重庆木须龙家私有限公司、铜梁区家祥木材加工厂、重庆名锐会展服务公司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重庆市铜梁区龙江胶条厂、重庆市铜梁区红顺建材有限公司、重庆凯昌科技有限公司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十二月</w:t>
            </w:r>
          </w:p>
        </w:tc>
        <w:tc>
          <w:tcPr>
            <w:tcW w:w="9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玉玖木制品厂、重庆天亿鑫机械有限公司、蓝贯（重庆）新材料有限公司、重庆木须龙家私有限公司、烟花爆竹零售点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2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446" w:right="1701" w:bottom="1446" w:left="1695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石鱼镇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党政办公室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-619125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8.75pt;height:83.45pt;width:40.4pt;mso-position-horizontal:outside;mso-position-horizontal-relative:margin;z-index:251659264;mso-width-relative:page;mso-height-relative:page;" filled="f" stroked="f" coordsize="21600,21600" o:gfxdata="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19CF8tYA&#10;AAAGAQAADwAAAAAAAAABACAAAAAiAAAAZHJzL2Rvd25yZXYueG1sUEsBAhQAFAAAAAgAh07iQIGN&#10;6uIhAgAAIgQAAA4AAAAAAAAAAQAgAAAAJQ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8154FB"/>
    <w:rsid w:val="02795FF6"/>
    <w:rsid w:val="041F07F9"/>
    <w:rsid w:val="05B13808"/>
    <w:rsid w:val="05C01434"/>
    <w:rsid w:val="06512709"/>
    <w:rsid w:val="07027F3D"/>
    <w:rsid w:val="077C122E"/>
    <w:rsid w:val="09CB335D"/>
    <w:rsid w:val="0B4C2EA0"/>
    <w:rsid w:val="0CFC7AA1"/>
    <w:rsid w:val="0E9A184E"/>
    <w:rsid w:val="10D46C12"/>
    <w:rsid w:val="11755148"/>
    <w:rsid w:val="130E6E4A"/>
    <w:rsid w:val="13813977"/>
    <w:rsid w:val="14B961F8"/>
    <w:rsid w:val="15A53B8E"/>
    <w:rsid w:val="15D763D2"/>
    <w:rsid w:val="17062DDB"/>
    <w:rsid w:val="17F94FE4"/>
    <w:rsid w:val="186D0C6C"/>
    <w:rsid w:val="18D0290E"/>
    <w:rsid w:val="18ED74D6"/>
    <w:rsid w:val="195B75CF"/>
    <w:rsid w:val="1A9E4D8C"/>
    <w:rsid w:val="1E034CA2"/>
    <w:rsid w:val="1E4D4FCA"/>
    <w:rsid w:val="1EF94CDA"/>
    <w:rsid w:val="1F1D36C2"/>
    <w:rsid w:val="1FC51F70"/>
    <w:rsid w:val="2124707B"/>
    <w:rsid w:val="21716A08"/>
    <w:rsid w:val="238350A4"/>
    <w:rsid w:val="25682AC1"/>
    <w:rsid w:val="26AC150C"/>
    <w:rsid w:val="27744D67"/>
    <w:rsid w:val="27BD0566"/>
    <w:rsid w:val="28D23EA1"/>
    <w:rsid w:val="2C613B9C"/>
    <w:rsid w:val="2CAD59AB"/>
    <w:rsid w:val="2CDF47B9"/>
    <w:rsid w:val="2D472E9B"/>
    <w:rsid w:val="2DC157FE"/>
    <w:rsid w:val="2F373E3C"/>
    <w:rsid w:val="2FA3409E"/>
    <w:rsid w:val="30276419"/>
    <w:rsid w:val="30EF3500"/>
    <w:rsid w:val="31017DBF"/>
    <w:rsid w:val="31BF2854"/>
    <w:rsid w:val="323D463E"/>
    <w:rsid w:val="334A14D4"/>
    <w:rsid w:val="38DB50B3"/>
    <w:rsid w:val="3B396590"/>
    <w:rsid w:val="3BC21B39"/>
    <w:rsid w:val="3CA67EF6"/>
    <w:rsid w:val="3CE061BC"/>
    <w:rsid w:val="3E2006DF"/>
    <w:rsid w:val="3E5B250F"/>
    <w:rsid w:val="3E902C7C"/>
    <w:rsid w:val="3EC93004"/>
    <w:rsid w:val="3F1D69BE"/>
    <w:rsid w:val="3F242948"/>
    <w:rsid w:val="3FBE77E5"/>
    <w:rsid w:val="402B2514"/>
    <w:rsid w:val="413450D9"/>
    <w:rsid w:val="4230172D"/>
    <w:rsid w:val="43015805"/>
    <w:rsid w:val="43887B44"/>
    <w:rsid w:val="43A40F40"/>
    <w:rsid w:val="43B045CB"/>
    <w:rsid w:val="44ED45C0"/>
    <w:rsid w:val="456066CE"/>
    <w:rsid w:val="45A37B74"/>
    <w:rsid w:val="45BD3B0C"/>
    <w:rsid w:val="46F25859"/>
    <w:rsid w:val="479231BC"/>
    <w:rsid w:val="48226E25"/>
    <w:rsid w:val="4A3D2E87"/>
    <w:rsid w:val="4A7E347A"/>
    <w:rsid w:val="4C285D5F"/>
    <w:rsid w:val="4D2774DD"/>
    <w:rsid w:val="50221E2E"/>
    <w:rsid w:val="5134795D"/>
    <w:rsid w:val="51CD05DB"/>
    <w:rsid w:val="51DF50B9"/>
    <w:rsid w:val="52B04DD4"/>
    <w:rsid w:val="539D13E2"/>
    <w:rsid w:val="55E51FCA"/>
    <w:rsid w:val="56A22589"/>
    <w:rsid w:val="5732271E"/>
    <w:rsid w:val="57A9231E"/>
    <w:rsid w:val="583E4F9F"/>
    <w:rsid w:val="592866ED"/>
    <w:rsid w:val="5B4773AA"/>
    <w:rsid w:val="5B4A1051"/>
    <w:rsid w:val="5C5D1604"/>
    <w:rsid w:val="5DC81C47"/>
    <w:rsid w:val="62153188"/>
    <w:rsid w:val="62F908FC"/>
    <w:rsid w:val="65950E76"/>
    <w:rsid w:val="687C541F"/>
    <w:rsid w:val="6AC27AEE"/>
    <w:rsid w:val="6AEA1406"/>
    <w:rsid w:val="6BAC6136"/>
    <w:rsid w:val="6F29649B"/>
    <w:rsid w:val="6F951C83"/>
    <w:rsid w:val="70213535"/>
    <w:rsid w:val="734E326E"/>
    <w:rsid w:val="73F52C31"/>
    <w:rsid w:val="77537694"/>
    <w:rsid w:val="777C065E"/>
    <w:rsid w:val="77F07D8F"/>
    <w:rsid w:val="78204614"/>
    <w:rsid w:val="78864057"/>
    <w:rsid w:val="78B8704D"/>
    <w:rsid w:val="79D618C8"/>
    <w:rsid w:val="7A2831C4"/>
    <w:rsid w:val="7BEB17B1"/>
    <w:rsid w:val="7C6E1AC8"/>
    <w:rsid w:val="7C9016C4"/>
    <w:rsid w:val="7C95094F"/>
    <w:rsid w:val="7D1E6020"/>
    <w:rsid w:val="7E341EFD"/>
    <w:rsid w:val="7E62266F"/>
    <w:rsid w:val="7F9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link w:val="3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7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8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9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0">
    <w:name w:val="Plain Text"/>
    <w:basedOn w:val="1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16">
    <w:name w:val="Title"/>
    <w:basedOn w:val="1"/>
    <w:next w:val="1"/>
    <w:qFormat/>
    <w:uiPriority w:val="0"/>
    <w:pPr>
      <w:spacing w:line="600" w:lineRule="exact"/>
      <w:jc w:val="left"/>
      <w:outlineLvl w:val="1"/>
    </w:pPr>
    <w:rPr>
      <w:rFonts w:ascii="Cambria" w:hAnsi="Cambria" w:eastAsia="方正楷体_GBK"/>
      <w:bCs/>
      <w:color w:val="000000"/>
      <w:kern w:val="0"/>
      <w:sz w:val="32"/>
      <w:szCs w:val="32"/>
    </w:rPr>
  </w:style>
  <w:style w:type="paragraph" w:styleId="17">
    <w:name w:val="Body Text First Indent"/>
    <w:basedOn w:val="7"/>
    <w:qFormat/>
    <w:uiPriority w:val="0"/>
    <w:pPr>
      <w:spacing w:line="312" w:lineRule="auto"/>
      <w:ind w:firstLine="420"/>
    </w:pPr>
  </w:style>
  <w:style w:type="paragraph" w:styleId="18">
    <w:name w:val="Body Text First Indent 2"/>
    <w:basedOn w:val="8"/>
    <w:unhideWhenUsed/>
    <w:qFormat/>
    <w:uiPriority w:val="99"/>
    <w:pPr>
      <w:ind w:firstLine="420" w:firstLineChars="200"/>
    </w:pPr>
  </w:style>
  <w:style w:type="table" w:styleId="20">
    <w:name w:val="Table Grid"/>
    <w:basedOn w:val="19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page number"/>
    <w:basedOn w:val="21"/>
    <w:qFormat/>
    <w:uiPriority w:val="0"/>
  </w:style>
  <w:style w:type="paragraph" w:customStyle="1" w:styleId="24">
    <w:name w:val="Default"/>
    <w:next w:val="6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2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27">
    <w:name w:val="font01"/>
    <w:basedOn w:val="2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8">
    <w:name w:val="font11"/>
    <w:basedOn w:val="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9">
    <w:name w:val="font31"/>
    <w:basedOn w:val="2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30">
    <w:name w:val="font2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标题 3 Char"/>
    <w:link w:val="4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32">
    <w:name w:val="font91"/>
    <w:basedOn w:val="2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33">
    <w:name w:val="font51"/>
    <w:basedOn w:val="21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4">
    <w:name w:val="font8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10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6">
    <w:name w:val="font41"/>
    <w:basedOn w:val="2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37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2176</Words>
  <Characters>2219</Characters>
  <Lines>0</Lines>
  <Paragraphs>0</Paragraphs>
  <TotalTime>23</TotalTime>
  <ScaleCrop>false</ScaleCrop>
  <LinksUpToDate>false</LinksUpToDate>
  <CharactersWithSpaces>2294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2020-06-22T01:42:00Z</dcterms:created>
  <dc:creator>石鱼镇收发员</dc:creator>
  <cp:lastModifiedBy>石鱼镇收发员</cp:lastModifiedBy>
  <cp:lastPrinted>2022-02-11T07:08:00Z</cp:lastPrinted>
  <dcterms:modified xsi:type="dcterms:W3CDTF">2023-03-14T09:24:34Z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B2D1DCBD4F7E49519C245F04A9854258</vt:lpwstr>
  </property>
</Properties>
</file>