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tabs>
          <w:tab w:val="left" w:pos="1260"/>
        </w:tabs>
        <w:kinsoku/>
        <w:wordWrap/>
        <w:overflowPunct/>
        <w:topLinePunct w:val="0"/>
        <w:autoSpaceDE/>
        <w:autoSpaceDN/>
        <w:bidi w:val="0"/>
        <w:adjustRightInd/>
        <w:snapToGrid/>
        <w:spacing w:line="260" w:lineRule="atLeast"/>
        <w:jc w:val="center"/>
        <w:textAlignment w:val="auto"/>
        <w:rPr>
          <w:rFonts w:hint="eastAsia" w:ascii="宋体" w:hAnsi="宋体" w:eastAsia="宋体" w:cs="宋体"/>
          <w:color w:val="auto"/>
          <w:kern w:val="0"/>
        </w:rPr>
      </w:pPr>
      <w:r>
        <w:rPr>
          <w:rFonts w:hint="eastAsia" w:ascii="宋体" w:hAnsi="宋体" w:eastAsia="宋体" w:cs="宋体"/>
          <w:color w:val="auto"/>
          <w:kern w:val="0"/>
        </w:rPr>
        <w:t>比选公告</w:t>
      </w:r>
    </w:p>
    <w:p>
      <w:pPr>
        <w:pStyle w:val="5"/>
        <w:keepNext/>
        <w:keepLines/>
        <w:pageBreakBefore w:val="0"/>
        <w:widowControl w:val="0"/>
        <w:kinsoku/>
        <w:wordWrap/>
        <w:overflowPunct/>
        <w:topLinePunct w:val="0"/>
        <w:autoSpaceDE/>
        <w:autoSpaceDN/>
        <w:bidi w:val="0"/>
        <w:adjustRightInd/>
        <w:snapToGrid/>
        <w:spacing w:before="0" w:after="0" w:line="260" w:lineRule="atLeast"/>
        <w:jc w:val="center"/>
        <w:textAlignment w:val="auto"/>
        <w:rPr>
          <w:rFonts w:hint="eastAsia" w:ascii="宋体" w:hAnsi="宋体"/>
          <w:snapToGrid w:val="0"/>
          <w:color w:val="auto"/>
          <w:sz w:val="36"/>
          <w:szCs w:val="36"/>
          <w:lang w:val="en-US" w:eastAsia="zh-CN"/>
        </w:rPr>
      </w:pPr>
      <w:bookmarkStart w:id="0" w:name="_Toc31481"/>
      <w:bookmarkStart w:id="1" w:name="_Toc428455483"/>
      <w:r>
        <w:rPr>
          <w:rFonts w:hint="eastAsia" w:ascii="宋体" w:hAnsi="宋体"/>
          <w:snapToGrid w:val="0"/>
          <w:color w:val="auto"/>
          <w:sz w:val="36"/>
          <w:szCs w:val="36"/>
          <w:lang w:val="en-US" w:eastAsia="zh-CN"/>
        </w:rPr>
        <w:t>.重庆市铜梁区石鱼镇敬老院消防设施提质项目</w:t>
      </w:r>
    </w:p>
    <w:p>
      <w:pPr>
        <w:pStyle w:val="5"/>
        <w:pageBreakBefore w:val="0"/>
        <w:widowControl w:val="0"/>
        <w:kinsoku/>
        <w:wordWrap/>
        <w:overflowPunct/>
        <w:topLinePunct w:val="0"/>
        <w:bidi w:val="0"/>
        <w:spacing w:before="0" w:after="0" w:line="260" w:lineRule="atLeast"/>
        <w:textAlignment w:val="auto"/>
        <w:rPr>
          <w:rFonts w:ascii="宋体" w:hAnsi="宋体"/>
          <w:bCs w:val="0"/>
          <w:snapToGrid w:val="0"/>
          <w:color w:val="auto"/>
          <w:sz w:val="24"/>
          <w:szCs w:val="24"/>
        </w:rPr>
      </w:pPr>
      <w:r>
        <w:rPr>
          <w:rFonts w:hint="eastAsia" w:ascii="宋体" w:hAnsi="宋体"/>
          <w:snapToGrid w:val="0"/>
          <w:color w:val="auto"/>
          <w:sz w:val="24"/>
          <w:szCs w:val="24"/>
        </w:rPr>
        <w:t>1. 比选条件</w:t>
      </w:r>
      <w:bookmarkEnd w:id="0"/>
      <w:bookmarkEnd w:id="1"/>
    </w:p>
    <w:p>
      <w:pPr>
        <w:pageBreakBefore w:val="0"/>
        <w:widowControl w:val="0"/>
        <w:kinsoku/>
        <w:wordWrap/>
        <w:overflowPunct/>
        <w:topLinePunct w:val="0"/>
        <w:autoSpaceDE w:val="0"/>
        <w:autoSpaceDN w:val="0"/>
        <w:bidi w:val="0"/>
        <w:adjustRightInd w:val="0"/>
        <w:snapToGrid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rPr>
        <w:t>本比选项目</w:t>
      </w:r>
      <w:r>
        <w:rPr>
          <w:rFonts w:hint="eastAsia" w:ascii="宋体" w:hAnsi="宋体" w:cs="宋体"/>
          <w:color w:val="auto"/>
          <w:kern w:val="0"/>
          <w:szCs w:val="21"/>
          <w:u w:val="single"/>
          <w:lang w:val="en-US" w:eastAsia="zh-CN"/>
        </w:rPr>
        <w:t xml:space="preserve"> 石鱼镇敬老院消防设施提质项目 </w:t>
      </w:r>
      <w:r>
        <w:rPr>
          <w:rFonts w:hint="eastAsia" w:ascii="宋体" w:hAnsi="宋体" w:cs="宋体"/>
          <w:color w:val="auto"/>
          <w:kern w:val="0"/>
          <w:szCs w:val="21"/>
        </w:rPr>
        <w:t>已批准建设，项目业主为</w:t>
      </w:r>
      <w:r>
        <w:rPr>
          <w:rFonts w:hint="eastAsia" w:ascii="宋体" w:hAnsi="宋体" w:cs="宋体"/>
          <w:color w:val="auto"/>
          <w:kern w:val="0"/>
          <w:szCs w:val="21"/>
          <w:u w:val="single"/>
          <w:lang w:val="en-US" w:eastAsia="zh-CN"/>
        </w:rPr>
        <w:t xml:space="preserve"> 重庆市铜梁区石鱼镇人民政府 </w:t>
      </w:r>
      <w:r>
        <w:rPr>
          <w:rFonts w:hint="eastAsia" w:ascii="宋体" w:hAnsi="宋体" w:cs="宋体"/>
          <w:color w:val="auto"/>
          <w:kern w:val="0"/>
          <w:szCs w:val="21"/>
          <w:u w:val="none"/>
        </w:rPr>
        <w:t>,</w:t>
      </w:r>
      <w:r>
        <w:rPr>
          <w:rFonts w:hint="eastAsia" w:ascii="宋体" w:hAnsi="宋体" w:cs="宋体"/>
          <w:color w:val="auto"/>
          <w:kern w:val="0"/>
          <w:szCs w:val="21"/>
        </w:rPr>
        <w:t xml:space="preserve"> 资金来源</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lang w:eastAsia="zh-CN"/>
        </w:rPr>
        <w:t>上级拨款</w:t>
      </w:r>
      <w:r>
        <w:rPr>
          <w:rFonts w:hint="eastAsia" w:ascii="宋体" w:hAnsi="宋体" w:cs="宋体"/>
          <w:color w:val="auto"/>
          <w:kern w:val="0"/>
          <w:szCs w:val="21"/>
          <w:highlight w:val="none"/>
          <w:u w:val="none"/>
          <w:lang w:eastAsia="zh-CN"/>
        </w:rPr>
        <w:t>。</w:t>
      </w:r>
      <w:r>
        <w:rPr>
          <w:rFonts w:hint="eastAsia" w:ascii="宋体" w:hAnsi="宋体" w:cs="宋体"/>
          <w:color w:val="auto"/>
          <w:kern w:val="0"/>
          <w:szCs w:val="21"/>
          <w:highlight w:val="none"/>
        </w:rPr>
        <w:t>项目已具备比选条件，现对该项目进行竞争性比选。</w:t>
      </w:r>
    </w:p>
    <w:p>
      <w:pPr>
        <w:pStyle w:val="5"/>
        <w:pageBreakBefore w:val="0"/>
        <w:widowControl w:val="0"/>
        <w:numPr>
          <w:ilvl w:val="0"/>
          <w:numId w:val="1"/>
        </w:numPr>
        <w:kinsoku/>
        <w:wordWrap/>
        <w:overflowPunct/>
        <w:topLinePunct w:val="0"/>
        <w:bidi w:val="0"/>
        <w:spacing w:before="0" w:after="0" w:line="260" w:lineRule="atLeast"/>
        <w:textAlignment w:val="auto"/>
        <w:rPr>
          <w:rFonts w:hint="eastAsia" w:ascii="宋体" w:hAnsi="宋体"/>
          <w:snapToGrid w:val="0"/>
          <w:color w:val="auto"/>
          <w:sz w:val="24"/>
          <w:szCs w:val="24"/>
          <w:highlight w:val="none"/>
        </w:rPr>
      </w:pPr>
      <w:bookmarkStart w:id="2" w:name="_Toc31152"/>
      <w:r>
        <w:rPr>
          <w:rFonts w:hint="eastAsia" w:ascii="宋体" w:hAnsi="宋体"/>
          <w:snapToGrid w:val="0"/>
          <w:color w:val="auto"/>
          <w:sz w:val="24"/>
          <w:szCs w:val="24"/>
          <w:highlight w:val="none"/>
        </w:rPr>
        <w:t>项目概况与比选范围</w:t>
      </w:r>
      <w:bookmarkEnd w:id="2"/>
    </w:p>
    <w:p>
      <w:pPr>
        <w:pageBreakBefore w:val="0"/>
        <w:widowControl w:val="0"/>
        <w:kinsoku/>
        <w:wordWrap/>
        <w:overflowPunct/>
        <w:topLinePunct w:val="0"/>
        <w:bidi w:val="0"/>
        <w:spacing w:line="260" w:lineRule="atLeast"/>
        <w:ind w:firstLine="420" w:firstLineChars="200"/>
        <w:textAlignment w:val="auto"/>
        <w:rPr>
          <w:rFonts w:hint="default" w:ascii="宋体" w:hAnsi="宋体" w:cs="宋体"/>
          <w:color w:val="auto"/>
          <w:kern w:val="0"/>
          <w:szCs w:val="21"/>
          <w:highlight w:val="none"/>
          <w:u w:val="none"/>
          <w:lang w:val="en-US" w:eastAsia="zh-CN"/>
        </w:rPr>
      </w:pPr>
      <w:r>
        <w:rPr>
          <w:rFonts w:hint="eastAsia" w:ascii="宋体" w:hAnsi="宋体" w:cs="宋体"/>
          <w:color w:val="auto"/>
          <w:kern w:val="0"/>
          <w:szCs w:val="21"/>
          <w:highlight w:val="none"/>
          <w:u w:val="none"/>
          <w:lang w:val="en-US" w:eastAsia="zh-CN"/>
        </w:rPr>
        <w:t>2.1建设地址：重庆市铜梁区石鱼镇敬老院。</w:t>
      </w:r>
    </w:p>
    <w:p>
      <w:pPr>
        <w:pageBreakBefore w:val="0"/>
        <w:widowControl w:val="0"/>
        <w:kinsoku/>
        <w:wordWrap/>
        <w:overflowPunct/>
        <w:topLinePunct w:val="0"/>
        <w:bidi w:val="0"/>
        <w:spacing w:line="260" w:lineRule="atLeas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kern w:val="0"/>
          <w:szCs w:val="21"/>
          <w:highlight w:val="none"/>
          <w:u w:val="none"/>
          <w:lang w:val="en-US" w:eastAsia="zh-CN"/>
        </w:rPr>
        <w:t>2.2</w:t>
      </w:r>
      <w:r>
        <w:rPr>
          <w:rFonts w:hint="eastAsia" w:ascii="宋体" w:hAnsi="宋体" w:cs="宋体"/>
          <w:color w:val="auto"/>
          <w:kern w:val="0"/>
          <w:szCs w:val="21"/>
          <w:highlight w:val="none"/>
        </w:rPr>
        <w:t>项目概况：</w:t>
      </w:r>
      <w:r>
        <w:rPr>
          <w:rFonts w:hint="eastAsia" w:ascii="宋体" w:hAnsi="宋体" w:cs="宋体"/>
          <w:color w:val="auto"/>
          <w:kern w:val="0"/>
          <w:szCs w:val="21"/>
          <w:highlight w:val="none"/>
          <w:lang w:eastAsia="zh-CN"/>
        </w:rPr>
        <w:t>总投资额约</w:t>
      </w:r>
      <w:r>
        <w:rPr>
          <w:rFonts w:hint="eastAsia" w:ascii="宋体" w:hAnsi="宋体" w:cs="宋体"/>
          <w:color w:val="auto"/>
          <w:kern w:val="0"/>
          <w:szCs w:val="21"/>
          <w:highlight w:val="none"/>
          <w:lang w:val="en-US" w:eastAsia="zh-CN"/>
        </w:rPr>
        <w:t>20万元，建设内容含新增水箱、安装消防管道、喷淋安装工程等</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具体详见工程量清单。</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u w:val="none"/>
          <w:lang w:val="en-US" w:eastAsia="zh-CN"/>
        </w:rPr>
      </w:pPr>
      <w:r>
        <w:rPr>
          <w:rFonts w:hint="eastAsia" w:ascii="宋体" w:hAnsi="宋体" w:cs="宋体"/>
          <w:color w:val="auto"/>
          <w:kern w:val="0"/>
          <w:szCs w:val="21"/>
          <w:highlight w:val="none"/>
          <w:u w:val="none"/>
          <w:lang w:val="en-US" w:eastAsia="zh-CN"/>
        </w:rPr>
        <w:t>2.3比选范围：具体以比选人发布的工程量清单为准。</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工期：</w:t>
      </w:r>
      <w:r>
        <w:rPr>
          <w:rFonts w:hint="eastAsia" w:ascii="宋体" w:hAnsi="宋体" w:eastAsia="宋体" w:cs="宋体"/>
          <w:b/>
          <w:bCs/>
          <w:color w:val="auto"/>
          <w:sz w:val="21"/>
          <w:szCs w:val="21"/>
          <w:highlight w:val="none"/>
          <w:u w:val="single"/>
          <w:lang w:val="en-US" w:eastAsia="zh-CN"/>
        </w:rPr>
        <w:t>30日历天。工程缺陷责任期1年，自工程竣工验收合格之日起计算。</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标段划分：本次比选设</w:t>
      </w:r>
      <w:r>
        <w:rPr>
          <w:rFonts w:hint="eastAsia" w:ascii="宋体" w:hAnsi="宋体" w:cs="宋体"/>
          <w:color w:val="auto"/>
          <w:kern w:val="0"/>
          <w:szCs w:val="21"/>
          <w:highlight w:val="none"/>
          <w:u w:val="single"/>
        </w:rPr>
        <w:t>1</w:t>
      </w:r>
      <w:r>
        <w:rPr>
          <w:rFonts w:hint="eastAsia" w:ascii="宋体" w:hAnsi="宋体" w:cs="宋体"/>
          <w:color w:val="auto"/>
          <w:kern w:val="0"/>
          <w:szCs w:val="21"/>
          <w:highlight w:val="none"/>
        </w:rPr>
        <w:t>个标段。</w:t>
      </w:r>
    </w:p>
    <w:p>
      <w:pPr>
        <w:pStyle w:val="5"/>
        <w:pageBreakBefore w:val="0"/>
        <w:widowControl w:val="0"/>
        <w:kinsoku/>
        <w:wordWrap/>
        <w:overflowPunct/>
        <w:topLinePunct w:val="0"/>
        <w:bidi w:val="0"/>
        <w:spacing w:before="0" w:after="0" w:line="260" w:lineRule="atLeast"/>
        <w:textAlignment w:val="auto"/>
        <w:rPr>
          <w:rFonts w:hint="eastAsia" w:ascii="宋体" w:hAnsi="宋体"/>
          <w:snapToGrid w:val="0"/>
          <w:color w:val="auto"/>
          <w:sz w:val="24"/>
          <w:szCs w:val="24"/>
        </w:rPr>
      </w:pPr>
      <w:bookmarkStart w:id="3" w:name="_Toc25000"/>
      <w:r>
        <w:rPr>
          <w:rFonts w:hint="eastAsia" w:ascii="宋体" w:hAnsi="宋体"/>
          <w:snapToGrid w:val="0"/>
          <w:color w:val="auto"/>
          <w:sz w:val="24"/>
          <w:szCs w:val="24"/>
        </w:rPr>
        <w:t>3</w:t>
      </w:r>
      <w:r>
        <w:rPr>
          <w:rFonts w:hint="eastAsia" w:ascii="宋体" w:hAnsi="宋体"/>
          <w:snapToGrid w:val="0"/>
          <w:color w:val="auto"/>
          <w:sz w:val="24"/>
          <w:szCs w:val="24"/>
          <w:lang w:val="en-US" w:eastAsia="zh-CN"/>
        </w:rPr>
        <w:t xml:space="preserve">. </w:t>
      </w:r>
      <w:r>
        <w:rPr>
          <w:rFonts w:hint="eastAsia" w:ascii="宋体" w:hAnsi="宋体"/>
          <w:snapToGrid w:val="0"/>
          <w:color w:val="auto"/>
          <w:sz w:val="24"/>
          <w:szCs w:val="24"/>
        </w:rPr>
        <w:t>投标人资格要求</w:t>
      </w:r>
      <w:bookmarkEnd w:id="3"/>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snapToGrid w:val="0"/>
          <w:color w:val="auto"/>
          <w:kern w:val="0"/>
          <w:szCs w:val="21"/>
          <w:highlight w:val="none"/>
        </w:rPr>
      </w:pPr>
      <w:r>
        <w:rPr>
          <w:rFonts w:hint="eastAsia" w:ascii="宋体" w:hAnsi="宋体" w:cs="宋体"/>
          <w:snapToGrid w:val="0"/>
          <w:color w:val="auto"/>
          <w:kern w:val="0"/>
          <w:szCs w:val="21"/>
          <w:lang w:val="en-US" w:eastAsia="zh-CN"/>
        </w:rPr>
        <w:t>3.1</w:t>
      </w:r>
      <w:r>
        <w:rPr>
          <w:rFonts w:hint="eastAsia" w:ascii="宋体" w:hAnsi="宋体" w:cs="宋体"/>
          <w:snapToGrid w:val="0"/>
          <w:color w:val="auto"/>
          <w:kern w:val="0"/>
          <w:szCs w:val="21"/>
        </w:rPr>
        <w:t>本次比选要求投标人须具备建设行政主管部门颁发</w:t>
      </w:r>
      <w:r>
        <w:rPr>
          <w:rFonts w:hint="eastAsia" w:ascii="宋体" w:hAnsi="宋体" w:cs="宋体"/>
          <w:snapToGrid w:val="0"/>
          <w:color w:val="auto"/>
          <w:kern w:val="0"/>
          <w:szCs w:val="21"/>
          <w:highlight w:val="none"/>
        </w:rPr>
        <w:t>的</w:t>
      </w:r>
      <w:r>
        <w:rPr>
          <w:rFonts w:hint="eastAsia" w:ascii="宋体" w:hAnsi="宋体" w:eastAsia="宋体" w:cs="宋体"/>
          <w:b/>
          <w:bCs/>
          <w:color w:val="auto"/>
          <w:sz w:val="21"/>
          <w:szCs w:val="21"/>
          <w:highlight w:val="none"/>
          <w:u w:val="single"/>
          <w:lang w:val="en-US" w:eastAsia="zh-CN"/>
        </w:rPr>
        <w:t>消防设施工程专业承包二级及以上资质</w:t>
      </w:r>
      <w:r>
        <w:rPr>
          <w:rFonts w:hint="eastAsia" w:ascii="宋体" w:hAnsi="宋体" w:cs="宋体"/>
          <w:snapToGrid w:val="0"/>
          <w:color w:val="auto"/>
          <w:kern w:val="0"/>
          <w:szCs w:val="21"/>
          <w:highlight w:val="none"/>
        </w:rPr>
        <w:t>，并在人员、设备、资金等方面具有相应的施工能力。</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3.2 本次比选不接受联合体投标。</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3.3 资格审查方式：资格后审。</w:t>
      </w:r>
    </w:p>
    <w:p>
      <w:pPr>
        <w:pStyle w:val="5"/>
        <w:pageBreakBefore w:val="0"/>
        <w:widowControl w:val="0"/>
        <w:kinsoku/>
        <w:wordWrap/>
        <w:overflowPunct/>
        <w:topLinePunct w:val="0"/>
        <w:bidi w:val="0"/>
        <w:spacing w:before="0" w:after="0" w:line="260" w:lineRule="atLeast"/>
        <w:textAlignment w:val="auto"/>
        <w:rPr>
          <w:rFonts w:hint="eastAsia" w:ascii="宋体" w:hAnsi="宋体"/>
          <w:snapToGrid w:val="0"/>
          <w:color w:val="auto"/>
          <w:sz w:val="24"/>
          <w:szCs w:val="24"/>
          <w:highlight w:val="none"/>
        </w:rPr>
      </w:pPr>
      <w:bookmarkStart w:id="4" w:name="_Toc3507"/>
      <w:r>
        <w:rPr>
          <w:rFonts w:hint="eastAsia" w:ascii="宋体" w:hAnsi="宋体"/>
          <w:snapToGrid w:val="0"/>
          <w:color w:val="auto"/>
          <w:sz w:val="24"/>
          <w:szCs w:val="24"/>
        </w:rPr>
        <w:t>4</w:t>
      </w:r>
      <w:r>
        <w:rPr>
          <w:rFonts w:hint="eastAsia" w:ascii="宋体" w:hAnsi="宋体"/>
          <w:snapToGrid w:val="0"/>
          <w:color w:val="auto"/>
          <w:sz w:val="24"/>
          <w:szCs w:val="24"/>
          <w:lang w:val="en-US" w:eastAsia="zh-CN"/>
        </w:rPr>
        <w:t xml:space="preserve">. </w:t>
      </w:r>
      <w:r>
        <w:rPr>
          <w:rFonts w:hint="eastAsia" w:ascii="宋体" w:hAnsi="宋体"/>
          <w:snapToGrid w:val="0"/>
          <w:color w:val="auto"/>
          <w:sz w:val="24"/>
          <w:szCs w:val="24"/>
        </w:rPr>
        <w:t>比选文件的获取</w:t>
      </w:r>
      <w:bookmarkEnd w:id="4"/>
    </w:p>
    <w:p>
      <w:pPr>
        <w:keepNext w:val="0"/>
        <w:keepLines w:val="0"/>
        <w:pageBreakBefore w:val="0"/>
        <w:widowControl w:val="0"/>
        <w:kinsoku/>
        <w:wordWrap/>
        <w:overflowPunct/>
        <w:topLinePunct w:val="0"/>
        <w:autoSpaceDE/>
        <w:autoSpaceDN/>
        <w:bidi w:val="0"/>
        <w:adjustRightInd/>
        <w:snapToGrid/>
        <w:spacing w:line="260" w:lineRule="atLeast"/>
        <w:ind w:firstLine="420" w:firstLineChars="200"/>
        <w:textAlignment w:val="auto"/>
        <w:rPr>
          <w:rFonts w:hint="eastAsia" w:ascii="宋体" w:hAnsi="宋体" w:cs="宋体"/>
          <w:snapToGrid w:val="0"/>
          <w:color w:val="auto"/>
          <w:kern w:val="0"/>
          <w:sz w:val="21"/>
          <w:szCs w:val="21"/>
          <w:highlight w:val="none"/>
        </w:rPr>
      </w:pPr>
      <w:bookmarkStart w:id="5" w:name="_Toc15192"/>
      <w:r>
        <w:rPr>
          <w:rFonts w:hint="eastAsia" w:ascii="宋体" w:hAnsi="宋体" w:cs="宋体"/>
          <w:snapToGrid w:val="0"/>
          <w:color w:val="auto"/>
          <w:kern w:val="0"/>
          <w:sz w:val="21"/>
          <w:szCs w:val="21"/>
          <w:highlight w:val="none"/>
        </w:rPr>
        <w:t>4.1 获取时间及获取方式：凡有意参加投标的投标人，请于</w:t>
      </w:r>
      <w:r>
        <w:rPr>
          <w:rFonts w:hint="eastAsia" w:ascii="宋体" w:hAnsi="宋体" w:eastAsia="宋体" w:cs="宋体"/>
          <w:color w:val="auto"/>
          <w:sz w:val="21"/>
          <w:szCs w:val="21"/>
          <w:highlight w:val="none"/>
          <w:u w:val="single"/>
          <w:lang w:eastAsia="zh-CN"/>
        </w:rPr>
        <w:t>20</w:t>
      </w:r>
      <w:r>
        <w:rPr>
          <w:rFonts w:hint="eastAsia" w:ascii="宋体" w:hAnsi="宋体" w:eastAsia="宋体" w:cs="宋体"/>
          <w:color w:val="auto"/>
          <w:sz w:val="21"/>
          <w:szCs w:val="21"/>
          <w:highlight w:val="none"/>
          <w:u w:val="single"/>
          <w:lang w:val="en-US" w:eastAsia="zh-CN"/>
        </w:rPr>
        <w:t>22</w:t>
      </w:r>
      <w:r>
        <w:rPr>
          <w:rFonts w:hint="eastAsia" w:ascii="宋体" w:hAnsi="宋体" w:eastAsia="宋体" w:cs="宋体"/>
          <w:color w:val="auto"/>
          <w:sz w:val="21"/>
          <w:szCs w:val="21"/>
          <w:highlight w:val="none"/>
          <w:u w:val="single"/>
          <w:lang w:eastAsia="zh-CN"/>
        </w:rPr>
        <w:t>年</w:t>
      </w:r>
      <w:r>
        <w:rPr>
          <w:rFonts w:hint="eastAsia" w:ascii="宋体" w:hAnsi="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lang w:eastAsia="zh-CN"/>
        </w:rPr>
        <w:t>月</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lang w:eastAsia="zh-CN"/>
        </w:rPr>
        <w:t>日起至20</w:t>
      </w:r>
      <w:r>
        <w:rPr>
          <w:rFonts w:hint="eastAsia" w:ascii="宋体" w:hAnsi="宋体" w:eastAsia="宋体" w:cs="宋体"/>
          <w:color w:val="auto"/>
          <w:sz w:val="21"/>
          <w:szCs w:val="21"/>
          <w:highlight w:val="none"/>
          <w:u w:val="single"/>
          <w:lang w:val="en-US" w:eastAsia="zh-CN"/>
        </w:rPr>
        <w:t>22</w:t>
      </w:r>
      <w:r>
        <w:rPr>
          <w:rFonts w:hint="eastAsia" w:ascii="宋体" w:hAnsi="宋体" w:eastAsia="宋体" w:cs="宋体"/>
          <w:color w:val="auto"/>
          <w:sz w:val="21"/>
          <w:szCs w:val="21"/>
          <w:highlight w:val="none"/>
          <w:u w:val="single"/>
          <w:lang w:eastAsia="zh-CN"/>
        </w:rPr>
        <w:t>年</w:t>
      </w:r>
      <w:r>
        <w:rPr>
          <w:rFonts w:hint="eastAsia" w:ascii="宋体" w:hAnsi="宋体" w:eastAsia="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lang w:eastAsia="zh-CN"/>
        </w:rPr>
        <w:t>月</w:t>
      </w:r>
      <w:r>
        <w:rPr>
          <w:rFonts w:hint="eastAsia" w:ascii="宋体" w:hAnsi="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lang w:eastAsia="zh-CN"/>
        </w:rPr>
        <w:t>日</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u w:val="single"/>
          <w:lang w:eastAsia="zh-CN"/>
        </w:rPr>
        <w:t>时</w:t>
      </w:r>
      <w:r>
        <w:rPr>
          <w:rFonts w:hint="eastAsia" w:ascii="宋体" w:hAnsi="宋体" w:eastAsia="宋体" w:cs="宋体"/>
          <w:color w:val="auto"/>
          <w:sz w:val="21"/>
          <w:szCs w:val="21"/>
          <w:highlight w:val="none"/>
          <w:u w:val="single"/>
          <w:lang w:val="en-US" w:eastAsia="zh-CN"/>
        </w:rPr>
        <w:t>00</w:t>
      </w:r>
      <w:r>
        <w:rPr>
          <w:rFonts w:hint="eastAsia" w:ascii="宋体" w:hAnsi="宋体" w:eastAsia="宋体" w:cs="宋体"/>
          <w:color w:val="auto"/>
          <w:sz w:val="21"/>
          <w:szCs w:val="21"/>
          <w:highlight w:val="none"/>
          <w:u w:val="single"/>
          <w:lang w:eastAsia="zh-CN"/>
        </w:rPr>
        <w:t>分止</w:t>
      </w:r>
      <w:r>
        <w:rPr>
          <w:rFonts w:hint="eastAsia" w:ascii="宋体" w:hAnsi="宋体" w:cs="宋体"/>
          <w:snapToGrid w:val="0"/>
          <w:color w:val="auto"/>
          <w:kern w:val="0"/>
          <w:sz w:val="21"/>
          <w:szCs w:val="21"/>
          <w:highlight w:val="none"/>
        </w:rPr>
        <w:t>，</w:t>
      </w:r>
      <w:r>
        <w:rPr>
          <w:rFonts w:hint="eastAsia" w:ascii="宋体" w:hAnsi="宋体" w:cs="宋体"/>
          <w:snapToGrid w:val="0"/>
          <w:color w:val="auto"/>
          <w:kern w:val="0"/>
          <w:szCs w:val="21"/>
          <w:highlight w:val="none"/>
        </w:rPr>
        <w:t>在</w:t>
      </w:r>
      <w:bookmarkStart w:id="8" w:name="_GoBack"/>
      <w:bookmarkEnd w:id="8"/>
      <w:r>
        <w:rPr>
          <w:rFonts w:hint="eastAsia" w:ascii="宋体" w:hAnsi="宋体" w:cs="宋体"/>
          <w:snapToGrid w:val="0"/>
          <w:color w:val="auto"/>
          <w:kern w:val="0"/>
          <w:szCs w:val="21"/>
          <w:highlight w:val="none"/>
          <w:lang w:eastAsia="zh-CN"/>
        </w:rPr>
        <w:t>铜梁区巴川街道淮远古韵北街</w:t>
      </w:r>
      <w:r>
        <w:rPr>
          <w:rFonts w:hint="eastAsia" w:ascii="宋体" w:hAnsi="宋体" w:cs="宋体"/>
          <w:snapToGrid w:val="0"/>
          <w:color w:val="auto"/>
          <w:kern w:val="0"/>
          <w:szCs w:val="21"/>
          <w:highlight w:val="none"/>
          <w:lang w:val="en-US" w:eastAsia="zh-CN"/>
        </w:rPr>
        <w:t>75号领取</w:t>
      </w:r>
      <w:r>
        <w:rPr>
          <w:rFonts w:hint="eastAsia" w:ascii="宋体" w:hAnsi="宋体" w:cs="宋体"/>
          <w:snapToGrid w:val="0"/>
          <w:color w:val="auto"/>
          <w:kern w:val="0"/>
          <w:szCs w:val="21"/>
          <w:highlight w:val="none"/>
        </w:rPr>
        <w:t>比选文件等其它相关技术资料</w:t>
      </w:r>
      <w:r>
        <w:rPr>
          <w:rFonts w:hint="eastAsia" w:ascii="宋体" w:hAnsi="宋体" w:cs="宋体"/>
          <w:snapToGrid w:val="0"/>
          <w:color w:val="auto"/>
          <w:kern w:val="0"/>
          <w:szCs w:val="21"/>
          <w:highlight w:val="none"/>
          <w:lang w:eastAsia="zh-CN"/>
        </w:rPr>
        <w:t>，资料费</w:t>
      </w:r>
      <w:r>
        <w:rPr>
          <w:rFonts w:hint="eastAsia" w:ascii="宋体" w:hAnsi="宋体" w:cs="宋体"/>
          <w:snapToGrid w:val="0"/>
          <w:color w:val="auto"/>
          <w:kern w:val="0"/>
          <w:szCs w:val="21"/>
          <w:highlight w:val="none"/>
          <w:lang w:val="en-US" w:eastAsia="zh-CN"/>
        </w:rPr>
        <w:t>500元/份（售后不退），</w:t>
      </w:r>
      <w:r>
        <w:rPr>
          <w:rFonts w:hint="eastAsia" w:ascii="宋体" w:hAnsi="宋体" w:cs="宋体"/>
          <w:snapToGrid w:val="0"/>
          <w:color w:val="auto"/>
          <w:kern w:val="0"/>
          <w:szCs w:val="21"/>
          <w:highlight w:val="none"/>
          <w:lang w:eastAsia="zh-CN"/>
        </w:rPr>
        <w:t>领取</w:t>
      </w:r>
      <w:r>
        <w:rPr>
          <w:rFonts w:hint="eastAsia" w:ascii="宋体" w:hAnsi="宋体" w:cs="宋体"/>
          <w:snapToGrid w:val="0"/>
          <w:color w:val="auto"/>
          <w:kern w:val="0"/>
          <w:sz w:val="21"/>
          <w:szCs w:val="21"/>
          <w:highlight w:val="none"/>
        </w:rPr>
        <w:t>资料时请</w:t>
      </w:r>
      <w:r>
        <w:rPr>
          <w:rFonts w:hint="eastAsia" w:cs="MingLiU"/>
          <w:b w:val="0"/>
          <w:bCs w:val="0"/>
          <w:snapToGrid w:val="0"/>
          <w:color w:val="auto"/>
          <w:kern w:val="0"/>
          <w:sz w:val="21"/>
          <w:szCs w:val="21"/>
          <w:highlight w:val="none"/>
          <w:lang w:val="en-US" w:eastAsia="zh-CN"/>
        </w:rPr>
        <w:t>持法定代表人身份证明书或附有法定代表人身份证明书的授权委托书（原件）、营业执照复印件以及</w:t>
      </w:r>
      <w:r>
        <w:rPr>
          <w:rFonts w:hint="eastAsia" w:ascii="宋体" w:hAnsi="宋体" w:cs="宋体"/>
          <w:snapToGrid w:val="0"/>
          <w:color w:val="auto"/>
          <w:kern w:val="0"/>
          <w:sz w:val="21"/>
          <w:szCs w:val="21"/>
          <w:highlight w:val="none"/>
          <w:lang w:eastAsia="zh-CN"/>
        </w:rPr>
        <w:t>资质证书复印件</w:t>
      </w:r>
      <w:r>
        <w:rPr>
          <w:rFonts w:hint="eastAsia" w:cs="MingLiU"/>
          <w:b w:val="0"/>
          <w:bCs w:val="0"/>
          <w:snapToGrid w:val="0"/>
          <w:color w:val="auto"/>
          <w:kern w:val="0"/>
          <w:sz w:val="21"/>
          <w:szCs w:val="21"/>
          <w:highlight w:val="none"/>
          <w:lang w:val="en-US" w:eastAsia="zh-CN"/>
        </w:rPr>
        <w:t>（所有资料加盖单位鲜章）</w:t>
      </w:r>
      <w:r>
        <w:rPr>
          <w:rFonts w:hint="eastAsia" w:ascii="宋体" w:hAnsi="宋体" w:cs="宋体"/>
          <w:snapToGrid w:val="0"/>
          <w:color w:val="auto"/>
          <w:kern w:val="0"/>
          <w:sz w:val="21"/>
          <w:szCs w:val="21"/>
          <w:highlight w:val="none"/>
        </w:rPr>
        <w:t>。</w:t>
      </w:r>
    </w:p>
    <w:p>
      <w:pPr>
        <w:pStyle w:val="5"/>
        <w:pageBreakBefore w:val="0"/>
        <w:widowControl w:val="0"/>
        <w:kinsoku/>
        <w:wordWrap/>
        <w:overflowPunct/>
        <w:topLinePunct w:val="0"/>
        <w:bidi w:val="0"/>
        <w:spacing w:before="0" w:after="0" w:line="260" w:lineRule="atLeast"/>
        <w:textAlignment w:val="auto"/>
        <w:rPr>
          <w:rFonts w:hint="eastAsia" w:ascii="宋体" w:hAnsi="宋体"/>
          <w:snapToGrid w:val="0"/>
          <w:color w:val="auto"/>
          <w:sz w:val="24"/>
          <w:szCs w:val="24"/>
          <w:highlight w:val="none"/>
        </w:rPr>
      </w:pPr>
      <w:r>
        <w:rPr>
          <w:rFonts w:hint="eastAsia" w:ascii="宋体" w:hAnsi="宋体"/>
          <w:snapToGrid w:val="0"/>
          <w:color w:val="auto"/>
          <w:sz w:val="24"/>
          <w:szCs w:val="24"/>
          <w:highlight w:val="none"/>
        </w:rPr>
        <w:t>5</w:t>
      </w:r>
      <w:r>
        <w:rPr>
          <w:rFonts w:hint="eastAsia" w:ascii="宋体" w:hAnsi="宋体"/>
          <w:snapToGrid w:val="0"/>
          <w:color w:val="auto"/>
          <w:sz w:val="24"/>
          <w:szCs w:val="24"/>
          <w:highlight w:val="none"/>
          <w:lang w:val="en-US" w:eastAsia="zh-CN"/>
        </w:rPr>
        <w:t xml:space="preserve">. </w:t>
      </w:r>
      <w:r>
        <w:rPr>
          <w:rFonts w:hint="eastAsia" w:ascii="宋体" w:hAnsi="宋体"/>
          <w:snapToGrid w:val="0"/>
          <w:color w:val="auto"/>
          <w:sz w:val="24"/>
          <w:szCs w:val="24"/>
          <w:highlight w:val="none"/>
        </w:rPr>
        <w:t>投标文件的递交</w:t>
      </w:r>
      <w:bookmarkEnd w:id="5"/>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5.1 投标文件递交时间为：</w:t>
      </w:r>
      <w:r>
        <w:rPr>
          <w:rFonts w:hint="eastAsia" w:ascii="宋体" w:hAnsi="宋体" w:cs="宋体"/>
          <w:color w:val="auto"/>
          <w:kern w:val="0"/>
          <w:szCs w:val="21"/>
          <w:highlight w:val="none"/>
          <w:u w:val="single"/>
          <w:lang w:val="en-US" w:eastAsia="zh-CN"/>
        </w:rPr>
        <w:t xml:space="preserve"> 2022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6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lang w:val="en-US" w:eastAsia="zh-CN"/>
        </w:rPr>
        <w:t xml:space="preserve"> 9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分至</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2022</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6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lang w:val="en-US" w:eastAsia="zh-CN"/>
        </w:rPr>
        <w:t xml:space="preserve"> </w:t>
      </w:r>
      <w:r>
        <w:rPr>
          <w:rFonts w:hint="eastAsia" w:ascii="宋体" w:hAnsi="宋体" w:cs="宋体"/>
          <w:strike w:val="0"/>
          <w:dstrike w:val="0"/>
          <w:color w:val="auto"/>
          <w:kern w:val="0"/>
          <w:szCs w:val="21"/>
          <w:highlight w:val="none"/>
          <w:u w:val="single"/>
          <w:lang w:val="en-US" w:eastAsia="zh-CN"/>
        </w:rPr>
        <w:t xml:space="preserve">10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lang w:val="en-US" w:eastAsia="zh-CN"/>
        </w:rPr>
        <w:t>00</w:t>
      </w:r>
      <w:r>
        <w:rPr>
          <w:rFonts w:hint="eastAsia" w:ascii="宋体" w:hAnsi="宋体" w:cs="宋体"/>
          <w:color w:val="auto"/>
          <w:kern w:val="0"/>
          <w:szCs w:val="21"/>
          <w:highlight w:val="none"/>
        </w:rPr>
        <w:t>分止（北京时间），投标文件递交截止时间为：</w:t>
      </w:r>
      <w:r>
        <w:rPr>
          <w:rFonts w:hint="eastAsia" w:ascii="宋体" w:hAnsi="宋体" w:cs="宋体"/>
          <w:color w:val="auto"/>
          <w:kern w:val="0"/>
          <w:szCs w:val="21"/>
          <w:highlight w:val="none"/>
          <w:u w:val="single"/>
          <w:lang w:val="en-US" w:eastAsia="zh-CN"/>
        </w:rPr>
        <w:t xml:space="preserve"> 2022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6</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7</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u w:val="single"/>
          <w:lang w:val="en-US" w:eastAsia="zh-CN"/>
        </w:rPr>
        <w:t xml:space="preserve">10 </w:t>
      </w:r>
      <w:r>
        <w:rPr>
          <w:rFonts w:hint="eastAsia" w:ascii="宋体" w:hAnsi="宋体" w:cs="宋体"/>
          <w:color w:val="auto"/>
          <w:kern w:val="0"/>
          <w:szCs w:val="21"/>
          <w:highlight w:val="none"/>
        </w:rPr>
        <w:t>时</w:t>
      </w:r>
      <w:r>
        <w:rPr>
          <w:rFonts w:hint="eastAsia" w:ascii="宋体" w:hAnsi="宋体" w:cs="宋体"/>
          <w:color w:val="auto"/>
          <w:kern w:val="0"/>
          <w:szCs w:val="21"/>
          <w:highlight w:val="none"/>
          <w:lang w:val="en-US" w:eastAsia="zh-CN"/>
        </w:rPr>
        <w:t>0</w:t>
      </w:r>
      <w:r>
        <w:rPr>
          <w:rFonts w:hint="eastAsia" w:ascii="宋体" w:hAnsi="宋体" w:cs="宋体"/>
          <w:color w:val="auto"/>
          <w:kern w:val="0"/>
          <w:szCs w:val="21"/>
          <w:highlight w:val="none"/>
          <w:u w:val="single"/>
          <w:lang w:val="en-US" w:eastAsia="zh-CN"/>
        </w:rPr>
        <w:t xml:space="preserve">0 </w:t>
      </w:r>
      <w:r>
        <w:rPr>
          <w:rFonts w:hint="eastAsia" w:ascii="宋体" w:hAnsi="宋体" w:cs="宋体"/>
          <w:color w:val="auto"/>
          <w:kern w:val="0"/>
          <w:szCs w:val="21"/>
          <w:highlight w:val="none"/>
        </w:rPr>
        <w:t>分，地点为：</w:t>
      </w:r>
      <w:r>
        <w:rPr>
          <w:rFonts w:hint="eastAsia" w:ascii="宋体" w:hAnsi="宋体" w:cs="宋体"/>
          <w:color w:val="auto"/>
          <w:kern w:val="0"/>
          <w:szCs w:val="21"/>
          <w:highlight w:val="none"/>
          <w:lang w:eastAsia="zh-CN"/>
        </w:rPr>
        <w:t>重庆市</w:t>
      </w:r>
      <w:r>
        <w:rPr>
          <w:rFonts w:hint="eastAsia" w:ascii="宋体" w:hAnsi="宋体" w:cs="宋体"/>
          <w:snapToGrid w:val="0"/>
          <w:color w:val="auto"/>
          <w:kern w:val="0"/>
          <w:szCs w:val="21"/>
          <w:highlight w:val="none"/>
          <w:lang w:eastAsia="zh-CN"/>
        </w:rPr>
        <w:t>铜梁区石鱼镇人民政府</w:t>
      </w:r>
      <w:r>
        <w:rPr>
          <w:rFonts w:hint="eastAsia" w:ascii="宋体" w:hAnsi="宋体" w:cs="宋体"/>
          <w:color w:val="auto"/>
          <w:kern w:val="0"/>
          <w:szCs w:val="21"/>
          <w:highlight w:val="none"/>
          <w:lang w:eastAsia="zh-CN"/>
        </w:rPr>
        <w:t>会议室</w:t>
      </w:r>
      <w:r>
        <w:rPr>
          <w:rFonts w:hint="eastAsia" w:ascii="宋体" w:hAnsi="宋体" w:cs="宋体"/>
          <w:color w:val="auto"/>
          <w:kern w:val="0"/>
          <w:szCs w:val="21"/>
          <w:highlight w:val="none"/>
        </w:rPr>
        <w:t>。</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5.2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逾期送达的或者未送达指定地点的投标文件，比选人不予受理。</w:t>
      </w:r>
    </w:p>
    <w:p>
      <w:pPr>
        <w:pStyle w:val="5"/>
        <w:pageBreakBefore w:val="0"/>
        <w:widowControl w:val="0"/>
        <w:numPr>
          <w:ilvl w:val="0"/>
          <w:numId w:val="0"/>
        </w:numPr>
        <w:kinsoku/>
        <w:wordWrap/>
        <w:overflowPunct/>
        <w:topLinePunct w:val="0"/>
        <w:bidi w:val="0"/>
        <w:spacing w:before="0" w:after="0" w:line="260" w:lineRule="atLeast"/>
        <w:textAlignment w:val="auto"/>
        <w:rPr>
          <w:rFonts w:hint="eastAsia" w:ascii="宋体" w:hAnsi="宋体"/>
          <w:snapToGrid w:val="0"/>
          <w:color w:val="auto"/>
          <w:sz w:val="24"/>
          <w:szCs w:val="24"/>
        </w:rPr>
      </w:pPr>
      <w:bookmarkStart w:id="6" w:name="_Toc15213"/>
      <w:r>
        <w:rPr>
          <w:rFonts w:hint="eastAsia" w:ascii="宋体" w:hAnsi="宋体"/>
          <w:snapToGrid w:val="0"/>
          <w:color w:val="auto"/>
          <w:sz w:val="24"/>
          <w:szCs w:val="24"/>
          <w:lang w:val="en-US" w:eastAsia="zh-CN"/>
        </w:rPr>
        <w:t>6.</w:t>
      </w:r>
      <w:r>
        <w:rPr>
          <w:rFonts w:hint="eastAsia" w:ascii="宋体" w:hAnsi="宋体"/>
          <w:snapToGrid w:val="0"/>
          <w:color w:val="auto"/>
          <w:sz w:val="24"/>
          <w:szCs w:val="24"/>
        </w:rPr>
        <w:t>发布公告的媒介</w:t>
      </w:r>
      <w:bookmarkEnd w:id="6"/>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自公告发出之日起，</w:t>
      </w:r>
      <w:r>
        <w:rPr>
          <w:rFonts w:hint="eastAsia" w:ascii="宋体" w:hAnsi="宋体" w:cs="宋体"/>
          <w:snapToGrid w:val="0"/>
          <w:color w:val="auto"/>
          <w:kern w:val="0"/>
          <w:szCs w:val="21"/>
        </w:rPr>
        <w:t>各投标人应随时</w:t>
      </w:r>
      <w:r>
        <w:rPr>
          <w:rFonts w:hint="eastAsia" w:ascii="宋体" w:hAnsi="宋体" w:cs="宋体"/>
          <w:snapToGrid w:val="0"/>
          <w:color w:val="auto"/>
          <w:kern w:val="0"/>
          <w:szCs w:val="21"/>
          <w:highlight w:val="none"/>
        </w:rPr>
        <w:t>关注</w:t>
      </w:r>
      <w:r>
        <w:rPr>
          <w:rFonts w:hint="eastAsia" w:ascii="宋体" w:hAnsi="宋体" w:cs="宋体"/>
          <w:snapToGrid w:val="0"/>
          <w:color w:val="auto"/>
          <w:kern w:val="0"/>
          <w:szCs w:val="21"/>
          <w:highlight w:val="none"/>
          <w:lang w:eastAsia="zh-CN"/>
        </w:rPr>
        <w:t>重庆市铜梁区人民政府网http://www.cqstl.gov.cn/zzcg/cggg/</w:t>
      </w:r>
      <w:r>
        <w:rPr>
          <w:rFonts w:hint="eastAsia" w:ascii="宋体" w:hAnsi="宋体" w:cs="宋体"/>
          <w:snapToGrid w:val="0"/>
          <w:color w:val="auto"/>
          <w:kern w:val="0"/>
          <w:szCs w:val="21"/>
          <w:highlight w:val="none"/>
        </w:rPr>
        <w:t>关于</w:t>
      </w:r>
      <w:r>
        <w:rPr>
          <w:rFonts w:hint="eastAsia" w:ascii="宋体" w:hAnsi="宋体" w:cs="宋体"/>
          <w:snapToGrid w:val="0"/>
          <w:color w:val="auto"/>
          <w:kern w:val="0"/>
          <w:szCs w:val="21"/>
        </w:rPr>
        <w:t>本次</w:t>
      </w:r>
      <w:r>
        <w:rPr>
          <w:rFonts w:hint="eastAsia" w:ascii="宋体" w:hAnsi="宋体" w:cs="宋体"/>
          <w:snapToGrid w:val="0"/>
          <w:color w:val="auto"/>
          <w:kern w:val="0"/>
          <w:szCs w:val="21"/>
          <w:lang w:eastAsia="zh-CN"/>
        </w:rPr>
        <w:t>比选</w:t>
      </w:r>
      <w:r>
        <w:rPr>
          <w:rFonts w:hint="eastAsia" w:ascii="宋体" w:hAnsi="宋体" w:cs="宋体"/>
          <w:snapToGrid w:val="0"/>
          <w:color w:val="auto"/>
          <w:kern w:val="0"/>
          <w:szCs w:val="21"/>
        </w:rPr>
        <w:t>项目相关内容。</w:t>
      </w:r>
    </w:p>
    <w:p>
      <w:pPr>
        <w:pageBreakBefore w:val="0"/>
        <w:widowControl w:val="0"/>
        <w:numPr>
          <w:ilvl w:val="0"/>
          <w:numId w:val="0"/>
        </w:numPr>
        <w:kinsoku/>
        <w:wordWrap/>
        <w:overflowPunct/>
        <w:topLinePunct w:val="0"/>
        <w:bidi w:val="0"/>
        <w:spacing w:line="260" w:lineRule="atLeast"/>
        <w:ind w:leftChars="0"/>
        <w:textAlignment w:val="auto"/>
        <w:rPr>
          <w:rFonts w:hint="eastAsia" w:ascii="宋体" w:hAnsi="宋体"/>
          <w:b/>
          <w:bCs/>
          <w:snapToGrid w:val="0"/>
          <w:color w:val="auto"/>
          <w:sz w:val="24"/>
          <w:szCs w:val="24"/>
        </w:rPr>
      </w:pPr>
      <w:bookmarkStart w:id="7" w:name="_Toc6992"/>
      <w:r>
        <w:rPr>
          <w:rFonts w:hint="eastAsia" w:ascii="宋体" w:hAnsi="宋体"/>
          <w:b/>
          <w:bCs/>
          <w:snapToGrid w:val="0"/>
          <w:color w:val="auto"/>
          <w:sz w:val="24"/>
          <w:szCs w:val="24"/>
          <w:lang w:val="en-US" w:eastAsia="zh-CN"/>
        </w:rPr>
        <w:t>7.</w:t>
      </w:r>
      <w:r>
        <w:rPr>
          <w:rFonts w:hint="eastAsia" w:ascii="宋体" w:hAnsi="宋体"/>
          <w:b/>
          <w:bCs/>
          <w:snapToGrid w:val="0"/>
          <w:color w:val="auto"/>
          <w:sz w:val="24"/>
          <w:szCs w:val="24"/>
        </w:rPr>
        <w:t>联系方式</w:t>
      </w:r>
      <w:bookmarkEnd w:id="7"/>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比选人：</w:t>
      </w:r>
      <w:r>
        <w:rPr>
          <w:rFonts w:hint="eastAsia" w:ascii="宋体" w:hAnsi="宋体" w:cs="宋体"/>
          <w:color w:val="auto"/>
          <w:kern w:val="0"/>
          <w:szCs w:val="21"/>
          <w:lang w:val="en-US" w:eastAsia="zh-CN"/>
        </w:rPr>
        <w:t>重庆市铜梁区石鱼镇人民政府</w:t>
      </w:r>
      <w:r>
        <w:rPr>
          <w:rFonts w:hint="eastAsia" w:ascii="宋体" w:hAnsi="宋体" w:cs="宋体"/>
          <w:color w:val="auto"/>
          <w:kern w:val="0"/>
          <w:szCs w:val="21"/>
        </w:rPr>
        <w:t xml:space="preserve"> </w:t>
      </w:r>
    </w:p>
    <w:p>
      <w:pPr>
        <w:pageBreakBefore w:val="0"/>
        <w:widowControl w:val="0"/>
        <w:kinsoku/>
        <w:wordWrap/>
        <w:overflowPunct/>
        <w:topLinePunct w:val="0"/>
        <w:bidi w:val="0"/>
        <w:spacing w:line="260" w:lineRule="atLeast"/>
        <w:ind w:firstLine="420" w:firstLineChars="200"/>
        <w:textAlignment w:val="auto"/>
        <w:rPr>
          <w:rFonts w:hint="default" w:ascii="宋体" w:hAnsi="宋体" w:eastAsia="宋体" w:cs="宋体"/>
          <w:color w:val="auto"/>
          <w:kern w:val="0"/>
          <w:szCs w:val="21"/>
          <w:lang w:val="en-US" w:eastAsia="zh-CN"/>
        </w:rPr>
      </w:pPr>
      <w:r>
        <w:rPr>
          <w:rFonts w:hint="eastAsia" w:ascii="宋体" w:hAnsi="宋体" w:cs="宋体"/>
          <w:color w:val="auto"/>
          <w:kern w:val="0"/>
          <w:szCs w:val="21"/>
        </w:rPr>
        <w:t>地址：</w:t>
      </w:r>
      <w:r>
        <w:rPr>
          <w:rFonts w:hint="eastAsia" w:ascii="宋体" w:hAnsi="宋体" w:cs="宋体"/>
          <w:color w:val="auto"/>
          <w:kern w:val="0"/>
          <w:szCs w:val="21"/>
          <w:lang w:eastAsia="zh-CN"/>
        </w:rPr>
        <w:t>重庆市铜梁区红心街</w:t>
      </w:r>
      <w:r>
        <w:rPr>
          <w:rFonts w:hint="eastAsia" w:ascii="宋体" w:hAnsi="宋体" w:cs="宋体"/>
          <w:color w:val="auto"/>
          <w:kern w:val="0"/>
          <w:szCs w:val="21"/>
          <w:lang w:val="en-US" w:eastAsia="zh-CN"/>
        </w:rPr>
        <w:t>390号</w:t>
      </w:r>
    </w:p>
    <w:p>
      <w:pPr>
        <w:pageBreakBefore w:val="0"/>
        <w:widowControl w:val="0"/>
        <w:kinsoku/>
        <w:wordWrap/>
        <w:overflowPunct/>
        <w:topLinePunct w:val="0"/>
        <w:bidi w:val="0"/>
        <w:spacing w:line="260" w:lineRule="atLeast"/>
        <w:ind w:firstLine="42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eastAsia="zh-CN"/>
        </w:rPr>
        <w:t>周主任</w:t>
      </w:r>
    </w:p>
    <w:p>
      <w:pPr>
        <w:pageBreakBefore w:val="0"/>
        <w:widowControl w:val="0"/>
        <w:kinsoku/>
        <w:wordWrap/>
        <w:overflowPunct/>
        <w:topLinePunct w:val="0"/>
        <w:bidi w:val="0"/>
        <w:spacing w:line="260" w:lineRule="atLeast"/>
        <w:ind w:firstLine="420" w:firstLineChars="200"/>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eastAsia="zh-CN"/>
        </w:rPr>
        <w:t>联系</w:t>
      </w:r>
      <w:r>
        <w:rPr>
          <w:rFonts w:hint="eastAsia" w:ascii="宋体" w:hAnsi="宋体" w:cs="宋体"/>
          <w:color w:val="auto"/>
          <w:kern w:val="0"/>
          <w:szCs w:val="21"/>
          <w:highlight w:val="none"/>
        </w:rPr>
        <w:t>电话：</w:t>
      </w:r>
      <w:r>
        <w:rPr>
          <w:rFonts w:hint="eastAsia" w:ascii="宋体" w:hAnsi="宋体" w:cs="宋体"/>
          <w:color w:val="auto"/>
          <w:kern w:val="0"/>
          <w:szCs w:val="21"/>
          <w:highlight w:val="none"/>
          <w:lang w:val="en-US" w:eastAsia="zh-CN"/>
        </w:rPr>
        <w:t>13594050908</w:t>
      </w:r>
    </w:p>
    <w:p>
      <w:pPr>
        <w:pageBreakBefore w:val="0"/>
        <w:widowControl w:val="0"/>
        <w:kinsoku/>
        <w:wordWrap/>
        <w:overflowPunct/>
        <w:topLinePunct w:val="0"/>
        <w:bidi w:val="0"/>
        <w:spacing w:line="260" w:lineRule="atLeast"/>
        <w:ind w:firstLine="420" w:firstLineChars="200"/>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比选代理机构:</w:t>
      </w:r>
      <w:r>
        <w:rPr>
          <w:rFonts w:hint="eastAsia" w:ascii="宋体" w:hAnsi="宋体" w:cs="宋体"/>
          <w:color w:val="auto"/>
          <w:kern w:val="0"/>
          <w:szCs w:val="21"/>
          <w:lang w:eastAsia="zh-CN"/>
        </w:rPr>
        <w:t>重庆恒得项目管理有限公司</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lang w:eastAsia="zh-CN"/>
        </w:rPr>
      </w:pPr>
      <w:r>
        <w:rPr>
          <w:rFonts w:hint="eastAsia" w:ascii="宋体" w:hAnsi="宋体" w:cs="宋体"/>
          <w:color w:val="auto"/>
          <w:kern w:val="0"/>
          <w:szCs w:val="21"/>
        </w:rPr>
        <w:t>地址:</w:t>
      </w:r>
      <w:r>
        <w:rPr>
          <w:rFonts w:hint="eastAsia" w:ascii="宋体" w:hAnsi="宋体" w:cs="宋体"/>
          <w:color w:val="auto"/>
          <w:kern w:val="0"/>
          <w:szCs w:val="21"/>
          <w:lang w:eastAsia="zh-CN"/>
        </w:rPr>
        <w:t xml:space="preserve"> </w:t>
      </w:r>
      <w:r>
        <w:rPr>
          <w:rFonts w:hint="eastAsia" w:ascii="宋体" w:hAnsi="宋体" w:cs="宋体"/>
          <w:color w:val="auto"/>
          <w:kern w:val="0"/>
          <w:szCs w:val="21"/>
          <w:lang w:val="en-US" w:eastAsia="zh-CN"/>
        </w:rPr>
        <w:t>铜梁区巴川街道淮远古韵北街75号</w:t>
      </w:r>
    </w:p>
    <w:p>
      <w:pPr>
        <w:pageBreakBefore w:val="0"/>
        <w:widowControl w:val="0"/>
        <w:kinsoku/>
        <w:wordWrap/>
        <w:overflowPunct/>
        <w:topLinePunct w:val="0"/>
        <w:bidi w:val="0"/>
        <w:spacing w:line="260" w:lineRule="atLeast"/>
        <w:ind w:firstLine="420" w:firstLineChars="200"/>
        <w:textAlignment w:val="auto"/>
        <w:rPr>
          <w:rFonts w:hint="eastAsia" w:ascii="宋体" w:hAnsi="宋体" w:cs="宋体"/>
          <w:color w:val="auto"/>
          <w:kern w:val="0"/>
          <w:szCs w:val="21"/>
          <w:lang w:val="en-US" w:eastAsia="zh-CN"/>
        </w:rPr>
      </w:pPr>
      <w:r>
        <w:rPr>
          <w:rFonts w:hint="eastAsia" w:ascii="宋体" w:hAnsi="宋体" w:cs="宋体"/>
          <w:color w:val="auto"/>
          <w:kern w:val="0"/>
          <w:szCs w:val="21"/>
        </w:rPr>
        <w:t xml:space="preserve">联系人: </w:t>
      </w:r>
      <w:r>
        <w:rPr>
          <w:rFonts w:hint="eastAsia" w:ascii="宋体" w:hAnsi="宋体" w:cs="宋体"/>
          <w:color w:val="auto"/>
          <w:kern w:val="0"/>
          <w:szCs w:val="21"/>
          <w:lang w:val="en-US" w:eastAsia="zh-CN"/>
        </w:rPr>
        <w:t>张老师</w:t>
      </w:r>
    </w:p>
    <w:p>
      <w:pPr>
        <w:pageBreakBefore w:val="0"/>
        <w:widowControl w:val="0"/>
        <w:kinsoku/>
        <w:wordWrap/>
        <w:overflowPunct/>
        <w:topLinePunct w:val="0"/>
        <w:bidi w:val="0"/>
        <w:spacing w:line="260" w:lineRule="atLeast"/>
        <w:ind w:firstLine="420" w:firstLineChars="200"/>
        <w:textAlignment w:val="auto"/>
      </w:pPr>
      <w:r>
        <w:rPr>
          <w:rFonts w:hint="eastAsia" w:ascii="宋体" w:hAnsi="宋体" w:cs="宋体"/>
          <w:color w:val="auto"/>
          <w:kern w:val="0"/>
          <w:szCs w:val="21"/>
        </w:rPr>
        <w:t>联系电话：</w:t>
      </w:r>
      <w:r>
        <w:rPr>
          <w:rFonts w:hint="eastAsia" w:ascii="宋体" w:hAnsi="宋体" w:cs="宋体"/>
          <w:color w:val="auto"/>
          <w:kern w:val="0"/>
          <w:szCs w:val="21"/>
          <w:lang w:val="en-US" w:eastAsia="zh-CN"/>
        </w:rPr>
        <w:t xml:space="preserve">18323827088  </w:t>
      </w:r>
      <w:r>
        <w:rPr>
          <w:rFonts w:hint="eastAsia" w:ascii="宋体" w:hAnsi="宋体" w:cs="宋体"/>
          <w:color w:val="auto"/>
          <w:kern w:val="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7D510"/>
    <w:multiLevelType w:val="singleLevel"/>
    <w:tmpl w:val="F8A7D51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OTNjN2JiODJjNDQ1MjdlNDkzNTA3MzQxODlhMWIifQ=="/>
  </w:docVars>
  <w:rsids>
    <w:rsidRoot w:val="5C8A469B"/>
    <w:rsid w:val="088E598E"/>
    <w:rsid w:val="42BF02F9"/>
    <w:rsid w:val="5C8A469B"/>
    <w:rsid w:val="61244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5">
    <w:name w:val="heading 2"/>
    <w:basedOn w:val="1"/>
    <w:next w:val="1"/>
    <w:qFormat/>
    <w:uiPriority w:val="0"/>
    <w:pPr>
      <w:keepNext/>
      <w:keepLines/>
      <w:spacing w:before="260" w:beforeLines="0" w:after="260" w:afterLines="0" w:line="416" w:lineRule="auto"/>
      <w:outlineLvl w:val="1"/>
    </w:pPr>
    <w:rPr>
      <w:rFonts w:ascii="Cambria" w:hAnsi="Cambria" w:eastAsia="宋体"/>
      <w:b/>
      <w:bCs/>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791</Words>
  <Characters>902</Characters>
  <Lines>0</Lines>
  <Paragraphs>0</Paragraphs>
  <TotalTime>7</TotalTime>
  <ScaleCrop>false</ScaleCrop>
  <LinksUpToDate>false</LinksUpToDate>
  <CharactersWithSpaces>945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2022-05-30T01:19:00Z</dcterms:created>
  <dc:creator>小王</dc:creator>
  <cp:lastModifiedBy>石鱼镇收发员</cp:lastModifiedBy>
  <dcterms:modified xsi:type="dcterms:W3CDTF">2022-05-31T01:39:28Z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2F5774509729404AB8EA48920AC02860</vt:lpwstr>
  </property>
</Properties>
</file>