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tabs>
          <w:tab w:val="left" w:pos="3523"/>
          <w:tab w:val="left" w:pos="6252"/>
        </w:tabs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-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44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44"/>
          <w:sz w:val="44"/>
          <w:szCs w:val="44"/>
          <w:lang w:eastAsia="zh-CN"/>
        </w:rPr>
        <w:t>铜梁区石鱼镇长乐村公厕修建项</w:t>
      </w:r>
    </w:p>
    <w:p>
      <w:pPr>
        <w:pageBreakBefore w:val="0"/>
        <w:tabs>
          <w:tab w:val="left" w:pos="3523"/>
          <w:tab w:val="left" w:pos="6252"/>
        </w:tabs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-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44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44"/>
          <w:sz w:val="44"/>
          <w:szCs w:val="44"/>
          <w:lang w:eastAsia="zh-CN"/>
        </w:rPr>
        <w:t>目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44"/>
          <w:sz w:val="44"/>
          <w:szCs w:val="44"/>
        </w:rPr>
        <w:t>竞争性比选公告</w:t>
      </w:r>
    </w:p>
    <w:p>
      <w:pPr>
        <w:pageBreakBefore w:val="0"/>
        <w:tabs>
          <w:tab w:val="left" w:pos="3523"/>
          <w:tab w:val="left" w:pos="6252"/>
        </w:tabs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ind w:right="-2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bookmarkStart w:id="48" w:name="_GoBack"/>
      <w:bookmarkEnd w:id="48"/>
    </w:p>
    <w:p>
      <w:pPr>
        <w:pStyle w:val="4"/>
        <w:pageBreakBefore w:val="0"/>
        <w:kinsoku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bookmarkStart w:id="0" w:name="_Toc389633547"/>
      <w:bookmarkStart w:id="1" w:name="_Toc27119"/>
      <w:bookmarkStart w:id="2" w:name="_Toc31647"/>
      <w:bookmarkStart w:id="3" w:name="_Toc357417612"/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1．竞争性比选条件</w:t>
      </w:r>
      <w:bookmarkEnd w:id="0"/>
      <w:bookmarkEnd w:id="1"/>
      <w:bookmarkEnd w:id="2"/>
      <w:bookmarkEnd w:id="3"/>
    </w:p>
    <w:p>
      <w:pPr>
        <w:pageBreakBefore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500" w:lineRule="exact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bookmarkStart w:id="4" w:name="_Toc25601"/>
      <w:bookmarkStart w:id="5" w:name="_Toc26920"/>
      <w:bookmarkStart w:id="6" w:name="_Toc357417613"/>
      <w:bookmarkStart w:id="7" w:name="_Toc389633548"/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 xml:space="preserve">    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eastAsia="zh-CN"/>
        </w:rPr>
        <w:t>铜梁区石鱼镇长乐村公厕修建项目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已由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eastAsia="zh-CN"/>
        </w:rPr>
        <w:t>重庆市铜梁区石鱼镇人民政府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val="en-US" w:eastAsia="zh-CN"/>
        </w:rPr>
        <w:t>根据相关文件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批准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建设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比选人为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eastAsia="zh-CN"/>
        </w:rPr>
        <w:t>重庆市铜梁区石鱼镇人民政府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资金来源为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</w:rPr>
        <w:t>业主自筹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u w:val="single"/>
          <w:lang w:eastAsia="zh-CN"/>
        </w:rPr>
        <w:t>、上级拨款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，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项目业主为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eastAsia="zh-CN"/>
        </w:rPr>
        <w:t>重庆市铜梁区石鱼镇人民政府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。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项目已具备竞争性比选条件，现对该项目进行竞争性比选。</w:t>
      </w:r>
    </w:p>
    <w:p>
      <w:pPr>
        <w:pStyle w:val="4"/>
        <w:pageBreakBefore w:val="0"/>
        <w:kinsoku/>
        <w:overflowPunct/>
        <w:topLinePunct w:val="0"/>
        <w:bidi w:val="0"/>
        <w:spacing w:before="0" w:beforeLines="0" w:after="0" w:afterLines="0" w:line="500" w:lineRule="exact"/>
        <w:ind w:firstLine="138" w:firstLineChars="49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2．项目概况与比选范围</w:t>
      </w:r>
      <w:bookmarkEnd w:id="4"/>
      <w:bookmarkEnd w:id="5"/>
      <w:bookmarkEnd w:id="6"/>
      <w:bookmarkEnd w:id="7"/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2.1 项目概况：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本项目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包括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铜梁区石鱼镇长乐村公厕修建项目土建工程、给排水工程、电气工程等，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具体详见项目清单。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210" w:leftChars="100" w:firstLine="280" w:firstLineChars="1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2.2 地点：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铜梁区石鱼镇长乐村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。</w:t>
      </w:r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2.3 比选范围：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铜梁区石鱼镇长乐村公厕修建项目施工图及工程量清单所示范围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。</w:t>
      </w:r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2.4 工期：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50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eastAsia="zh-CN"/>
        </w:rPr>
        <w:t>日历天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。</w:t>
      </w:r>
    </w:p>
    <w:p>
      <w:pPr>
        <w:pStyle w:val="4"/>
        <w:pageBreakBefore w:val="0"/>
        <w:kinsoku/>
        <w:overflowPunct/>
        <w:topLinePunct w:val="0"/>
        <w:bidi w:val="0"/>
        <w:spacing w:before="0" w:beforeLines="0" w:after="0" w:afterLines="0" w:line="500" w:lineRule="exact"/>
        <w:ind w:firstLine="138" w:firstLineChars="49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bookmarkStart w:id="8" w:name="_Toc12349"/>
      <w:bookmarkStart w:id="9" w:name="_Toc357417614"/>
      <w:bookmarkStart w:id="10" w:name="_Toc5662"/>
      <w:bookmarkStart w:id="11" w:name="_Toc389633549"/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3．投标人资格</w:t>
      </w:r>
      <w:bookmarkEnd w:id="8"/>
      <w:bookmarkEnd w:id="9"/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要求</w:t>
      </w:r>
      <w:bookmarkEnd w:id="10"/>
      <w:bookmarkEnd w:id="11"/>
    </w:p>
    <w:p>
      <w:pPr>
        <w:pageBreakBefore w:val="0"/>
        <w:kinsoku/>
        <w:overflowPunct/>
        <w:topLinePunct w:val="0"/>
        <w:bidi w:val="0"/>
        <w:spacing w:line="500" w:lineRule="exact"/>
        <w:ind w:left="210" w:leftChars="100" w:firstLine="280" w:firstLineChars="1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bookmarkStart w:id="12" w:name="_Toc26363"/>
      <w:bookmarkStart w:id="13" w:name="_Toc200359430"/>
      <w:bookmarkStart w:id="14" w:name="_Toc357623639"/>
      <w:bookmarkStart w:id="15" w:name="_Toc341529879"/>
      <w:bookmarkStart w:id="16" w:name="_Toc277082539"/>
      <w:bookmarkStart w:id="17" w:name="_Toc287607731"/>
      <w:bookmarkStart w:id="18" w:name="_Toc25530"/>
      <w:bookmarkStart w:id="19" w:name="_Toc200359241"/>
      <w:bookmarkStart w:id="20" w:name="_Toc23270"/>
      <w:bookmarkStart w:id="21" w:name="_Toc224103302"/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3.1 本次招标要求投标人须具备建设行政主管部门颁发的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single"/>
        </w:rPr>
        <w:t>建筑工程施工总承包叁级及以上资质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，并在人员、设备、资金等方面具有相应的施工能力。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210" w:leftChars="100" w:firstLine="280" w:firstLineChars="1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3.2 资格审查方式：资格后审。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210" w:leftChars="100" w:firstLine="280" w:firstLineChars="1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3.3 本次比选不接受联合体投标。</w:t>
      </w:r>
    </w:p>
    <w:p>
      <w:pPr>
        <w:pStyle w:val="4"/>
        <w:pageBreakBefore w:val="0"/>
        <w:kinsoku/>
        <w:overflowPunct/>
        <w:topLinePunct w:val="0"/>
        <w:bidi w:val="0"/>
        <w:spacing w:before="0" w:beforeLines="0" w:after="0" w:afterLines="0" w:line="500" w:lineRule="exact"/>
        <w:ind w:firstLine="138" w:firstLineChars="49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4.竞争性比选文件的获取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color w:val="auto"/>
          <w:kern w:val="0"/>
          <w:sz w:val="28"/>
          <w:szCs w:val="28"/>
        </w:rPr>
      </w:pPr>
      <w:bookmarkStart w:id="22" w:name="_Toc277082540"/>
      <w:bookmarkStart w:id="23" w:name="_Toc341529880"/>
      <w:bookmarkStart w:id="24" w:name="_Toc287607732"/>
      <w:bookmarkStart w:id="25" w:name="_Toc200359242"/>
      <w:bookmarkStart w:id="26" w:name="_Toc12570"/>
      <w:bookmarkStart w:id="27" w:name="_Toc9786"/>
      <w:bookmarkStart w:id="28" w:name="_Toc200359431"/>
      <w:bookmarkStart w:id="29" w:name="_Toc357623640"/>
      <w:bookmarkStart w:id="30" w:name="_Toc32763"/>
      <w:bookmarkStart w:id="31" w:name="_Toc224103303"/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4.1凡有意参加比选者，请于公告发布之日（2022年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日）起至比选文件获取截止时间前，在重庆市铜梁区人民政府网（https://www.cqstl.gov.cn/）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  <w:lang w:val="en-US" w:eastAsia="zh-CN"/>
        </w:rPr>
        <w:t>下载</w:t>
      </w: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比选文件等其它相关技术资料。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210" w:leftChars="100" w:firstLine="280" w:firstLineChars="1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kern w:val="0"/>
          <w:sz w:val="28"/>
          <w:szCs w:val="28"/>
        </w:rPr>
        <w:t>4.2本比选公告开始发布至投标截止时间止，各投标人应随时关注重庆市铜梁区人民政府网（https://www.cqstl.gov.cn/）上关于本招标项目相关修改或补充内容。</w:t>
      </w:r>
    </w:p>
    <w:p>
      <w:pPr>
        <w:pStyle w:val="4"/>
        <w:pageBreakBefore w:val="0"/>
        <w:kinsoku/>
        <w:overflowPunct/>
        <w:topLinePunct w:val="0"/>
        <w:bidi w:val="0"/>
        <w:spacing w:before="0" w:beforeLines="0" w:after="0" w:afterLines="0" w:line="500" w:lineRule="exact"/>
        <w:ind w:firstLine="138" w:firstLineChars="49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5.投标文件的递交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bCs/>
          <w:snapToGrid w:val="0"/>
          <w:color w:val="auto"/>
          <w:kern w:val="0"/>
          <w:sz w:val="28"/>
          <w:szCs w:val="28"/>
        </w:rPr>
      </w:pPr>
      <w:bookmarkStart w:id="32" w:name="_Toc23721"/>
      <w:bookmarkStart w:id="33" w:name="_Toc357623641"/>
      <w:bookmarkStart w:id="34" w:name="_Toc287607733"/>
      <w:bookmarkStart w:id="35" w:name="_Toc341529881"/>
      <w:bookmarkStart w:id="36" w:name="_Toc20453"/>
      <w:bookmarkStart w:id="37" w:name="_Toc15404"/>
      <w:bookmarkStart w:id="38" w:name="_Toc277082541"/>
      <w:bookmarkStart w:id="39" w:name="_Toc224103304"/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5.1 投标文件递交时间为2022年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  <w:t>5月9日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eastAsia="zh-CN"/>
        </w:rPr>
        <w:t>14时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</w:rPr>
        <w:t>30分至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eastAsia="zh-CN"/>
        </w:rPr>
        <w:t>15时00分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，递交截止时间（投标截止时间，下同）为2022年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  <w:t>5月9日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single"/>
          <w:lang w:eastAsia="zh-CN"/>
        </w:rPr>
        <w:t>15时00分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，地点：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28"/>
          <w:szCs w:val="28"/>
          <w:lang w:eastAsia="zh-CN"/>
        </w:rPr>
        <w:t>重庆市铜梁区石鱼镇人民政府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28"/>
          <w:szCs w:val="28"/>
        </w:rPr>
        <w:t xml:space="preserve">会议室。  </w:t>
      </w:r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5.2 逾期送达的或者未送达指定地点的投标文件，比选人不予受理。</w:t>
      </w:r>
    </w:p>
    <w:p>
      <w:pPr>
        <w:pStyle w:val="4"/>
        <w:pageBreakBefore w:val="0"/>
        <w:kinsoku/>
        <w:overflowPunct/>
        <w:topLinePunct w:val="0"/>
        <w:bidi w:val="0"/>
        <w:spacing w:before="0" w:beforeLines="0" w:after="0" w:afterLines="0" w:line="500" w:lineRule="exact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6.发布公告的媒介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本次竞争性比选公告在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28"/>
          <w:szCs w:val="28"/>
        </w:rPr>
        <w:t>重庆市铜梁区人民政府网（https://www.cqstl.gov.cn/）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上发布。</w:t>
      </w:r>
    </w:p>
    <w:p>
      <w:pPr>
        <w:pStyle w:val="4"/>
        <w:pageBreakBefore w:val="0"/>
        <w:kinsoku/>
        <w:overflowPunct/>
        <w:topLinePunct w:val="0"/>
        <w:bidi w:val="0"/>
        <w:spacing w:before="0" w:beforeLines="0" w:after="0" w:afterLines="0" w:line="500" w:lineRule="exact"/>
        <w:ind w:firstLine="138" w:firstLineChars="49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bookmarkStart w:id="40" w:name="_Toc341529882"/>
      <w:bookmarkStart w:id="41" w:name="_Toc32710"/>
      <w:bookmarkStart w:id="42" w:name="_Toc13050"/>
      <w:bookmarkStart w:id="43" w:name="_Toc224103305"/>
      <w:bookmarkStart w:id="44" w:name="_Toc25841"/>
      <w:bookmarkStart w:id="45" w:name="_Toc357623642"/>
      <w:bookmarkStart w:id="46" w:name="_Toc277082542"/>
      <w:bookmarkStart w:id="47" w:name="_Toc287607734"/>
      <w:r>
        <w:rPr>
          <w:rFonts w:hint="eastAsia" w:ascii="仿宋" w:hAnsi="仿宋" w:eastAsia="仿宋" w:cs="仿宋"/>
          <w:snapToGrid w:val="0"/>
          <w:color w:val="auto"/>
          <w:sz w:val="28"/>
          <w:szCs w:val="28"/>
          <w:lang w:val="en-US" w:eastAsia="zh-CN"/>
        </w:rPr>
        <w:t>7.</w:t>
      </w: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联系方式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>
      <w:pPr>
        <w:pStyle w:val="5"/>
        <w:pageBreakBefore w:val="0"/>
        <w:shd w:val="clear" w:color="auto" w:fill="FFFFFF"/>
        <w:kinsoku/>
        <w:overflowPunct/>
        <w:topLinePunct w:val="0"/>
        <w:bidi w:val="0"/>
        <w:spacing w:before="0" w:beforeLines="0" w:beforeAutospacing="0" w:after="0" w:afterLines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建设单位：</w:t>
      </w:r>
      <w:r>
        <w:rPr>
          <w:rFonts w:hint="eastAsia" w:ascii="仿宋" w:hAnsi="仿宋" w:eastAsia="仿宋" w:cs="仿宋"/>
          <w:snapToGrid w:val="0"/>
          <w:color w:val="auto"/>
          <w:sz w:val="28"/>
          <w:szCs w:val="28"/>
          <w:lang w:eastAsia="zh-CN"/>
        </w:rPr>
        <w:t>重庆市铜梁区石鱼镇人民政府</w:t>
      </w:r>
    </w:p>
    <w:p>
      <w:pPr>
        <w:pStyle w:val="5"/>
        <w:pageBreakBefore w:val="0"/>
        <w:shd w:val="clear" w:color="auto" w:fill="FFFFFF"/>
        <w:kinsoku/>
        <w:overflowPunct/>
        <w:topLinePunct w:val="0"/>
        <w:bidi w:val="0"/>
        <w:spacing w:before="0" w:beforeLines="0" w:beforeAutospacing="0" w:after="0" w:afterLines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地址：</w:t>
      </w:r>
      <w:r>
        <w:rPr>
          <w:rFonts w:hint="eastAsia" w:ascii="仿宋" w:hAnsi="仿宋" w:eastAsia="仿宋" w:cs="仿宋"/>
          <w:snapToGrid w:val="0"/>
          <w:color w:val="auto"/>
          <w:sz w:val="28"/>
          <w:szCs w:val="28"/>
          <w:lang w:eastAsia="zh-CN"/>
        </w:rPr>
        <w:t>重庆市铜梁区石鱼镇</w:t>
      </w:r>
    </w:p>
    <w:p>
      <w:pPr>
        <w:pStyle w:val="5"/>
        <w:pageBreakBefore w:val="0"/>
        <w:shd w:val="clear" w:color="auto" w:fill="FFFFFF"/>
        <w:kinsoku/>
        <w:overflowPunct/>
        <w:topLinePunct w:val="0"/>
        <w:bidi w:val="0"/>
        <w:spacing w:before="0" w:beforeLines="0" w:beforeAutospacing="0" w:after="0" w:afterLines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联系人：</w:t>
      </w:r>
      <w:r>
        <w:rPr>
          <w:rFonts w:hint="eastAsia" w:ascii="仿宋" w:hAnsi="仿宋" w:eastAsia="仿宋" w:cs="仿宋"/>
          <w:snapToGrid w:val="0"/>
          <w:color w:val="auto"/>
          <w:sz w:val="28"/>
          <w:szCs w:val="28"/>
          <w:lang w:val="en-US" w:eastAsia="zh-CN"/>
        </w:rPr>
        <w:t>张</w:t>
      </w: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老师</w:t>
      </w:r>
    </w:p>
    <w:p>
      <w:pPr>
        <w:pStyle w:val="5"/>
        <w:pageBreakBefore w:val="0"/>
        <w:shd w:val="clear" w:color="auto" w:fill="FFFFFF"/>
        <w:kinsoku/>
        <w:overflowPunct/>
        <w:topLinePunct w:val="0"/>
        <w:bidi w:val="0"/>
        <w:spacing w:before="0" w:beforeLines="0" w:beforeAutospacing="0" w:after="0" w:afterLines="0" w:afterAutospacing="0"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sz w:val="28"/>
          <w:szCs w:val="28"/>
        </w:rPr>
        <w:t>电话：</w:t>
      </w:r>
      <w:r>
        <w:rPr>
          <w:rFonts w:hint="eastAsia" w:ascii="仿宋" w:hAnsi="仿宋" w:eastAsia="仿宋" w:cs="仿宋"/>
          <w:snapToGrid w:val="0"/>
          <w:color w:val="auto"/>
          <w:sz w:val="28"/>
          <w:szCs w:val="28"/>
          <w:lang w:eastAsia="zh-CN"/>
        </w:rPr>
        <w:t>13983995852</w:t>
      </w:r>
    </w:p>
    <w:p>
      <w:pPr>
        <w:pageBreakBefore w:val="0"/>
        <w:kinsoku/>
        <w:overflowPunct/>
        <w:topLinePunct w:val="0"/>
        <w:bidi w:val="0"/>
        <w:spacing w:line="500" w:lineRule="exact"/>
        <w:ind w:firstLine="560" w:firstLine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 xml:space="preserve"> 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420" w:left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比选代理机构: 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  <w:t>重庆大正建设工程经济技术有限公司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420" w:left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地  址: 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  <w:t>重庆市铜梁区凤翔路93号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420" w:left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联系人: 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  <w:t>陈老师</w:t>
      </w:r>
    </w:p>
    <w:p>
      <w:pPr>
        <w:pageBreakBefore w:val="0"/>
        <w:kinsoku/>
        <w:overflowPunct/>
        <w:topLinePunct w:val="0"/>
        <w:bidi w:val="0"/>
        <w:spacing w:line="500" w:lineRule="exact"/>
        <w:ind w:left="420" w:leftChars="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联系电话：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eastAsia="zh-CN"/>
        </w:rPr>
        <w:t>18002315159</w:t>
      </w:r>
    </w:p>
    <w:p>
      <w:pPr>
        <w:pageBreakBefore w:val="0"/>
        <w:kinsoku/>
        <w:wordWrap w:val="0"/>
        <w:overflowPunct/>
        <w:topLinePunct w:val="0"/>
        <w:bidi w:val="0"/>
        <w:spacing w:line="500" w:lineRule="exact"/>
        <w:ind w:firstLine="7980" w:firstLineChars="285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</w:pPr>
    </w:p>
    <w:p>
      <w:pPr>
        <w:pageBreakBefore w:val="0"/>
        <w:kinsoku/>
        <w:overflowPunct/>
        <w:topLinePunct w:val="0"/>
        <w:bidi w:val="0"/>
        <w:spacing w:line="500" w:lineRule="exact"/>
        <w:jc w:val="right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2022年4月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28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0OWQyNDZiMzA4YTI4NjM2MjMxMjQzMjQzZjlmNTQifQ=="/>
  </w:docVars>
  <w:rsids>
    <w:rsidRoot w:val="5D537860"/>
    <w:rsid w:val="17833D89"/>
    <w:rsid w:val="1ADC5AF7"/>
    <w:rsid w:val="4FB552F3"/>
    <w:rsid w:val="54E87A96"/>
    <w:rsid w:val="5D53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  <w:rPr>
      <w:rFonts w:eastAsia="宋体"/>
      <w:kern w:val="2"/>
      <w:sz w:val="21"/>
      <w:szCs w:val="24"/>
      <w:lang w:val="en-US" w:eastAsia="zh-CN" w:bidi="ar-SA"/>
    </w:rPr>
  </w:style>
  <w:style w:type="paragraph" w:customStyle="1" w:styleId="3">
    <w:name w:val="目录 53"/>
    <w:next w:val="1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styleId="5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2</Pages>
  <Words>763</Words>
  <Characters>903</Characters>
  <Lines>0</Lines>
  <Paragraphs>0</Paragraphs>
  <TotalTime>2</TotalTime>
  <ScaleCrop>false</ScaleCrop>
  <LinksUpToDate>false</LinksUpToDate>
  <CharactersWithSpaces>924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2022-04-28T02:20:00Z</dcterms:created>
  <dc:creator>ch</dc:creator>
  <cp:lastModifiedBy>石鱼镇收发员</cp:lastModifiedBy>
  <dcterms:modified xsi:type="dcterms:W3CDTF">2022-04-28T08:01:52Z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  <property fmtid="{D5CDD505-2E9C-101B-9397-08002B2CF9AE}" pid="3" name="ICV">
    <vt:lpwstr>99CDF51248D046119E5C460B860E49D5</vt:lpwstr>
  </property>
</Properties>
</file>