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bookmarkStart w:id="0" w:name="_Toc10685"/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36"/>
          <w14:textFill>
            <w14:solidFill>
              <w14:schemeClr w14:val="tx1"/>
            </w14:solidFill>
          </w14:textFill>
        </w:rPr>
        <w:t>重庆市铜梁区石鱼镇2026年动物防疫社会化服务项目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36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36"/>
          <w14:textFill>
            <w14:solidFill>
              <w14:schemeClr w14:val="tx1"/>
            </w14:solidFill>
          </w14:textFill>
        </w:rPr>
        <w:t>询价采购邀请书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大成工程咨询有限公司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（以下简称：采购代理机构）接受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重庆市铜梁区石鱼镇人民政府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（以下简称：采购人）的委托，对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重庆市铜梁区石鱼镇2026年动物防疫社会化服务项目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进行询价采购。欢迎有资格的供应商前来参加报价。</w:t>
      </w:r>
    </w:p>
    <w:p>
      <w:pPr>
        <w:pStyle w:val="2"/>
        <w:adjustRightInd w:val="0"/>
        <w:snapToGrid w:val="0"/>
        <w:spacing w:before="0" w:after="0" w:line="400" w:lineRule="exact"/>
        <w:ind w:firstLine="482" w:firstLineChars="20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bookmarkStart w:id="1" w:name="_Toc32156"/>
      <w:bookmarkStart w:id="2" w:name="_Toc12825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一、询价内容</w:t>
      </w:r>
      <w:bookmarkEnd w:id="1"/>
      <w:bookmarkEnd w:id="2"/>
    </w:p>
    <w:tbl>
      <w:tblPr>
        <w:tblStyle w:val="6"/>
        <w:tblW w:w="8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1"/>
        <w:gridCol w:w="1188"/>
        <w:gridCol w:w="1782"/>
        <w:gridCol w:w="2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9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名称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最高限价（元）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成交供应商数量（名）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采购标的对应的中小企业划分标准所属行业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bookmarkStart w:id="3" w:name="_Hlk344477914"/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/>
              </w:rPr>
              <w:t>重庆市铜梁区石鱼镇2026年动物防疫社会化服务项目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000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其他未列明行业</w:t>
            </w:r>
          </w:p>
        </w:tc>
      </w:tr>
      <w:bookmarkEnd w:id="3"/>
    </w:tbl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0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bookmarkStart w:id="4" w:name="_Toc25867"/>
      <w:bookmarkStart w:id="5" w:name="_Toc29689"/>
      <w:bookmarkStart w:id="6" w:name="_Toc373860293"/>
      <w:bookmarkStart w:id="7" w:name="_Toc317775178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二、资金来源</w:t>
      </w:r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自筹资金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，采购预算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000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元。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0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bookmarkStart w:id="8" w:name="_Toc25329"/>
      <w:bookmarkStart w:id="9" w:name="_Toc31350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三、供应商资格条件</w:t>
      </w:r>
      <w:bookmarkEnd w:id="8"/>
      <w:bookmarkEnd w:id="9"/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outlineLvl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（一）基本资格条件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outlineLvl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  1.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具有独立承担民事责任的能力；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outlineLvl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具有良好的商业信誉和健全的财务会计制度；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outlineLvl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具有履行合同所必需的设备和专业技术能力；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outlineLvl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有依法缴纳税收和社会保障资金的良好记录；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outlineLvl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参加政府采购活动前三年内，在经营活动中没有重大违法记录；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outlineLvl w:val="2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6.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法律、行政法规规定的其他条件。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）本项目的特定资格要求：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有固定的办公场所，有必要的物资和设施设备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冰箱、冰柜、冷藏包、连续注射器、狗钳子、消毒工具、运输车辆等防疫物资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采购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要对投标单位的经营场所及设施设备实地考察，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有较强的资金实力。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进入兽医社会化服务组织的人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员应具有依法依规登记的《乡村兽医登记证》、依法依规登记注册的《执业兽医师证》、备案的《执业助理兽医师证》和经相关机构培训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的具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有一定兽医专业技术知识的人员，且人力配置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能够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满足对石鱼镇提供相应兽医社会化服务的技术保障需求。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0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bookmarkStart w:id="10" w:name="_Toc28799"/>
      <w:bookmarkStart w:id="11" w:name="_Toc26609"/>
      <w:bookmarkStart w:id="12" w:name="_Toc13903"/>
      <w:bookmarkStart w:id="13" w:name="_Toc11908"/>
      <w:bookmarkStart w:id="14" w:name="_Toc1386"/>
      <w:bookmarkStart w:id="15" w:name="_Toc106034773"/>
      <w:bookmarkStart w:id="16" w:name="_Toc65660333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四、询价有关说明</w:t>
      </w:r>
      <w:bookmarkEnd w:id="6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凡有意参加投标的投标人，请于公告发布之日（202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9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1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日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）起至报名截止时间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9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4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日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17时00分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止，在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采购代理机构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获取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询价通知书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等相关技术资料及报名，报名时请持法定代表人身份证明书或法定代表人授权委托书（原件）。投标人在递交投标文件时由采购代理机构确认投标人是否在规定时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间内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报名，否则采购人和采购代理机构将不予接收其投标文件。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bookmarkStart w:id="35" w:name="_GoBack"/>
    </w:p>
    <w:bookmarkEnd w:id="35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询价采购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公告期限：自采购公告发布之日起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个工作日。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询价采购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地点：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重庆市铜梁区石鱼镇人民政府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会议室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pacing w:val="-1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递交投标文件时间：202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9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7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日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: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—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10:00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，逾期不予受理。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询价采购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开始时间：202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9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7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日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北京时间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: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0。</w:t>
      </w:r>
    </w:p>
    <w:bookmarkEnd w:id="7"/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bookmarkStart w:id="17" w:name="_Toc65660336"/>
      <w:bookmarkStart w:id="18" w:name="_Toc16269"/>
      <w:bookmarkStart w:id="19" w:name="_Toc27756"/>
      <w:bookmarkStart w:id="20" w:name="_Toc106034776"/>
      <w:bookmarkStart w:id="21" w:name="_Toc19592"/>
      <w:bookmarkStart w:id="22" w:name="_Toc525047163"/>
      <w:bookmarkStart w:id="23" w:name="_Toc521053055"/>
      <w:bookmarkStart w:id="24" w:name="_Toc6563"/>
      <w:bookmarkStart w:id="25" w:name="_Toc4728"/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6.本次询价采购邀请书在重庆市铜梁区人民政府网（htp://www.cqstlgov.cn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）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上发布。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0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五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、其它有关规定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（一）单位负责人为同一人或者存在直接控股、管理关系的不同供应商，不得参加同一合同项（包）下的政府采购活动，否则均为无效报价。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（二）为采购项目提供整体设计、规范编制或者项目管理、监理、检测等服务的供应商，不得再参加该采购项目的其他采购活动。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（三）同一合同项（包）下的货物，制造商参与报价的，不得再委托代理商参与报价。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（四）本项目的澄清文件（如果有）一律在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重庆市铜梁区人民政府网（http://www.cqstl.gov.cn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上发布，请各供应商注意下载或到采购代理机构处领取；无论供应商下载或领取与否，均视同供应商已知晓本项目澄清文件（如果有）的内容。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（五）超过响应文件截止时间递交的响应文件，恕不接收。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（六）询价费用：无论询价结果如何，供应商参与本项目询价的所有费用均应由供应商自行承担。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（七）本项目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eastAsia="zh-CN"/>
        </w:rPr>
        <w:t>不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接受联合体参与报价。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（八）本项目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eastAsia="zh-CN"/>
        </w:rPr>
        <w:t>不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接受合同分包。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360" w:firstLineChars="15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  <w:t>（九）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按照《财政部关于在政府采购活动中查询及使用信用记录有关问题的通知》财库〔2016〕125号，供应商列入失信被执行人、重大税收违法案件当事人名单、政府采购严重违法失信行为记录名单及其他不符合《中华人民共和国政府采购法》第二十二条规定条件的供应商，将拒绝其参与政府采购活动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00" w:lineRule="exact"/>
        <w:ind w:firstLine="482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bookmarkStart w:id="26" w:name="_Toc1552"/>
      <w:bookmarkStart w:id="27" w:name="_Toc525047164"/>
      <w:bookmarkStart w:id="28" w:name="_Toc3360"/>
      <w:bookmarkStart w:id="29" w:name="_Toc106034777"/>
      <w:bookmarkStart w:id="30" w:name="_Toc1733"/>
      <w:bookmarkStart w:id="31" w:name="_Toc521053056"/>
      <w:bookmarkStart w:id="32" w:name="_Toc65660337"/>
      <w:bookmarkStart w:id="33" w:name="_Toc10415"/>
      <w:bookmarkStart w:id="34" w:name="_Toc22095"/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七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、联系方式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（一）采购人：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重庆市铜梁区石鱼镇人民政府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联系人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周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outlineLvl w:val="2"/>
        <w:rPr>
          <w:rFonts w:hint="default" w:ascii="Times New Roman" w:hAnsi="Times New Roman" w:eastAsia="微软雅黑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电  话：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19112359764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地  址：重庆市铜梁区石鱼镇红心街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460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240" w:firstLineChars="1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（二）采购代理机构：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大成工程咨询有限公司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联系人：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黄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电  话：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15823114351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outlineLvl w:val="2"/>
        <w:rPr>
          <w:rFonts w:hint="default" w:ascii="Times New Roman" w:hAnsi="Times New Roman" w:eastAsia="宋体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地  址：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重庆市铜梁区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淮远古韵南街182号</w:t>
      </w:r>
    </w:p>
    <w:p>
      <w:pPr>
        <w:pStyle w:val="9"/>
        <w:ind w:left="0" w:leftChars="0" w:firstLine="0" w:firstLineChar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pStyle w:val="9"/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                                                        2026年9月1日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;仿宋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iMGFkM2E4MmViMTU4ZDgzZDY2MjYwN2Y2MjhjNjIifQ=="/>
  </w:docVars>
  <w:rsids>
    <w:rsidRoot w:val="00000000"/>
    <w:rsid w:val="07B6677F"/>
    <w:rsid w:val="17DB2585"/>
    <w:rsid w:val="18972950"/>
    <w:rsid w:val="1D547EDE"/>
    <w:rsid w:val="216F462D"/>
    <w:rsid w:val="278E8B3E"/>
    <w:rsid w:val="2A511723"/>
    <w:rsid w:val="2CA60338"/>
    <w:rsid w:val="39C74AC2"/>
    <w:rsid w:val="3A343EA1"/>
    <w:rsid w:val="40D043A1"/>
    <w:rsid w:val="45A1630C"/>
    <w:rsid w:val="49F7CA8B"/>
    <w:rsid w:val="4B6D2C47"/>
    <w:rsid w:val="57DF3D16"/>
    <w:rsid w:val="5F6EA263"/>
    <w:rsid w:val="693FF84E"/>
    <w:rsid w:val="6C3D6260"/>
    <w:rsid w:val="6DD15131"/>
    <w:rsid w:val="774626EC"/>
    <w:rsid w:val="954F9D3C"/>
    <w:rsid w:val="DBFB3ECD"/>
    <w:rsid w:val="F3FD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napToGrid w:val="0"/>
      <w:spacing w:line="560" w:lineRule="atLeast"/>
      <w:ind w:firstLine="54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">
    <w:name w:val="BodyText1I"/>
    <w:basedOn w:val="10"/>
    <w:qFormat/>
    <w:uiPriority w:val="0"/>
    <w:pPr>
      <w:spacing w:line="360" w:lineRule="auto"/>
      <w:ind w:firstLine="420"/>
      <w:jc w:val="both"/>
      <w:textAlignment w:val="baseline"/>
    </w:pPr>
    <w:rPr>
      <w:rFonts w:ascii="宋体" w:hAnsi="宋体" w:eastAsia="仿宋_GB2312"/>
      <w:kern w:val="2"/>
      <w:sz w:val="24"/>
      <w:szCs w:val="24"/>
      <w:lang w:val="en-US" w:eastAsia="zh-CN" w:bidi="ar-SA"/>
    </w:rPr>
  </w:style>
  <w:style w:type="paragraph" w:customStyle="1" w:styleId="10">
    <w:name w:val="BodyText"/>
    <w:basedOn w:val="1"/>
    <w:next w:val="11"/>
    <w:qFormat/>
    <w:uiPriority w:val="0"/>
    <w:pPr>
      <w:jc w:val="both"/>
      <w:textAlignment w:val="baseline"/>
    </w:pPr>
    <w:rPr>
      <w:rFonts w:ascii="仿宋_GB2312" w:hAnsi="Times New Roman" w:eastAsia="仿宋_GB2312"/>
      <w:kern w:val="2"/>
      <w:sz w:val="32"/>
      <w:szCs w:val="24"/>
      <w:lang w:val="en-US" w:eastAsia="zh-CN" w:bidi="ar-SA"/>
    </w:rPr>
  </w:style>
  <w:style w:type="paragraph" w:customStyle="1" w:styleId="11">
    <w:name w:val="UserStyle_1"/>
    <w:next w:val="1"/>
    <w:qFormat/>
    <w:uiPriority w:val="0"/>
    <w:pPr>
      <w:widowControl/>
      <w:ind w:left="1275"/>
      <w:jc w:val="both"/>
      <w:textAlignment w:val="baseline"/>
    </w:pPr>
    <w:rPr>
      <w:rFonts w:ascii="Calibri" w:hAnsi="Calibri" w:eastAsia="宋体" w:cs="Times New Roman"/>
      <w:kern w:val="0"/>
      <w:sz w:val="21"/>
      <w:szCs w:val="20"/>
      <w:lang w:val="en-US" w:eastAsia="zh-CN" w:bidi="ar-SA"/>
    </w:rPr>
  </w:style>
  <w:style w:type="paragraph" w:customStyle="1" w:styleId="12">
    <w:name w:val="正文1"/>
    <w:next w:val="13"/>
    <w:qFormat/>
    <w:uiPriority w:val="0"/>
    <w:pPr>
      <w:widowControl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auto"/>
      <w:kern w:val="2"/>
      <w:sz w:val="28"/>
      <w:szCs w:val="20"/>
      <w:lang w:val="en-US" w:eastAsia="zh-CN" w:bidi="ar-SA"/>
    </w:rPr>
  </w:style>
  <w:style w:type="paragraph" w:customStyle="1" w:styleId="13">
    <w:name w:val="正文文本1"/>
    <w:basedOn w:val="12"/>
    <w:next w:val="14"/>
    <w:qFormat/>
    <w:uiPriority w:val="0"/>
    <w:rPr>
      <w:rFonts w:ascii="仿宋_GB2312;仿宋" w:hAnsi="仿宋_GB2312;仿宋" w:eastAsia="仿宋_GB2312;仿宋"/>
      <w:sz w:val="32"/>
    </w:rPr>
  </w:style>
  <w:style w:type="paragraph" w:customStyle="1" w:styleId="14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1548</Words>
  <Characters>1671</Characters>
  <Lines>0</Lines>
  <Paragraphs>0</Paragraphs>
  <TotalTime>7</TotalTime>
  <ScaleCrop>false</ScaleCrop>
  <LinksUpToDate>false</LinksUpToDate>
  <CharactersWithSpaces>1751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2024-03-07T01:42:00Z</dcterms:created>
  <dc:creator>Administrator</dc:creator>
  <cp:lastModifiedBy>tlww</cp:lastModifiedBy>
  <cp:lastPrinted>2026-09-02T07:16:00Z</cp:lastPrinted>
  <dcterms:modified xsi:type="dcterms:W3CDTF">2026-09-01T09:16:17Z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F3E83D736642D457422E956AFC21A9ED_43</vt:lpwstr>
  </property>
  <property fmtid="{D5CDD505-2E9C-101B-9397-08002B2CF9AE}" pid="4" name="KSOTemplateDocerSaveRecord">
    <vt:lpwstr>eyJoZGlkIjoiYjdhNmE2MTU1YTk4NjViMDgwYjg1M2Q2N2FiMzVjMTYiLCJ1c2VySWQiOiIxNDI1MTM3MzM4In0=</vt:lpwstr>
  </property>
</Properties>
</file>