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431" w:beforeLines="1420"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sz w:val="44"/>
          <w:szCs w:val="44"/>
          <w:lang w:val="en-US" w:eastAsia="zh-CN"/>
        </w:rPr>
        <w:t>水口镇</w:t>
      </w:r>
      <w:r>
        <w:rPr>
          <w:rFonts w:hint="eastAsia" w:ascii="方正小标宋_GBK" w:hAnsi="方正小标宋_GBK" w:eastAsia="方正小标宋_GBK" w:cs="方正小标宋_GBK"/>
          <w:sz w:val="44"/>
          <w:szCs w:val="44"/>
          <w:lang w:eastAsia="zh-CN"/>
        </w:rPr>
        <w:t>消防安全专项整治工作方案</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的通知</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村（社区），</w:t>
      </w:r>
      <w:r>
        <w:rPr>
          <w:rFonts w:hint="eastAsia" w:ascii="方正仿宋_GBK" w:hAnsi="方正仿宋_GBK" w:eastAsia="方正仿宋_GBK" w:cs="方正仿宋_GBK"/>
          <w:sz w:val="32"/>
          <w:szCs w:val="32"/>
          <w:lang w:val="en-US" w:eastAsia="zh-CN"/>
        </w:rPr>
        <w:t>镇级各部门（事业单位）：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政府审定，现将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水口镇</w:t>
      </w:r>
      <w:r>
        <w:rPr>
          <w:rFonts w:hint="default" w:ascii="Times New Roman" w:hAnsi="Times New Roman" w:eastAsia="方正仿宋_GBK" w:cs="Times New Roman"/>
          <w:sz w:val="32"/>
          <w:szCs w:val="32"/>
          <w:lang w:eastAsia="zh-CN"/>
        </w:rPr>
        <w:t>消防安全专项整治工作方案》</w:t>
      </w:r>
      <w:r>
        <w:rPr>
          <w:rFonts w:hint="default" w:ascii="Times New Roman" w:hAnsi="Times New Roman" w:eastAsia="方正仿宋_GBK" w:cs="Times New Roman"/>
          <w:sz w:val="32"/>
          <w:szCs w:val="32"/>
        </w:rPr>
        <w:t>印发给你们，请认真贯彻执行。</w:t>
      </w:r>
    </w:p>
    <w:p>
      <w:pPr>
        <w:keepNext w:val="0"/>
        <w:keepLines w:val="0"/>
        <w:pageBreakBefore w:val="0"/>
        <w:widowControl w:val="0"/>
        <w:kinsoku/>
        <w:wordWrap/>
        <w:overflowPunct/>
        <w:topLinePunct w:val="0"/>
        <w:autoSpaceDE w:val="0"/>
        <w:autoSpaceDN w:val="0"/>
        <w:bidi w:val="0"/>
        <w:adjustRightInd w:val="0"/>
        <w:spacing w:line="594" w:lineRule="exact"/>
        <w:ind w:firstLine="640" w:firstLineChars="200"/>
        <w:textAlignment w:val="auto"/>
        <w:rPr>
          <w:rFonts w:hint="default" w:ascii="Times New Roman" w:hAnsi="Times New Roman" w:eastAsia="方正仿宋_GBK" w:cs="Times New Roman"/>
          <w:bCs/>
          <w:sz w:val="32"/>
          <w:szCs w:val="32"/>
          <w:lang w:val="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仿宋_GB2312" w:hAnsi="方正仿宋_GBK" w:eastAsia="仿宋_GB2312" w:cs="方正仿宋_GBK"/>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94" w:lineRule="exact"/>
        <w:ind w:left="1277" w:leftChars="608" w:firstLine="2867" w:firstLineChars="896"/>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重庆市铜梁区水口镇人民政府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4" w:lineRule="exact"/>
        <w:ind w:left="1277" w:leftChars="608" w:firstLine="3827" w:firstLineChars="1196"/>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lang w:val="en-US" w:eastAsia="zh-CN"/>
        </w:rPr>
        <w:t>水口镇</w:t>
      </w:r>
      <w:r>
        <w:rPr>
          <w:rFonts w:hint="eastAsia" w:ascii="方正小标宋_GBK" w:hAnsi="方正小标宋_GBK" w:eastAsia="方正小标宋_GBK" w:cs="方正小标宋_GBK"/>
          <w:sz w:val="44"/>
          <w:szCs w:val="44"/>
          <w:lang w:eastAsia="zh-CN"/>
        </w:rPr>
        <w:t>消防安全专项整治工作方案</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ascii="方正仿宋_GBK" w:hAnsi="方正仿宋_GBK" w:eastAsia="方正仿宋_GBK" w:cs="方正仿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认真贯彻落实习近平总书记重要指示精神和中央领导同志批示要求，结合国务院安委办消防安全集中除患攻坚大整治行动要求，深刻汲取江西新余市“1·24”、河南南阳市“1·19”、江苏省南京市雨花台“2·23”火灾事故教训，根据铜防办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lang w:val="en-US" w:eastAsia="zh-CN" w:bidi="ar"/>
        </w:rPr>
        <w:t>13号、铜防办发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lang w:val="en-US" w:eastAsia="zh-CN" w:bidi="ar"/>
        </w:rPr>
        <w:t>14号、铜防办发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lang w:val="en-US" w:eastAsia="zh-CN" w:bidi="ar"/>
        </w:rPr>
        <w:t>15号文件要求，为坚决彻底整治重点区域突出风险隐患与坚决防范和遏制群死群伤火灾事故发生，经镇政府同意，特制定本方案。</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ascii="方正黑体_GBK" w:hAnsi="方正黑体_GBK" w:eastAsia="方正黑体_GBK" w:cs="方正黑体_GBK"/>
          <w:color w:val="000000"/>
          <w:kern w:val="0"/>
          <w:sz w:val="32"/>
          <w:szCs w:val="32"/>
          <w:lang w:val="en-US" w:eastAsia="zh-CN" w:bidi="ar"/>
        </w:rPr>
        <w:t xml:space="preserve">一、工作目标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以习近平新时代中国特色社会主义思想为指导，坚持“两个至上”、立足“两个根本”，充分认清当前极其严峻的火灾形势，紧盯重点领域、聚焦关键环节。坚持“党政同责、一岗双责、齐抓共管、失职追责”总体原则，落实“管行业必管安全、管业务必管安全、管生产经营必管安全”的工作要求，按照负有消防安全监督管理责任的行业部门以及各村（社区）属地管理责任对本行业本辖区消防安全工作实施监督管理的原则，构建完善的基层治理监督管理体系，不断提升基层消防监督管理工作水平，确保全镇不发生较大火灾事故，重大活动和节日期间不发生有影响的火灾事故。 </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二、组织机构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水口镇消防安全专项整治工作由镇消防安全委员会领导，镇消安办负责组织实施，各成员单位协同配合，共同推动工作开展。镇消安办负责专项整治的统筹协调、组织联络等工作；各有关办所、各村（社区）要认真履行职能，形成齐抓共管、执法联动的整治格局。</w:t>
      </w:r>
    </w:p>
    <w:p>
      <w:pPr>
        <w:keepNext w:val="0"/>
        <w:keepLines w:val="0"/>
        <w:pageBreakBefore w:val="0"/>
        <w:kinsoku/>
        <w:overflowPunct/>
        <w:topLinePunct w:val="0"/>
        <w:bidi w:val="0"/>
        <w:spacing w:line="594" w:lineRule="exact"/>
        <w:ind w:firstLine="640" w:firstLineChars="200"/>
        <w:textAlignment w:val="auto"/>
        <w:rPr>
          <w:rFonts w:ascii="方正黑体_GBK" w:eastAsia="方正黑体_GBK"/>
          <w:sz w:val="32"/>
          <w:szCs w:val="32"/>
        </w:rPr>
      </w:pPr>
      <w:r>
        <w:rPr>
          <w:rFonts w:hint="eastAsia" w:ascii="方正黑体_GBK" w:eastAsia="方正黑体_GBK"/>
          <w:sz w:val="32"/>
          <w:szCs w:val="32"/>
          <w:lang w:eastAsia="zh-CN"/>
        </w:rPr>
        <w:t>三</w:t>
      </w:r>
      <w:r>
        <w:rPr>
          <w:rFonts w:hint="eastAsia" w:ascii="方正黑体_GBK" w:eastAsia="方正黑体_GBK"/>
          <w:sz w:val="32"/>
          <w:szCs w:val="32"/>
        </w:rPr>
        <w:t>、整治内容</w:t>
      </w:r>
    </w:p>
    <w:p>
      <w:pPr>
        <w:keepNext w:val="0"/>
        <w:keepLines w:val="0"/>
        <w:pageBreakBefore w:val="0"/>
        <w:kinsoku/>
        <w:overflowPunct/>
        <w:topLinePunct w:val="0"/>
        <w:autoSpaceDE w:val="0"/>
        <w:autoSpaceDN w:val="0"/>
        <w:bidi w:val="0"/>
        <w:adjustRightInd w:val="0"/>
        <w:spacing w:line="594" w:lineRule="exact"/>
        <w:ind w:firstLine="640" w:firstLineChars="200"/>
        <w:textAlignment w:val="auto"/>
        <w:rPr>
          <w:rFonts w:hint="eastAsia" w:ascii="方正仿宋_GBK" w:eastAsia="方正仿宋_GBK" w:cs="FZFSK--GBK1-0"/>
          <w:color w:val="000000"/>
          <w:kern w:val="0"/>
          <w:sz w:val="32"/>
          <w:szCs w:val="32"/>
          <w:lang w:eastAsia="zh-CN"/>
        </w:rPr>
      </w:pPr>
      <w:r>
        <w:rPr>
          <w:rFonts w:hint="eastAsia" w:ascii="方正楷体_GBK" w:eastAsia="方正楷体_GBK" w:cs="FZHTK--GBK1-0"/>
          <w:color w:val="000000"/>
          <w:kern w:val="0"/>
          <w:sz w:val="32"/>
          <w:szCs w:val="32"/>
        </w:rPr>
        <w:t>（一）建筑使用性质。</w:t>
      </w:r>
      <w:r>
        <w:rPr>
          <w:rFonts w:hint="eastAsia" w:ascii="方正仿宋_GBK" w:eastAsia="方正仿宋_GBK" w:cs="FZFSK--GBK1-0"/>
          <w:color w:val="000000"/>
          <w:kern w:val="0"/>
          <w:sz w:val="32"/>
          <w:szCs w:val="32"/>
        </w:rPr>
        <w:t>库房是否未经消防验收合格擅自投入使用；是否违规改变建筑使用性质、违规装修、违规改扩建</w:t>
      </w:r>
      <w:r>
        <w:rPr>
          <w:rFonts w:hint="eastAsia" w:ascii="方正仿宋_GBK" w:eastAsia="方正仿宋_GBK" w:cs="FZFSK--GBK1-0"/>
          <w:color w:val="000000"/>
          <w:kern w:val="0"/>
          <w:sz w:val="32"/>
          <w:szCs w:val="32"/>
          <w:lang w:eastAsia="zh-CN"/>
        </w:rPr>
        <w:t>。</w:t>
      </w:r>
    </w:p>
    <w:p>
      <w:pPr>
        <w:keepNext w:val="0"/>
        <w:keepLines w:val="0"/>
        <w:pageBreakBefore w:val="0"/>
        <w:kinsoku/>
        <w:overflowPunct/>
        <w:topLinePunct w:val="0"/>
        <w:autoSpaceDE w:val="0"/>
        <w:autoSpaceDN w:val="0"/>
        <w:bidi w:val="0"/>
        <w:adjustRightInd w:val="0"/>
        <w:spacing w:line="594" w:lineRule="exact"/>
        <w:ind w:firstLine="640" w:firstLineChars="200"/>
        <w:textAlignment w:val="auto"/>
        <w:rPr>
          <w:rFonts w:hint="eastAsia" w:ascii="方正仿宋_GBK" w:eastAsia="方正仿宋_GBK" w:cs="FZFSK--GBK1-0"/>
          <w:color w:val="000000"/>
          <w:kern w:val="0"/>
          <w:sz w:val="32"/>
          <w:szCs w:val="32"/>
          <w:lang w:eastAsia="zh-CN"/>
        </w:rPr>
      </w:pPr>
      <w:r>
        <w:rPr>
          <w:rFonts w:hint="eastAsia" w:ascii="方正楷体_GBK" w:eastAsia="方正楷体_GBK" w:cs="FZHTK--GBK1-0"/>
          <w:color w:val="000000"/>
          <w:kern w:val="0"/>
          <w:sz w:val="32"/>
          <w:szCs w:val="32"/>
        </w:rPr>
        <w:t>（二）火灾危险源。</w:t>
      </w:r>
      <w:r>
        <w:rPr>
          <w:rFonts w:hint="eastAsia" w:ascii="方正仿宋_GBK" w:eastAsia="方正仿宋_GBK" w:cs="FZFSK--GBK1-0"/>
          <w:color w:val="000000"/>
          <w:kern w:val="0"/>
          <w:sz w:val="32"/>
          <w:szCs w:val="32"/>
        </w:rPr>
        <w:t>电气线路是否存在</w:t>
      </w:r>
      <w:r>
        <w:rPr>
          <w:rFonts w:hint="eastAsia" w:ascii="方正仿宋_GBK" w:eastAsia="方正仿宋_GBK" w:cs="FZFSK--GBK1-0"/>
          <w:color w:val="000000"/>
          <w:kern w:val="0"/>
          <w:sz w:val="32"/>
          <w:szCs w:val="32"/>
          <w:lang w:eastAsia="zh-CN"/>
        </w:rPr>
        <w:t>铺设</w:t>
      </w:r>
      <w:r>
        <w:rPr>
          <w:rFonts w:hint="eastAsia" w:ascii="方正仿宋_GBK" w:eastAsia="方正仿宋_GBK" w:cs="FZFSK--GBK1-0"/>
          <w:color w:val="000000"/>
          <w:kern w:val="0"/>
          <w:sz w:val="32"/>
          <w:szCs w:val="32"/>
        </w:rPr>
        <w:t>不规范或私拉乱接的情况；电气设备是否存在违规操作的情况；是否违规存放易燃易爆危险品；是否存在违规施工、违章动火动焊的情况；库房内不同火灾危险性的物品是否按要求分类储存</w:t>
      </w:r>
      <w:r>
        <w:rPr>
          <w:rFonts w:hint="eastAsia" w:ascii="方正仿宋_GBK" w:eastAsia="方正仿宋_GBK" w:cs="FZFSK--GBK1-0"/>
          <w:color w:val="000000"/>
          <w:kern w:val="0"/>
          <w:sz w:val="32"/>
          <w:szCs w:val="32"/>
          <w:lang w:eastAsia="zh-CN"/>
        </w:rPr>
        <w:t>。</w:t>
      </w:r>
    </w:p>
    <w:p>
      <w:pPr>
        <w:keepNext w:val="0"/>
        <w:keepLines w:val="0"/>
        <w:pageBreakBefore w:val="0"/>
        <w:kinsoku/>
        <w:overflowPunct/>
        <w:topLinePunct w:val="0"/>
        <w:autoSpaceDE w:val="0"/>
        <w:autoSpaceDN w:val="0"/>
        <w:bidi w:val="0"/>
        <w:adjustRightInd w:val="0"/>
        <w:spacing w:line="594" w:lineRule="exact"/>
        <w:ind w:firstLine="640" w:firstLineChars="200"/>
        <w:textAlignment w:val="auto"/>
        <w:rPr>
          <w:rFonts w:hint="eastAsia" w:ascii="方正仿宋_GBK" w:eastAsia="方正仿宋_GBK" w:cs="FZFSK--GBK1-0"/>
          <w:color w:val="000000"/>
          <w:kern w:val="0"/>
          <w:sz w:val="32"/>
          <w:szCs w:val="32"/>
        </w:rPr>
      </w:pPr>
      <w:r>
        <w:rPr>
          <w:rFonts w:hint="eastAsia" w:ascii="方正楷体_GBK" w:eastAsia="方正楷体_GBK" w:cs="FZHTK--GBK1-0"/>
          <w:color w:val="000000"/>
          <w:kern w:val="0"/>
          <w:sz w:val="32"/>
          <w:szCs w:val="32"/>
        </w:rPr>
        <w:t>（三）消防设施。</w:t>
      </w:r>
      <w:r>
        <w:rPr>
          <w:rFonts w:hint="eastAsia" w:ascii="方正仿宋_GBK" w:eastAsia="方正仿宋_GBK" w:cs="FZFSK--GBK1-0"/>
          <w:color w:val="000000"/>
          <w:kern w:val="0"/>
          <w:sz w:val="32"/>
          <w:szCs w:val="32"/>
        </w:rPr>
        <w:t>消防水源是否满足规范要求；室内外消火栓、火灾报警、自动喷淋、应急照明和疏散标志等系统是否按规范设置并保持完好有效；灭火器等消防器材配件是否齐全。</w:t>
      </w:r>
    </w:p>
    <w:p>
      <w:pPr>
        <w:keepNext w:val="0"/>
        <w:keepLines w:val="0"/>
        <w:pageBreakBefore w:val="0"/>
        <w:kinsoku/>
        <w:overflowPunct/>
        <w:topLinePunct w:val="0"/>
        <w:autoSpaceDE w:val="0"/>
        <w:autoSpaceDN w:val="0"/>
        <w:bidi w:val="0"/>
        <w:adjustRightInd w:val="0"/>
        <w:spacing w:line="594" w:lineRule="exact"/>
        <w:ind w:firstLine="640" w:firstLineChars="200"/>
        <w:textAlignment w:val="auto"/>
        <w:rPr>
          <w:rFonts w:hint="eastAsia" w:ascii="方正仿宋_GBK" w:eastAsia="方正仿宋_GBK" w:cs="FZFSK--GBK1-0"/>
          <w:color w:val="000000"/>
          <w:kern w:val="0"/>
          <w:sz w:val="32"/>
          <w:szCs w:val="32"/>
        </w:rPr>
      </w:pPr>
      <w:r>
        <w:rPr>
          <w:rFonts w:hint="eastAsia" w:ascii="方正楷体_GBK" w:eastAsia="方正楷体_GBK" w:cs="FZHTK--GBK1-0"/>
          <w:color w:val="000000"/>
          <w:kern w:val="0"/>
          <w:sz w:val="32"/>
          <w:szCs w:val="32"/>
        </w:rPr>
        <w:t>（四）</w:t>
      </w:r>
      <w:r>
        <w:rPr>
          <w:rFonts w:ascii="方正楷体_GBK" w:eastAsia="方正楷体_GBK" w:cs="FZHTK--GBK1-0"/>
          <w:color w:val="000000"/>
          <w:kern w:val="0"/>
          <w:sz w:val="32"/>
          <w:szCs w:val="32"/>
        </w:rPr>
        <w:t>建筑防火。</w:t>
      </w:r>
      <w:r>
        <w:rPr>
          <w:rFonts w:hint="eastAsia" w:ascii="方正仿宋_GBK" w:eastAsia="方正仿宋_GBK" w:cs="FZFSK--GBK1-0"/>
          <w:color w:val="000000"/>
          <w:kern w:val="0"/>
          <w:sz w:val="32"/>
          <w:szCs w:val="32"/>
        </w:rPr>
        <w:t>建筑防火分隔是否符合要求；消防车道、疏散通道、疏散楼梯、安全出口是否符合规范要求，是否被堵塞或占用；储存、经营易燃易爆危险品的场所与居住场所是否设置在同一建筑内；是否存在防火间距不足或被占用的情况；是否使用易燃可燃彩钢板搭建建筑。</w:t>
      </w:r>
    </w:p>
    <w:p>
      <w:pPr>
        <w:keepNext w:val="0"/>
        <w:keepLines w:val="0"/>
        <w:pageBreakBefore w:val="0"/>
        <w:kinsoku/>
        <w:overflowPunct/>
        <w:topLinePunct w:val="0"/>
        <w:autoSpaceDE w:val="0"/>
        <w:autoSpaceDN w:val="0"/>
        <w:bidi w:val="0"/>
        <w:adjustRightInd w:val="0"/>
        <w:spacing w:line="594" w:lineRule="exact"/>
        <w:ind w:firstLine="640" w:firstLineChars="200"/>
        <w:textAlignment w:val="auto"/>
        <w:rPr>
          <w:rFonts w:hint="eastAsia" w:ascii="方正仿宋_GBK" w:eastAsia="方正仿宋_GBK" w:cs="FZFSK--GBK1-0"/>
          <w:color w:val="000000"/>
          <w:kern w:val="0"/>
          <w:sz w:val="32"/>
          <w:szCs w:val="32"/>
        </w:rPr>
      </w:pPr>
      <w:r>
        <w:rPr>
          <w:rFonts w:hint="eastAsia" w:ascii="方正楷体_GBK" w:eastAsia="方正楷体_GBK" w:cs="FZHTK--GBK1-0"/>
          <w:color w:val="000000"/>
          <w:kern w:val="0"/>
          <w:sz w:val="32"/>
          <w:szCs w:val="32"/>
        </w:rPr>
        <w:t>（五）日常管理。</w:t>
      </w:r>
      <w:r>
        <w:rPr>
          <w:rFonts w:hint="eastAsia" w:ascii="方正仿宋_GBK" w:eastAsia="方正仿宋_GBK" w:cs="FZFSK--GBK1-0"/>
          <w:color w:val="000000"/>
          <w:kern w:val="0"/>
          <w:sz w:val="32"/>
          <w:szCs w:val="32"/>
        </w:rPr>
        <w:t>同一仓库有两个及以上出租人、承租人使用的，其整体及各自使用部分的平面布置、防火分隔、安全疏散和消防设施设置是否符合国家工程建设消防技术标准；是否明确各自的消防安全管理责任；是否组织防火巡查检查</w:t>
      </w:r>
      <w:r>
        <w:rPr>
          <w:rFonts w:hint="eastAsia" w:ascii="方正仿宋_GBK" w:eastAsia="方正仿宋_GBK" w:cs="FZFSK--GBK1-0"/>
          <w:color w:val="000000"/>
          <w:kern w:val="0"/>
          <w:sz w:val="32"/>
          <w:szCs w:val="32"/>
          <w:lang w:eastAsia="zh-CN"/>
        </w:rPr>
        <w:t>；</w:t>
      </w:r>
      <w:r>
        <w:rPr>
          <w:rFonts w:hint="eastAsia" w:ascii="方正仿宋_GBK" w:eastAsia="方正仿宋_GBK" w:cs="FZFSK--GBK1-0"/>
          <w:color w:val="000000"/>
          <w:kern w:val="0"/>
          <w:sz w:val="32"/>
          <w:szCs w:val="32"/>
        </w:rPr>
        <w:t>是否组织员工开展</w:t>
      </w:r>
      <w:r>
        <w:rPr>
          <w:rFonts w:hint="eastAsia" w:ascii="方正仿宋_GBK" w:eastAsia="方正仿宋_GBK" w:cs="FZFSK--GBK1-0"/>
          <w:color w:val="000000"/>
          <w:kern w:val="0"/>
          <w:sz w:val="32"/>
          <w:szCs w:val="32"/>
          <w:lang w:eastAsia="zh-CN"/>
        </w:rPr>
        <w:t>消防安全</w:t>
      </w:r>
      <w:r>
        <w:rPr>
          <w:rFonts w:hint="eastAsia" w:ascii="方正仿宋_GBK" w:eastAsia="方正仿宋_GBK" w:cs="FZFSK--GBK1-0"/>
          <w:color w:val="000000"/>
          <w:kern w:val="0"/>
          <w:sz w:val="32"/>
          <w:szCs w:val="32"/>
        </w:rPr>
        <w:t>培训演练。</w:t>
      </w:r>
    </w:p>
    <w:p>
      <w:pPr>
        <w:keepNext w:val="0"/>
        <w:keepLines w:val="0"/>
        <w:pageBreakBefore w:val="0"/>
        <w:kinsoku/>
        <w:overflowPunct/>
        <w:topLinePunct w:val="0"/>
        <w:bidi w:val="0"/>
        <w:spacing w:line="594" w:lineRule="exact"/>
        <w:ind w:firstLine="640" w:firstLineChars="200"/>
        <w:textAlignment w:val="auto"/>
        <w:rPr>
          <w:rFonts w:ascii="方正黑体_GBK" w:hAnsi="Calibri" w:eastAsia="方正黑体_GBK"/>
          <w:sz w:val="32"/>
          <w:szCs w:val="32"/>
        </w:rPr>
      </w:pPr>
      <w:r>
        <w:rPr>
          <w:rFonts w:hint="eastAsia" w:ascii="方正黑体_GBK" w:hAnsi="Calibri" w:eastAsia="方正黑体_GBK"/>
          <w:sz w:val="32"/>
          <w:szCs w:val="32"/>
          <w:lang w:eastAsia="zh-CN"/>
        </w:rPr>
        <w:t>四</w:t>
      </w:r>
      <w:r>
        <w:rPr>
          <w:rFonts w:hint="eastAsia" w:ascii="方正黑体_GBK" w:hAnsi="Calibri" w:eastAsia="方正黑体_GBK"/>
          <w:sz w:val="32"/>
          <w:szCs w:val="32"/>
        </w:rPr>
        <w:t>、整治范围及时间</w:t>
      </w:r>
    </w:p>
    <w:p>
      <w:pPr>
        <w:keepNext w:val="0"/>
        <w:keepLines w:val="0"/>
        <w:pageBreakBefore w:val="0"/>
        <w:kinsoku/>
        <w:overflowPunct/>
        <w:topLinePunct w:val="0"/>
        <w:bidi w:val="0"/>
        <w:spacing w:line="594" w:lineRule="exact"/>
        <w:ind w:firstLine="640" w:firstLineChars="200"/>
        <w:textAlignment w:val="auto"/>
        <w:rPr>
          <w:rFonts w:hint="eastAsia" w:ascii="方正仿宋_GBK" w:eastAsia="方正仿宋_GBK"/>
          <w:sz w:val="32"/>
          <w:szCs w:val="32"/>
        </w:rPr>
      </w:pPr>
      <w:r>
        <w:rPr>
          <w:rFonts w:hint="eastAsia" w:ascii="方正仿宋_GBK" w:hAnsi="方正仿宋_GBK" w:eastAsia="方正仿宋_GBK" w:cs="方正仿宋_GBK"/>
          <w:color w:val="000000"/>
          <w:kern w:val="0"/>
          <w:sz w:val="32"/>
          <w:szCs w:val="32"/>
          <w:shd w:val="clear" w:color="auto" w:fill="FFFFFF"/>
        </w:rPr>
        <w:t>整治范围：</w:t>
      </w:r>
      <w:r>
        <w:rPr>
          <w:rFonts w:hint="eastAsia" w:ascii="方正仿宋_GBK" w:eastAsia="方正仿宋_GBK"/>
          <w:sz w:val="32"/>
          <w:szCs w:val="32"/>
        </w:rPr>
        <w:t>农贸市场、</w:t>
      </w:r>
      <w:r>
        <w:rPr>
          <w:rFonts w:hint="eastAsia" w:ascii="方正仿宋_GBK" w:eastAsia="方正仿宋_GBK"/>
          <w:sz w:val="32"/>
          <w:szCs w:val="32"/>
          <w:lang w:eastAsia="zh-CN"/>
        </w:rPr>
        <w:t>卫生院、敬老院、学校、超市、餐馆、库房、</w:t>
      </w:r>
      <w:r>
        <w:rPr>
          <w:rFonts w:hint="eastAsia" w:ascii="方正仿宋_GBK" w:eastAsia="方正仿宋_GBK"/>
          <w:sz w:val="32"/>
          <w:szCs w:val="32"/>
        </w:rPr>
        <w:t>废品回收</w:t>
      </w:r>
      <w:r>
        <w:rPr>
          <w:rFonts w:hint="eastAsia" w:ascii="方正仿宋_GBK" w:eastAsia="方正仿宋_GBK"/>
          <w:sz w:val="32"/>
          <w:szCs w:val="32"/>
          <w:lang w:eastAsia="zh-CN"/>
        </w:rPr>
        <w:t>点</w:t>
      </w:r>
      <w:r>
        <w:rPr>
          <w:rFonts w:hint="eastAsia" w:ascii="方正仿宋_GBK" w:eastAsia="方正仿宋_GBK"/>
          <w:sz w:val="32"/>
          <w:szCs w:val="32"/>
        </w:rPr>
        <w:t>等</w:t>
      </w:r>
      <w:r>
        <w:rPr>
          <w:rFonts w:hint="eastAsia" w:ascii="方正仿宋_GBK" w:eastAsia="方正仿宋_GBK"/>
          <w:sz w:val="32"/>
          <w:szCs w:val="32"/>
          <w:lang w:eastAsia="zh-CN"/>
        </w:rPr>
        <w:t>重点场所以及场镇老旧房屋、农村自建房等</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rPr>
      </w:pPr>
      <w:r>
        <w:rPr>
          <w:rFonts w:hint="eastAsia" w:ascii="方正仿宋_GBK" w:hAnsi="方正仿宋_GBK" w:eastAsia="方正仿宋_GBK" w:cs="方正仿宋_GBK"/>
          <w:color w:val="000000"/>
          <w:kern w:val="0"/>
          <w:sz w:val="32"/>
          <w:szCs w:val="32"/>
          <w:shd w:val="clear" w:color="auto" w:fill="FFFFFF"/>
          <w:lang w:eastAsia="zh-CN"/>
        </w:rPr>
        <w:t>整治时间</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2024年2月至2024年12月</w:t>
      </w:r>
      <w:r>
        <w:rPr>
          <w:rFonts w:hint="eastAsia" w:eastAsia="方正仿宋_GBK" w:cs="Times New Roman"/>
          <w:sz w:val="32"/>
          <w:szCs w:val="32"/>
          <w:lang w:val="en-US" w:eastAsia="zh-CN"/>
        </w:rPr>
        <w:t>。</w:t>
      </w:r>
    </w:p>
    <w:p>
      <w:pPr>
        <w:keepNext w:val="0"/>
        <w:keepLines w:val="0"/>
        <w:pageBreakBefore w:val="0"/>
        <w:kinsoku/>
        <w:overflowPunct/>
        <w:topLinePunct w:val="0"/>
        <w:bidi w:val="0"/>
        <w:spacing w:line="594" w:lineRule="exact"/>
        <w:ind w:firstLine="640" w:firstLineChars="200"/>
        <w:textAlignment w:val="auto"/>
        <w:rPr>
          <w:rFonts w:ascii="方正黑体_GBK" w:hAnsi="Calibri" w:eastAsia="方正黑体_GBK"/>
          <w:sz w:val="32"/>
          <w:szCs w:val="32"/>
        </w:rPr>
      </w:pPr>
      <w:r>
        <w:rPr>
          <w:rFonts w:hint="eastAsia" w:ascii="方正黑体_GBK" w:eastAsia="方正黑体_GBK"/>
          <w:sz w:val="32"/>
          <w:szCs w:val="32"/>
        </w:rPr>
        <w:t>五</w:t>
      </w:r>
      <w:r>
        <w:rPr>
          <w:rFonts w:hint="eastAsia" w:ascii="方正黑体_GBK" w:hAnsi="Calibri" w:eastAsia="方正黑体_GBK"/>
          <w:sz w:val="32"/>
          <w:szCs w:val="32"/>
        </w:rPr>
        <w:t>、工作步骤</w:t>
      </w:r>
    </w:p>
    <w:p>
      <w:pPr>
        <w:keepNext w:val="0"/>
        <w:keepLines w:val="0"/>
        <w:pageBreakBefore w:val="0"/>
        <w:kinsoku/>
        <w:overflowPunct/>
        <w:topLinePunct w:val="0"/>
        <w:bidi w:val="0"/>
        <w:snapToGrid w:val="0"/>
        <w:spacing w:line="594" w:lineRule="exact"/>
        <w:ind w:firstLine="640" w:firstLineChars="200"/>
        <w:textAlignment w:val="auto"/>
        <w:rPr>
          <w:rFonts w:hint="eastAsia" w:ascii="方正仿宋_GBK" w:hAnsi="Calibri" w:eastAsia="方正仿宋_GBK" w:cs="方正仿宋_GBK"/>
          <w:sz w:val="32"/>
          <w:szCs w:val="32"/>
        </w:rPr>
      </w:pPr>
      <w:r>
        <w:rPr>
          <w:rFonts w:ascii="Times New Roman" w:hAnsi="Times New Roman" w:eastAsia="方正楷体_GBK"/>
          <w:sz w:val="32"/>
          <w:szCs w:val="32"/>
        </w:rPr>
        <w:t>（一）排查摸底阶段（即日起至2024年3月31日）。</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有</w:t>
      </w:r>
      <w:r>
        <w:rPr>
          <w:rFonts w:hint="eastAsia" w:ascii="方正仿宋_GBK" w:hAnsi="方正仿宋_GBK" w:eastAsia="方正仿宋_GBK" w:cs="方正仿宋_GBK"/>
          <w:sz w:val="32"/>
          <w:szCs w:val="32"/>
        </w:rPr>
        <w:t>关</w:t>
      </w:r>
      <w:r>
        <w:rPr>
          <w:rFonts w:hint="eastAsia" w:ascii="方正仿宋_GBK" w:hAnsi="方正仿宋_GBK" w:eastAsia="方正仿宋_GBK" w:cs="方正仿宋_GBK"/>
          <w:sz w:val="32"/>
          <w:szCs w:val="32"/>
          <w:lang w:eastAsia="zh-CN"/>
        </w:rPr>
        <w:t>办所、各村（社区）</w:t>
      </w:r>
      <w:r>
        <w:rPr>
          <w:rFonts w:hint="eastAsia" w:ascii="方正仿宋_GBK" w:hAnsi="方正仿宋_GBK" w:eastAsia="方正仿宋_GBK" w:cs="方正仿宋_GBK"/>
          <w:sz w:val="32"/>
          <w:szCs w:val="32"/>
        </w:rPr>
        <w:t>结合辖区、行业实际，</w:t>
      </w:r>
      <w:r>
        <w:rPr>
          <w:rFonts w:hint="eastAsia" w:ascii="方正仿宋_GBK" w:hAnsi="方正仿宋_GBK" w:eastAsia="方正仿宋_GBK" w:cs="方正仿宋_GBK"/>
          <w:sz w:val="32"/>
          <w:szCs w:val="32"/>
          <w:lang w:eastAsia="zh-CN"/>
        </w:rPr>
        <w:t>根据本</w:t>
      </w:r>
      <w:r>
        <w:rPr>
          <w:rFonts w:hint="eastAsia" w:ascii="方正仿宋_GBK" w:hAnsi="方正仿宋_GBK" w:eastAsia="方正仿宋_GBK" w:cs="方正仿宋_GBK"/>
          <w:sz w:val="32"/>
          <w:szCs w:val="32"/>
        </w:rPr>
        <w:t>工作方案，</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责任分工，细化工作措施，全面发动开展消防安全专项整治</w:t>
      </w:r>
      <w:r>
        <w:rPr>
          <w:rFonts w:hint="eastAsia" w:ascii="方正仿宋_GBK" w:hAnsi="Calibri" w:eastAsia="方正仿宋_GBK" w:cs="方正仿宋_GBK"/>
          <w:sz w:val="32"/>
          <w:szCs w:val="32"/>
        </w:rPr>
        <w:t>。建立单位的隐患清单、责任清单，做到底数清、情况明，依法督促整改火灾隐患和违法行为。</w:t>
      </w:r>
    </w:p>
    <w:p>
      <w:pPr>
        <w:keepNext w:val="0"/>
        <w:keepLines w:val="0"/>
        <w:pageBreakBefore w:val="0"/>
        <w:kinsoku/>
        <w:overflowPunct/>
        <w:topLinePunct w:val="0"/>
        <w:bidi w:val="0"/>
        <w:snapToGrid w:val="0"/>
        <w:spacing w:line="594" w:lineRule="exact"/>
        <w:ind w:firstLine="640" w:firstLineChars="200"/>
        <w:textAlignment w:val="auto"/>
        <w:rPr>
          <w:rFonts w:ascii="方正仿宋_GBK" w:hAnsi="方正仿宋_GBK" w:cs="方正仿宋_GBK"/>
          <w:sz w:val="32"/>
          <w:szCs w:val="32"/>
        </w:rPr>
      </w:pPr>
      <w:r>
        <w:rPr>
          <w:rFonts w:ascii="Times New Roman" w:hAnsi="Times New Roman" w:eastAsia="方正楷体_GBK"/>
          <w:sz w:val="32"/>
          <w:szCs w:val="32"/>
        </w:rPr>
        <w:t>（二）集中整治阶段（2024年4月1日至2024年10月31日）。</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有</w:t>
      </w:r>
      <w:r>
        <w:rPr>
          <w:rFonts w:hint="eastAsia" w:ascii="方正仿宋_GBK" w:hAnsi="方正仿宋_GBK" w:eastAsia="方正仿宋_GBK" w:cs="方正仿宋_GBK"/>
          <w:sz w:val="32"/>
          <w:szCs w:val="32"/>
        </w:rPr>
        <w:t>关</w:t>
      </w:r>
      <w:r>
        <w:rPr>
          <w:rFonts w:hint="eastAsia" w:ascii="方正仿宋_GBK" w:hAnsi="方正仿宋_GBK" w:eastAsia="方正仿宋_GBK" w:cs="方正仿宋_GBK"/>
          <w:sz w:val="32"/>
          <w:szCs w:val="32"/>
          <w:lang w:eastAsia="zh-CN"/>
        </w:rPr>
        <w:t>办所、各村（社区）</w:t>
      </w:r>
      <w:r>
        <w:rPr>
          <w:rFonts w:hint="eastAsia" w:ascii="方正仿宋_GBK" w:hAnsi="方正仿宋_GBK" w:eastAsia="方正仿宋_GBK" w:cs="方正仿宋_GBK"/>
          <w:sz w:val="32"/>
          <w:szCs w:val="32"/>
        </w:rPr>
        <w:t>针对第一阶段排查出的隐患清单、梳理隐患整改难度、制定整改计划、逐个整改销案，确保整改期间的消防安全。因历史客观原因，确实难以整改的，要落实有效管控措施，确保消防安全。</w:t>
      </w:r>
    </w:p>
    <w:p>
      <w:pPr>
        <w:keepNext w:val="0"/>
        <w:keepLines w:val="0"/>
        <w:pageBreakBefore w:val="0"/>
        <w:kinsoku/>
        <w:overflowPunct/>
        <w:topLinePunct w:val="0"/>
        <w:bidi w:val="0"/>
        <w:snapToGrid w:val="0"/>
        <w:spacing w:line="594"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（三）建章立制阶段（2024年11月1日至12月25日）。</w:t>
      </w:r>
      <w:r>
        <w:rPr>
          <w:rFonts w:hint="eastAsia" w:hAnsi="方正仿宋_GBK" w:eastAsia="方正仿宋_GBK"/>
          <w:sz w:val="32"/>
          <w:szCs w:val="32"/>
          <w:lang w:eastAsia="zh-CN"/>
        </w:rPr>
        <w:t>各有关办所、各村（社区）</w:t>
      </w:r>
      <w:r>
        <w:rPr>
          <w:rFonts w:ascii="Times New Roman" w:hAnsi="方正仿宋_GBK" w:eastAsia="方正仿宋_GBK"/>
          <w:sz w:val="32"/>
          <w:szCs w:val="32"/>
        </w:rPr>
        <w:t>要巩固</w:t>
      </w:r>
      <w:r>
        <w:rPr>
          <w:rFonts w:hint="eastAsia" w:hAnsi="方正仿宋_GBK" w:eastAsia="方正仿宋_GBK"/>
          <w:sz w:val="32"/>
          <w:szCs w:val="32"/>
          <w:lang w:eastAsia="zh-CN"/>
        </w:rPr>
        <w:t>消防安全专项整治行动</w:t>
      </w:r>
      <w:r>
        <w:rPr>
          <w:rFonts w:ascii="Times New Roman" w:hAnsi="方正仿宋_GBK" w:eastAsia="方正仿宋_GBK"/>
          <w:sz w:val="32"/>
          <w:szCs w:val="32"/>
        </w:rPr>
        <w:t>排查整治成效，建立常态化的消防安全检查机制。此次排查整治</w:t>
      </w:r>
      <w:r>
        <w:rPr>
          <w:rFonts w:ascii="Times New Roman" w:hAnsi="Times New Roman" w:eastAsia="方正仿宋_GBK"/>
          <w:sz w:val="32"/>
          <w:szCs w:val="32"/>
        </w:rPr>
        <w:t>检查成效将纳入对各</w:t>
      </w:r>
      <w:r>
        <w:rPr>
          <w:rFonts w:hint="eastAsia" w:eastAsia="方正仿宋_GBK"/>
          <w:sz w:val="32"/>
          <w:szCs w:val="32"/>
          <w:lang w:eastAsia="zh-CN"/>
        </w:rPr>
        <w:t>村（社区）</w:t>
      </w:r>
      <w:r>
        <w:rPr>
          <w:rFonts w:ascii="Times New Roman" w:hAnsi="Times New Roman" w:eastAsia="方正仿宋_GBK"/>
          <w:sz w:val="32"/>
          <w:szCs w:val="32"/>
        </w:rPr>
        <w:t>2024年年度</w:t>
      </w:r>
      <w:r>
        <w:rPr>
          <w:rFonts w:hint="eastAsia" w:eastAsia="方正仿宋_GBK"/>
          <w:sz w:val="32"/>
          <w:szCs w:val="32"/>
          <w:lang w:eastAsia="zh-CN"/>
        </w:rPr>
        <w:t>应急管理</w:t>
      </w:r>
      <w:r>
        <w:rPr>
          <w:rFonts w:ascii="Times New Roman" w:hAnsi="Times New Roman" w:eastAsia="方正仿宋_GBK"/>
          <w:sz w:val="32"/>
          <w:szCs w:val="32"/>
        </w:rPr>
        <w:t>考核内容。</w:t>
      </w:r>
    </w:p>
    <w:p>
      <w:pPr>
        <w:keepNext w:val="0"/>
        <w:keepLines w:val="0"/>
        <w:pageBreakBefore w:val="0"/>
        <w:kinsoku/>
        <w:overflowPunct/>
        <w:topLinePunct w:val="0"/>
        <w:bidi w:val="0"/>
        <w:spacing w:line="594" w:lineRule="exact"/>
        <w:ind w:firstLine="640" w:firstLineChars="200"/>
        <w:textAlignment w:val="auto"/>
        <w:rPr>
          <w:rFonts w:ascii="方正黑体_GBK" w:hAnsi="Calibri" w:eastAsia="方正黑体_GBK"/>
          <w:sz w:val="32"/>
          <w:szCs w:val="32"/>
        </w:rPr>
      </w:pPr>
      <w:r>
        <w:rPr>
          <w:rFonts w:hint="eastAsia" w:ascii="方正黑体_GBK" w:eastAsia="方正黑体_GBK"/>
          <w:sz w:val="32"/>
          <w:szCs w:val="32"/>
        </w:rPr>
        <w:t>六</w:t>
      </w:r>
      <w:r>
        <w:rPr>
          <w:rFonts w:hint="eastAsia" w:ascii="方正黑体_GBK" w:hAnsi="Calibri" w:eastAsia="方正黑体_GBK"/>
          <w:sz w:val="32"/>
          <w:szCs w:val="32"/>
        </w:rPr>
        <w:t>、工作要求</w:t>
      </w:r>
    </w:p>
    <w:p>
      <w:pPr>
        <w:keepNext w:val="0"/>
        <w:keepLines w:val="0"/>
        <w:pageBreakBefore w:val="0"/>
        <w:kinsoku/>
        <w:overflowPunct/>
        <w:topLinePunct w:val="0"/>
        <w:bidi w:val="0"/>
        <w:spacing w:line="594" w:lineRule="exact"/>
        <w:ind w:firstLine="640" w:firstLineChars="200"/>
        <w:textAlignment w:val="auto"/>
        <w:rPr>
          <w:rFonts w:hint="eastAsia" w:ascii="方正仿宋_GBK" w:hAnsi="Calibri" w:eastAsia="方正仿宋_GBK"/>
          <w:sz w:val="32"/>
          <w:szCs w:val="32"/>
        </w:rPr>
      </w:pPr>
      <w:r>
        <w:rPr>
          <w:rFonts w:hint="eastAsia" w:ascii="方正楷体_GBK" w:hAnsi="Calibri" w:eastAsia="方正楷体_GBK"/>
          <w:sz w:val="32"/>
          <w:szCs w:val="32"/>
        </w:rPr>
        <w:t>（一）提高认识，加强领导。</w:t>
      </w:r>
      <w:r>
        <w:rPr>
          <w:rFonts w:hint="eastAsia" w:ascii="方正仿宋_GBK" w:hAnsi="Calibri" w:eastAsia="方正仿宋_GBK"/>
          <w:sz w:val="32"/>
          <w:szCs w:val="32"/>
          <w:lang w:eastAsia="zh-CN"/>
        </w:rPr>
        <w:t>各办所、各村（社区）</w:t>
      </w:r>
      <w:r>
        <w:rPr>
          <w:rFonts w:hint="eastAsia" w:ascii="方正仿宋_GBK" w:hAnsi="Calibri" w:eastAsia="方正仿宋_GBK"/>
          <w:sz w:val="32"/>
          <w:szCs w:val="32"/>
        </w:rPr>
        <w:t>要充分认识加强</w:t>
      </w:r>
      <w:r>
        <w:rPr>
          <w:rFonts w:hint="eastAsia" w:ascii="方正仿宋_GBK" w:eastAsia="方正仿宋_GBK"/>
          <w:sz w:val="32"/>
          <w:szCs w:val="32"/>
        </w:rPr>
        <w:t>消防安全</w:t>
      </w:r>
      <w:r>
        <w:rPr>
          <w:rFonts w:hint="eastAsia" w:ascii="方正仿宋_GBK" w:eastAsia="方正仿宋_GBK"/>
          <w:sz w:val="32"/>
          <w:szCs w:val="32"/>
          <w:lang w:eastAsia="zh-CN"/>
        </w:rPr>
        <w:t>专项</w:t>
      </w:r>
      <w:r>
        <w:rPr>
          <w:rFonts w:hint="eastAsia" w:ascii="方正仿宋_GBK" w:eastAsia="方正仿宋_GBK"/>
          <w:sz w:val="32"/>
          <w:szCs w:val="32"/>
        </w:rPr>
        <w:t>整治</w:t>
      </w:r>
      <w:r>
        <w:rPr>
          <w:rFonts w:hint="eastAsia" w:ascii="方正仿宋_GBK" w:hAnsi="Calibri" w:eastAsia="方正仿宋_GBK"/>
          <w:sz w:val="32"/>
          <w:szCs w:val="32"/>
        </w:rPr>
        <w:t>工作对稳控</w:t>
      </w:r>
      <w:r>
        <w:rPr>
          <w:rFonts w:hint="eastAsia" w:ascii="方正仿宋_GBK" w:hAnsi="Calibri" w:eastAsia="方正仿宋_GBK"/>
          <w:sz w:val="32"/>
          <w:szCs w:val="32"/>
          <w:lang w:eastAsia="zh-CN"/>
        </w:rPr>
        <w:t>全镇</w:t>
      </w:r>
      <w:r>
        <w:rPr>
          <w:rFonts w:hint="eastAsia" w:ascii="方正仿宋_GBK" w:hAnsi="Calibri" w:eastAsia="方正仿宋_GBK"/>
          <w:sz w:val="32"/>
          <w:szCs w:val="32"/>
        </w:rPr>
        <w:t>火灾形势的重要意义，要将</w:t>
      </w:r>
      <w:r>
        <w:rPr>
          <w:rFonts w:hint="eastAsia" w:ascii="方正仿宋_GBK" w:eastAsia="方正仿宋_GBK"/>
          <w:sz w:val="32"/>
          <w:szCs w:val="32"/>
        </w:rPr>
        <w:t>消防安全</w:t>
      </w:r>
      <w:r>
        <w:rPr>
          <w:rFonts w:hint="eastAsia" w:ascii="方正仿宋_GBK" w:eastAsia="方正仿宋_GBK"/>
          <w:sz w:val="32"/>
          <w:szCs w:val="32"/>
          <w:lang w:eastAsia="zh-CN"/>
        </w:rPr>
        <w:t>专项</w:t>
      </w:r>
      <w:r>
        <w:rPr>
          <w:rFonts w:hint="eastAsia" w:ascii="方正仿宋_GBK" w:eastAsia="方正仿宋_GBK"/>
          <w:sz w:val="32"/>
          <w:szCs w:val="32"/>
        </w:rPr>
        <w:t>整治</w:t>
      </w:r>
      <w:r>
        <w:rPr>
          <w:rFonts w:hint="eastAsia" w:ascii="方正仿宋_GBK" w:hAnsi="Calibri" w:eastAsia="方正仿宋_GBK"/>
          <w:sz w:val="32"/>
          <w:szCs w:val="32"/>
        </w:rPr>
        <w:t>工作纳入重要议事日程统筹部署推动，</w:t>
      </w:r>
      <w:r>
        <w:rPr>
          <w:rFonts w:hint="eastAsia" w:ascii="方正仿宋_GBK" w:hAnsi="Calibri" w:eastAsia="方正仿宋_GBK"/>
          <w:sz w:val="32"/>
          <w:szCs w:val="32"/>
          <w:lang w:eastAsia="zh-CN"/>
        </w:rPr>
        <w:t>有关责任人要按照</w:t>
      </w:r>
      <w:r>
        <w:rPr>
          <w:rFonts w:hint="eastAsia" w:ascii="方正仿宋_GBK" w:hAnsi="Calibri" w:eastAsia="方正仿宋_GBK"/>
          <w:sz w:val="32"/>
          <w:szCs w:val="32"/>
        </w:rPr>
        <w:t>职责任务，加强调度指挥，统筹推进各项工作任务，确保各项工作任务落到实处。</w:t>
      </w:r>
    </w:p>
    <w:p>
      <w:pPr>
        <w:keepNext w:val="0"/>
        <w:keepLines w:val="0"/>
        <w:pageBreakBefore w:val="0"/>
        <w:kinsoku/>
        <w:overflowPunct/>
        <w:topLinePunct w:val="0"/>
        <w:bidi w:val="0"/>
        <w:adjustRightInd w:val="0"/>
        <w:snapToGrid w:val="0"/>
        <w:spacing w:line="594" w:lineRule="exact"/>
        <w:ind w:firstLine="640" w:firstLineChars="200"/>
        <w:textAlignment w:val="auto"/>
        <w:rPr>
          <w:rFonts w:ascii="方正仿宋_GBK" w:hAnsi="Calibri"/>
          <w:sz w:val="32"/>
          <w:szCs w:val="32"/>
        </w:rPr>
      </w:pPr>
      <w:r>
        <w:rPr>
          <w:rFonts w:hint="eastAsia" w:ascii="方正楷体_GBK" w:hAnsi="Calibri" w:eastAsia="方正楷体_GBK"/>
          <w:sz w:val="32"/>
          <w:szCs w:val="32"/>
        </w:rPr>
        <w:t>（二）落实责任，强化协作。</w:t>
      </w:r>
      <w:r>
        <w:rPr>
          <w:rFonts w:hint="eastAsia" w:ascii="方正仿宋_GBK" w:hAnsi="Calibri" w:eastAsia="方正仿宋_GBK"/>
          <w:sz w:val="32"/>
          <w:szCs w:val="32"/>
          <w:lang w:eastAsia="zh-CN"/>
        </w:rPr>
        <w:t>各办所、各村（社区）</w:t>
      </w:r>
      <w:r>
        <w:rPr>
          <w:rFonts w:hint="eastAsia" w:ascii="方正仿宋_GBK" w:hAnsi="Calibri" w:eastAsia="方正仿宋_GBK"/>
          <w:sz w:val="32"/>
          <w:szCs w:val="32"/>
        </w:rPr>
        <w:t>要严格落实“行业监管”</w:t>
      </w:r>
      <w:r>
        <w:rPr>
          <w:rFonts w:hint="eastAsia" w:ascii="方正仿宋_GBK" w:hAnsi="Calibri" w:eastAsia="方正仿宋_GBK"/>
          <w:sz w:val="32"/>
          <w:szCs w:val="32"/>
          <w:lang w:eastAsia="zh-CN"/>
        </w:rPr>
        <w:t>、</w:t>
      </w:r>
      <w:r>
        <w:rPr>
          <w:rFonts w:hint="eastAsia" w:ascii="方正仿宋_GBK" w:hAnsi="Calibri" w:eastAsia="方正仿宋_GBK"/>
          <w:sz w:val="32"/>
          <w:szCs w:val="32"/>
        </w:rPr>
        <w:t>“属地管理”责任，按照各自职责范围，针对整治内容，加强协同配合，落实工作任务、时间节点，</w:t>
      </w:r>
      <w:r>
        <w:rPr>
          <w:rFonts w:hint="eastAsia" w:ascii="方正仿宋_GBK" w:hAnsi="Arial" w:eastAsia="方正仿宋_GBK" w:cs="楷体_GB2312"/>
          <w:color w:val="000000"/>
          <w:sz w:val="32"/>
          <w:szCs w:val="32"/>
        </w:rPr>
        <w:t>厘清消防安全责任清单、隐患清单、整改清单等。</w:t>
      </w:r>
      <w:r>
        <w:rPr>
          <w:rFonts w:hint="eastAsia" w:ascii="方正仿宋_GBK" w:hAnsi="Calibri" w:eastAsia="方正仿宋_GBK"/>
          <w:sz w:val="32"/>
          <w:szCs w:val="32"/>
          <w:lang w:eastAsia="zh-CN"/>
        </w:rPr>
        <w:t>各有关办所</w:t>
      </w:r>
      <w:r>
        <w:rPr>
          <w:rFonts w:hint="eastAsia" w:ascii="方正仿宋_GBK" w:hAnsi="Calibri" w:eastAsia="方正仿宋_GBK"/>
          <w:sz w:val="32"/>
          <w:szCs w:val="32"/>
        </w:rPr>
        <w:t>要加强协调配合和执法联动，形成工作合力。</w:t>
      </w:r>
    </w:p>
    <w:p>
      <w:pPr>
        <w:keepNext w:val="0"/>
        <w:keepLines w:val="0"/>
        <w:pageBreakBefore w:val="0"/>
        <w:kinsoku/>
        <w:overflowPunct/>
        <w:topLinePunct w:val="0"/>
        <w:bidi w:val="0"/>
        <w:spacing w:line="594" w:lineRule="exact"/>
        <w:ind w:firstLine="640" w:firstLineChars="200"/>
        <w:textAlignment w:val="auto"/>
        <w:rPr>
          <w:rFonts w:hint="eastAsia" w:ascii="方正仿宋_GBK" w:hAnsi="Calibri" w:eastAsia="方正仿宋_GBK"/>
          <w:color w:val="000000"/>
          <w:sz w:val="32"/>
          <w:szCs w:val="32"/>
        </w:rPr>
      </w:pPr>
      <w:r>
        <w:rPr>
          <w:rFonts w:hint="eastAsia" w:ascii="方正楷体_GBK" w:hAnsi="Calibri" w:eastAsia="方正楷体_GBK"/>
          <w:sz w:val="32"/>
          <w:szCs w:val="32"/>
        </w:rPr>
        <w:t>（三）强化督导，严格问责。</w:t>
      </w:r>
      <w:r>
        <w:rPr>
          <w:rFonts w:hint="eastAsia" w:ascii="方正仿宋_GBK" w:hAnsi="方正仿宋_GBK" w:eastAsia="方正仿宋_GBK" w:cs="方正仿宋_GBK"/>
          <w:sz w:val="32"/>
          <w:szCs w:val="32"/>
          <w:lang w:eastAsia="zh-CN"/>
        </w:rPr>
        <w:t>镇纪委和镇消安委</w:t>
      </w:r>
      <w:r>
        <w:rPr>
          <w:rFonts w:hint="eastAsia" w:ascii="方正仿宋_GBK" w:hAnsi="Calibri" w:eastAsia="方正仿宋_GBK"/>
          <w:sz w:val="32"/>
          <w:szCs w:val="32"/>
        </w:rPr>
        <w:t>将结合安全生产</w:t>
      </w:r>
      <w:r>
        <w:rPr>
          <w:rFonts w:hint="eastAsia" w:ascii="方正仿宋_GBK" w:hAnsi="Calibri" w:eastAsia="方正仿宋_GBK"/>
          <w:sz w:val="32"/>
          <w:szCs w:val="32"/>
          <w:lang w:eastAsia="zh-CN"/>
        </w:rPr>
        <w:t>开展</w:t>
      </w:r>
      <w:r>
        <w:rPr>
          <w:rFonts w:hint="eastAsia" w:ascii="方正仿宋_GBK" w:hAnsi="Calibri" w:eastAsia="方正仿宋_GBK"/>
          <w:sz w:val="32"/>
          <w:szCs w:val="32"/>
        </w:rPr>
        <w:t>督查，适时对</w:t>
      </w:r>
      <w:r>
        <w:rPr>
          <w:rFonts w:hint="eastAsia" w:ascii="方正仿宋_GBK" w:hAnsi="Calibri" w:eastAsia="方正仿宋_GBK"/>
          <w:sz w:val="32"/>
          <w:szCs w:val="32"/>
          <w:lang w:eastAsia="zh-CN"/>
        </w:rPr>
        <w:t>消防安全专项整治</w:t>
      </w:r>
      <w:r>
        <w:rPr>
          <w:rFonts w:hint="eastAsia" w:ascii="方正仿宋_GBK" w:hAnsi="Calibri" w:eastAsia="方正仿宋_GBK"/>
          <w:sz w:val="32"/>
          <w:szCs w:val="32"/>
        </w:rPr>
        <w:t>工作开展情况进行督导检查，并纳入年度</w:t>
      </w:r>
      <w:r>
        <w:rPr>
          <w:rFonts w:hint="eastAsia" w:ascii="方正仿宋_GBK" w:hAnsi="Calibri" w:eastAsia="方正仿宋_GBK"/>
          <w:sz w:val="32"/>
          <w:szCs w:val="32"/>
          <w:lang w:eastAsia="zh-CN"/>
        </w:rPr>
        <w:t>应急管理</w:t>
      </w:r>
      <w:r>
        <w:rPr>
          <w:rFonts w:hint="eastAsia" w:ascii="方正仿宋_GBK" w:hAnsi="Calibri" w:eastAsia="方正仿宋_GBK"/>
          <w:sz w:val="32"/>
          <w:szCs w:val="32"/>
        </w:rPr>
        <w:t>工作考核的重要内容。对责任不落实的，</w:t>
      </w:r>
      <w:r>
        <w:rPr>
          <w:rFonts w:hint="eastAsia" w:ascii="方正仿宋_GBK" w:hAnsi="Calibri" w:eastAsia="方正仿宋_GBK"/>
          <w:sz w:val="32"/>
          <w:szCs w:val="32"/>
          <w:lang w:eastAsia="zh-CN"/>
        </w:rPr>
        <w:t>镇纪委</w:t>
      </w:r>
      <w:r>
        <w:rPr>
          <w:rFonts w:hint="eastAsia" w:ascii="方正仿宋_GBK" w:hAnsi="Calibri" w:eastAsia="方正仿宋_GBK"/>
          <w:color w:val="000000"/>
          <w:sz w:val="32"/>
          <w:szCs w:val="32"/>
        </w:rPr>
        <w:t>将予以通报。对发生亡人火灾的，要组织对</w:t>
      </w:r>
      <w:r>
        <w:rPr>
          <w:rFonts w:hint="eastAsia" w:ascii="方正仿宋_GBK" w:hAnsi="Calibri" w:eastAsia="方正仿宋_GBK"/>
          <w:color w:val="000000"/>
          <w:sz w:val="32"/>
          <w:szCs w:val="32"/>
          <w:lang w:eastAsia="zh-CN"/>
        </w:rPr>
        <w:t>有关办所</w:t>
      </w:r>
      <w:r>
        <w:rPr>
          <w:rFonts w:hint="eastAsia" w:ascii="方正仿宋_GBK" w:hAnsi="Calibri" w:eastAsia="方正仿宋_GBK"/>
          <w:color w:val="000000"/>
          <w:sz w:val="32"/>
          <w:szCs w:val="32"/>
        </w:rPr>
        <w:t>、村社和责任单位实施约谈，并依法追究有关人员的责任。</w:t>
      </w:r>
    </w:p>
    <w:p>
      <w:pPr>
        <w:pStyle w:val="2"/>
        <w:keepNext w:val="0"/>
        <w:keepLines w:val="0"/>
        <w:pageBreakBefore w:val="0"/>
        <w:kinsoku/>
        <w:topLinePunct w:val="0"/>
        <w:bidi w:val="0"/>
        <w:spacing w:line="594" w:lineRule="exact"/>
        <w:rPr>
          <w:rFonts w:hint="eastAsia" w:ascii="方正仿宋_GBK" w:hAnsi="方正仿宋_GBK" w:eastAsia="方正仿宋_GBK" w:cs="方正仿宋_GBK"/>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textAlignment w:val="auto"/>
        <w:rPr>
          <w:rFonts w:hint="default" w:ascii="Times New Roman" w:hAnsi="Times New Roman" w:eastAsia="宋体" w:cs="Times New Roman"/>
          <w:snapToGrid/>
          <w:sz w:val="30"/>
          <w:szCs w:val="30"/>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水口镇</w:t>
      </w:r>
      <w:r>
        <w:rPr>
          <w:rFonts w:hint="eastAsia" w:ascii="方正仿宋_GBK" w:hAnsi="方正仿宋_GBK" w:eastAsia="方正仿宋_GBK" w:cs="方正仿宋_GBK"/>
          <w:sz w:val="32"/>
          <w:szCs w:val="32"/>
        </w:rPr>
        <w:t>消防安全专项整治</w:t>
      </w:r>
      <w:r>
        <w:rPr>
          <w:rFonts w:hint="eastAsia" w:ascii="方正仿宋_GBK" w:hAnsi="方正仿宋_GBK" w:eastAsia="方正仿宋_GBK" w:cs="方正仿宋_GBK"/>
          <w:sz w:val="32"/>
          <w:szCs w:val="32"/>
          <w:lang w:eastAsia="zh-CN"/>
        </w:rPr>
        <w:t>工作</w:t>
      </w:r>
      <w:r>
        <w:rPr>
          <w:rFonts w:hint="eastAsia" w:ascii="方正仿宋_GBK" w:hAnsi="方正仿宋_GBK" w:eastAsia="方正仿宋_GBK" w:cs="方正仿宋_GBK"/>
          <w:sz w:val="32"/>
          <w:szCs w:val="32"/>
        </w:rPr>
        <w:t>任务清单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sectPr>
          <w:footerReference r:id="rId3" w:type="default"/>
          <w:pgSz w:w="11906" w:h="16838"/>
          <w:pgMar w:top="1984" w:right="1446" w:bottom="1644" w:left="1446" w:header="851" w:footer="992" w:gutter="0"/>
          <w:pgNumType w:fmt="decimal"/>
          <w:cols w:space="425" w:num="1"/>
          <w:docGrid w:type="lines" w:linePitch="312" w:charSpace="0"/>
        </w:sect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28"/>
          <w:szCs w:val="28"/>
          <w:lang w:val="en-US" w:eastAsia="zh-CN"/>
        </w:rPr>
        <w:sectPr>
          <w:pgSz w:w="11906" w:h="16838"/>
          <w:pgMar w:top="1984" w:right="1446" w:bottom="1644" w:left="1446" w:header="851" w:footer="992" w:gutter="0"/>
          <w:pgNumType w:fmt="decimal"/>
          <w:cols w:space="425" w:num="1"/>
          <w:docGrid w:type="lines" w:linePitch="312" w:charSpace="0"/>
        </w:sect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5715</wp:posOffset>
                </wp:positionV>
                <wp:extent cx="5657850" cy="8890"/>
                <wp:effectExtent l="0" t="6350" r="0" b="13335"/>
                <wp:wrapNone/>
                <wp:docPr id="3" name="直接连接符 3"/>
                <wp:cNvGraphicFramePr/>
                <a:graphic xmlns:a="http://schemas.openxmlformats.org/drawingml/2006/main">
                  <a:graphicData uri="http://schemas.microsoft.com/office/word/2010/wordprocessingShape">
                    <wps:wsp>
                      <wps:cNvCnPr/>
                      <wps:spPr>
                        <a:xfrm flipV="1">
                          <a:off x="0" y="0"/>
                          <a:ext cx="565785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pt;margin-top:0.45pt;height:0.7pt;width:445.5pt;z-index:251659264;mso-width-relative:page;mso-height-relative:page;" filled="f" stroked="t" coordsize="21600,21600" o:gfxdata="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VMq1/RAAAABAEAAA8AAAAAAAAAAQAgAAAAIgAAAGRycy9kb3du&#10;cmV2LnhtbFBLAQIUABQAAAAIAIdO4kAXs9t+BgIAAAAEAAAOAAAAAAAAAAEAIAAAACA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2" name="直接连接符 2"/>
                <wp:cNvGraphicFramePr/>
                <a:graphic xmlns:a="http://schemas.openxmlformats.org/drawingml/2006/main">
                  <a:graphicData uri="http://schemas.microsoft.com/office/word/2010/wordprocessingShape">
                    <wps:wsp>
                      <wps:cNvCnPr/>
                      <wps:spPr>
                        <a:xfrm flipV="1">
                          <a:off x="0" y="0"/>
                          <a:ext cx="571500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2pt;margin-top:31.8pt;height:0.7pt;width:450pt;z-index:251660288;mso-width-relative:page;mso-height-relative:page;" filled="f" stroked="t" coordsize="21600,21600" o:gfxdata="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sM3kDSAAAABgEAAA8AAAAAAAAAAQAgAAAAIgAAAGRycy9kb3du&#10;cmV2LnhtbFBLAQIUABQAAAAIAIdO4kDZVQSeBQIAAAAEAAAOAAAAAAAAAAEAIAAAACE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重庆市</w:t>
      </w:r>
      <w:r>
        <w:rPr>
          <w:rFonts w:hint="default" w:ascii="Times New Roman" w:hAnsi="Times New Roman" w:eastAsia="方正仿宋_GBK" w:cs="Times New Roman"/>
          <w:sz w:val="28"/>
          <w:szCs w:val="28"/>
        </w:rPr>
        <w:t>铜梁区水口镇党政办公室</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年</w:t>
      </w:r>
      <w:r>
        <w:rPr>
          <w:rFonts w:hint="eastAsia" w:ascii="Times New Roman" w:hAnsi="Times New Roman"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日印发</w:t>
      </w:r>
    </w:p>
    <w:p>
      <w:pPr>
        <w:pStyle w:val="11"/>
        <w:keepNext w:val="0"/>
        <w:keepLines w:val="0"/>
        <w:pageBreakBefore w:val="0"/>
        <w:kinsoku/>
        <w:overflowPunct w:val="0"/>
        <w:topLinePunct w:val="0"/>
        <w:bidi w:val="0"/>
        <w:spacing w:after="0" w:line="594" w:lineRule="exact"/>
        <w:ind w:left="0" w:leftChars="0" w:firstLine="0" w:firstLineChars="0"/>
        <w:jc w:val="left"/>
        <w:rPr>
          <w:rFonts w:hAnsi="方正黑体_GBK" w:eastAsia="方正黑体_GBK"/>
          <w:sz w:val="32"/>
          <w:szCs w:val="32"/>
        </w:rPr>
      </w:pPr>
      <w:r>
        <w:rPr>
          <w:rFonts w:hAnsi="方正黑体_GBK" w:eastAsia="方正黑体_GBK"/>
          <w:sz w:val="32"/>
          <w:szCs w:val="32"/>
        </w:rPr>
        <w:t>附件</w:t>
      </w:r>
    </w:p>
    <w:p>
      <w:pPr>
        <w:pStyle w:val="11"/>
        <w:keepNext w:val="0"/>
        <w:keepLines w:val="0"/>
        <w:pageBreakBefore w:val="0"/>
        <w:kinsoku/>
        <w:overflowPunct w:val="0"/>
        <w:topLinePunct w:val="0"/>
        <w:bidi w:val="0"/>
        <w:spacing w:after="0" w:line="594" w:lineRule="exact"/>
        <w:ind w:left="0" w:leftChars="0" w:firstLine="0" w:firstLineChars="0"/>
        <w:jc w:val="left"/>
        <w:rPr>
          <w:rFonts w:hAnsi="方正黑体_GBK" w:eastAsia="方正黑体_GBK"/>
          <w:sz w:val="32"/>
          <w:szCs w:val="32"/>
        </w:rPr>
      </w:pPr>
    </w:p>
    <w:p>
      <w:pPr>
        <w:pStyle w:val="11"/>
        <w:keepNext w:val="0"/>
        <w:keepLines w:val="0"/>
        <w:pageBreakBefore w:val="0"/>
        <w:kinsoku/>
        <w:overflowPunct w:val="0"/>
        <w:topLinePunct w:val="0"/>
        <w:bidi w:val="0"/>
        <w:spacing w:after="0" w:line="594" w:lineRule="exact"/>
        <w:ind w:left="0" w:leftChars="0" w:firstLine="0" w:firstLineChars="0"/>
        <w:jc w:val="center"/>
        <w:rPr>
          <w:rFonts w:ascii="方正小标宋_GBK" w:eastAsia="方正小标宋_GBK"/>
          <w:sz w:val="44"/>
          <w:szCs w:val="44"/>
        </w:rPr>
      </w:pPr>
      <w:r>
        <w:rPr>
          <w:rFonts w:hint="eastAsia" w:ascii="方正小标宋_GBK" w:eastAsia="方正小标宋_GBK"/>
          <w:sz w:val="44"/>
          <w:szCs w:val="44"/>
          <w:lang w:eastAsia="zh-CN"/>
        </w:rPr>
        <w:t>水口镇</w:t>
      </w:r>
      <w:r>
        <w:rPr>
          <w:rFonts w:hint="eastAsia" w:ascii="方正小标宋_GBK" w:eastAsia="方正小标宋_GBK"/>
          <w:sz w:val="44"/>
          <w:szCs w:val="44"/>
        </w:rPr>
        <w:t>消防安全专项整治</w:t>
      </w:r>
      <w:r>
        <w:rPr>
          <w:rFonts w:hint="eastAsia" w:ascii="方正小标宋_GBK" w:eastAsia="方正小标宋_GBK"/>
          <w:sz w:val="44"/>
          <w:szCs w:val="44"/>
          <w:lang w:eastAsia="zh-CN"/>
        </w:rPr>
        <w:t>工作</w:t>
      </w:r>
      <w:r>
        <w:rPr>
          <w:rFonts w:hint="eastAsia" w:ascii="方正小标宋_GBK" w:eastAsia="方正小标宋_GBK"/>
          <w:sz w:val="44"/>
          <w:szCs w:val="44"/>
        </w:rPr>
        <w:t>任务清单</w:t>
      </w:r>
    </w:p>
    <w:p>
      <w:pPr>
        <w:pStyle w:val="11"/>
        <w:keepNext w:val="0"/>
        <w:keepLines w:val="0"/>
        <w:pageBreakBefore w:val="0"/>
        <w:kinsoku/>
        <w:overflowPunct w:val="0"/>
        <w:topLinePunct w:val="0"/>
        <w:bidi w:val="0"/>
        <w:spacing w:after="0" w:line="594" w:lineRule="exact"/>
        <w:ind w:left="0" w:leftChars="0" w:firstLine="0" w:firstLineChars="0"/>
        <w:jc w:val="center"/>
        <w:rPr>
          <w:rFonts w:ascii="方正小标宋_GBK" w:eastAsia="方正小标宋_GBK"/>
          <w:sz w:val="44"/>
          <w:szCs w:val="44"/>
        </w:rPr>
      </w:pPr>
    </w:p>
    <w:tbl>
      <w:tblPr>
        <w:tblStyle w:val="8"/>
        <w:tblW w:w="14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92"/>
        <w:gridCol w:w="7241"/>
        <w:gridCol w:w="47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5" w:hRule="atLeast"/>
          <w:tblHeader/>
          <w:jc w:val="center"/>
        </w:trPr>
        <w:tc>
          <w:tcPr>
            <w:tcW w:w="149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工作</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黑体_GBK"/>
                <w:kern w:val="0"/>
                <w:sz w:val="28"/>
                <w:szCs w:val="28"/>
              </w:rPr>
            </w:pPr>
            <w:r>
              <w:rPr>
                <w:rFonts w:ascii="Times New Roman" w:hAnsi="Times New Roman" w:eastAsia="方正黑体_GBK"/>
                <w:kern w:val="0"/>
                <w:sz w:val="28"/>
                <w:szCs w:val="28"/>
              </w:rPr>
              <w:t>任务</w:t>
            </w:r>
          </w:p>
        </w:tc>
        <w:tc>
          <w:tcPr>
            <w:tcW w:w="724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黑体_GBK"/>
                <w:sz w:val="28"/>
                <w:szCs w:val="28"/>
              </w:rPr>
            </w:pPr>
            <w:r>
              <w:rPr>
                <w:rFonts w:ascii="Times New Roman" w:hAnsi="Times New Roman" w:eastAsia="方正黑体_GBK"/>
                <w:sz w:val="28"/>
                <w:szCs w:val="28"/>
              </w:rPr>
              <w:t>具体内容</w:t>
            </w:r>
          </w:p>
        </w:tc>
        <w:tc>
          <w:tcPr>
            <w:tcW w:w="477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黑体_GBK"/>
                <w:sz w:val="28"/>
                <w:szCs w:val="28"/>
              </w:rPr>
            </w:pPr>
            <w:r>
              <w:rPr>
                <w:rFonts w:ascii="Times New Roman" w:hAnsi="Times New Roman" w:eastAsia="方正黑体_GBK"/>
                <w:sz w:val="28"/>
                <w:szCs w:val="28"/>
              </w:rPr>
              <w:t>责任单位</w:t>
            </w:r>
          </w:p>
        </w:tc>
        <w:tc>
          <w:tcPr>
            <w:tcW w:w="113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黑体_GBK"/>
                <w:sz w:val="28"/>
                <w:szCs w:val="28"/>
              </w:rPr>
            </w:pPr>
            <w:r>
              <w:rPr>
                <w:rFonts w:ascii="Times New Roman" w:hAnsi="Times New Roman" w:eastAsia="方正黑体_GBK"/>
                <w:sz w:val="28"/>
                <w:szCs w:val="28"/>
              </w:rPr>
              <w:t>完成</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黑体_GBK"/>
                <w:sz w:val="28"/>
                <w:szCs w:val="28"/>
              </w:rPr>
            </w:pPr>
            <w:r>
              <w:rPr>
                <w:rFonts w:ascii="Times New Roman" w:hAnsi="Times New Roman" w:eastAsia="方正黑体_GBK"/>
                <w:sz w:val="28"/>
                <w:szCs w:val="28"/>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681" w:hRule="atLeast"/>
          <w:jc w:val="center"/>
        </w:trPr>
        <w:tc>
          <w:tcPr>
            <w:tcW w:w="1492" w:type="dxa"/>
            <w:vMerge w:val="restart"/>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（一）排查摸底阶段</w:t>
            </w:r>
          </w:p>
        </w:tc>
        <w:tc>
          <w:tcPr>
            <w:tcW w:w="724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w:t>
            </w:r>
            <w:r>
              <w:rPr>
                <w:rFonts w:hint="eastAsia" w:ascii="Times New Roman" w:hAnsi="Times New Roman" w:eastAsia="方正仿宋_GBK"/>
                <w:kern w:val="0"/>
                <w:sz w:val="28"/>
                <w:szCs w:val="28"/>
              </w:rPr>
              <w:t>各</w:t>
            </w:r>
            <w:r>
              <w:rPr>
                <w:rFonts w:hint="eastAsia" w:ascii="Times New Roman" w:hAnsi="Times New Roman" w:eastAsia="方正仿宋_GBK"/>
                <w:kern w:val="0"/>
                <w:sz w:val="28"/>
                <w:szCs w:val="28"/>
                <w:lang w:eastAsia="zh-CN"/>
              </w:rPr>
              <w:t>有</w:t>
            </w:r>
            <w:r>
              <w:rPr>
                <w:rFonts w:hint="eastAsia" w:ascii="Times New Roman" w:hAnsi="Times New Roman" w:eastAsia="方正仿宋_GBK"/>
                <w:kern w:val="0"/>
                <w:sz w:val="28"/>
                <w:szCs w:val="28"/>
              </w:rPr>
              <w:t>关</w:t>
            </w:r>
            <w:r>
              <w:rPr>
                <w:rFonts w:hint="eastAsia" w:ascii="Times New Roman" w:hAnsi="Times New Roman" w:eastAsia="方正仿宋_GBK"/>
                <w:kern w:val="0"/>
                <w:sz w:val="28"/>
                <w:szCs w:val="28"/>
                <w:lang w:eastAsia="zh-CN"/>
              </w:rPr>
              <w:t>办所、各村（社区）</w:t>
            </w:r>
            <w:r>
              <w:rPr>
                <w:rFonts w:hint="eastAsia" w:ascii="Times New Roman" w:hAnsi="Times New Roman" w:eastAsia="方正仿宋_GBK"/>
                <w:kern w:val="0"/>
                <w:sz w:val="28"/>
                <w:szCs w:val="28"/>
              </w:rPr>
              <w:t>结合辖区、行业实际，</w:t>
            </w:r>
            <w:r>
              <w:rPr>
                <w:rFonts w:hint="eastAsia" w:ascii="Times New Roman" w:hAnsi="Times New Roman" w:eastAsia="方正仿宋_GBK"/>
                <w:kern w:val="0"/>
                <w:sz w:val="28"/>
                <w:szCs w:val="28"/>
                <w:lang w:eastAsia="zh-CN"/>
              </w:rPr>
              <w:t>根据本</w:t>
            </w:r>
            <w:r>
              <w:rPr>
                <w:rFonts w:hint="eastAsia" w:ascii="Times New Roman" w:hAnsi="Times New Roman" w:eastAsia="方正仿宋_GBK"/>
                <w:kern w:val="0"/>
                <w:sz w:val="28"/>
                <w:szCs w:val="28"/>
              </w:rPr>
              <w:t>工作方案，</w:t>
            </w:r>
            <w:r>
              <w:rPr>
                <w:rFonts w:hint="eastAsia" w:ascii="Times New Roman" w:hAnsi="Times New Roman" w:eastAsia="方正仿宋_GBK"/>
                <w:kern w:val="0"/>
                <w:sz w:val="28"/>
                <w:szCs w:val="28"/>
                <w:lang w:eastAsia="zh-CN"/>
              </w:rPr>
              <w:t>按照</w:t>
            </w:r>
            <w:r>
              <w:rPr>
                <w:rFonts w:hint="eastAsia" w:ascii="Times New Roman" w:hAnsi="Times New Roman" w:eastAsia="方正仿宋_GBK"/>
                <w:kern w:val="0"/>
                <w:sz w:val="28"/>
                <w:szCs w:val="28"/>
              </w:rPr>
              <w:t>责任分工，细化工作措施，全面发动开展消防安全专项整治。</w:t>
            </w:r>
          </w:p>
        </w:tc>
        <w:tc>
          <w:tcPr>
            <w:tcW w:w="477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仿宋_GBK"/>
                <w:kern w:val="0"/>
                <w:sz w:val="28"/>
                <w:szCs w:val="28"/>
                <w:lang w:eastAsia="zh-CN"/>
              </w:rPr>
            </w:pPr>
            <w:r>
              <w:rPr>
                <w:rFonts w:hint="eastAsia" w:ascii="Times New Roman" w:hAnsi="Times New Roman" w:eastAsia="方正仿宋_GBK"/>
                <w:kern w:val="0"/>
                <w:sz w:val="28"/>
                <w:szCs w:val="28"/>
                <w:lang w:eastAsia="zh-CN"/>
              </w:rPr>
              <w:t>各</w:t>
            </w:r>
            <w:r>
              <w:rPr>
                <w:rFonts w:ascii="Times New Roman" w:hAnsi="Times New Roman" w:eastAsia="方正仿宋_GBK"/>
                <w:kern w:val="0"/>
                <w:sz w:val="28"/>
                <w:szCs w:val="28"/>
              </w:rPr>
              <w:t>负有安全生产监督管理职责的</w:t>
            </w:r>
            <w:r>
              <w:rPr>
                <w:rFonts w:hint="eastAsia" w:ascii="Times New Roman" w:hAnsi="Times New Roman" w:eastAsia="方正仿宋_GBK"/>
                <w:kern w:val="0"/>
                <w:sz w:val="28"/>
                <w:szCs w:val="28"/>
                <w:lang w:eastAsia="zh-CN"/>
              </w:rPr>
              <w:t>办所、</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lang w:eastAsia="zh-CN"/>
              </w:rPr>
              <w:t>各村（社区）</w:t>
            </w:r>
          </w:p>
        </w:tc>
        <w:tc>
          <w:tcPr>
            <w:tcW w:w="113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97" w:hRule="atLeast"/>
          <w:jc w:val="center"/>
        </w:trPr>
        <w:tc>
          <w:tcPr>
            <w:tcW w:w="1492"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p>
        </w:tc>
        <w:tc>
          <w:tcPr>
            <w:tcW w:w="724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2.建立单位的隐患清单、责任清单，做到底数清、情况明，依法督促整改火灾隐患和违法行为。</w:t>
            </w:r>
          </w:p>
        </w:tc>
        <w:tc>
          <w:tcPr>
            <w:tcW w:w="477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仿宋_GBK"/>
                <w:kern w:val="0"/>
                <w:sz w:val="28"/>
                <w:szCs w:val="28"/>
                <w:lang w:eastAsia="zh-CN"/>
              </w:rPr>
            </w:pPr>
            <w:r>
              <w:rPr>
                <w:rFonts w:hint="eastAsia" w:ascii="Times New Roman" w:hAnsi="Times New Roman" w:eastAsia="方正仿宋_GBK"/>
                <w:kern w:val="0"/>
                <w:sz w:val="28"/>
                <w:szCs w:val="28"/>
                <w:lang w:eastAsia="zh-CN"/>
              </w:rPr>
              <w:t>各</w:t>
            </w:r>
            <w:r>
              <w:rPr>
                <w:rFonts w:ascii="Times New Roman" w:hAnsi="Times New Roman" w:eastAsia="方正仿宋_GBK"/>
                <w:kern w:val="0"/>
                <w:sz w:val="28"/>
                <w:szCs w:val="28"/>
              </w:rPr>
              <w:t>负有安全生产监督管理职责的</w:t>
            </w:r>
            <w:r>
              <w:rPr>
                <w:rFonts w:hint="eastAsia" w:ascii="Times New Roman" w:hAnsi="Times New Roman" w:eastAsia="方正仿宋_GBK"/>
                <w:kern w:val="0"/>
                <w:sz w:val="28"/>
                <w:szCs w:val="28"/>
                <w:lang w:eastAsia="zh-CN"/>
              </w:rPr>
              <w:t>办所、</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仿宋_GBK"/>
                <w:kern w:val="0"/>
                <w:sz w:val="28"/>
                <w:szCs w:val="28"/>
                <w:lang w:eastAsia="zh-CN"/>
              </w:rPr>
            </w:pPr>
            <w:r>
              <w:rPr>
                <w:rFonts w:hint="eastAsia" w:ascii="Times New Roman" w:hAnsi="Times New Roman" w:eastAsia="方正仿宋_GBK"/>
                <w:kern w:val="0"/>
                <w:sz w:val="28"/>
                <w:szCs w:val="28"/>
                <w:lang w:eastAsia="zh-CN"/>
              </w:rPr>
              <w:t>各村（社区）</w:t>
            </w:r>
          </w:p>
        </w:tc>
        <w:tc>
          <w:tcPr>
            <w:tcW w:w="113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3月30日前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413" w:hRule="atLeast"/>
          <w:jc w:val="center"/>
        </w:trPr>
        <w:tc>
          <w:tcPr>
            <w:tcW w:w="149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（二）集中整治阶段</w:t>
            </w:r>
          </w:p>
        </w:tc>
        <w:tc>
          <w:tcPr>
            <w:tcW w:w="724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仿宋_GBK"/>
                <w:kern w:val="0"/>
                <w:sz w:val="28"/>
                <w:szCs w:val="28"/>
                <w:lang w:val="en-US" w:eastAsia="zh-CN"/>
              </w:rPr>
            </w:pPr>
            <w:r>
              <w:rPr>
                <w:rFonts w:hint="eastAsia" w:ascii="Times New Roman" w:hAnsi="Times New Roman" w:eastAsia="方正仿宋_GBK"/>
                <w:kern w:val="0"/>
                <w:sz w:val="28"/>
                <w:szCs w:val="28"/>
              </w:rPr>
              <w:t>各</w:t>
            </w:r>
            <w:r>
              <w:rPr>
                <w:rFonts w:hint="eastAsia" w:ascii="Times New Roman" w:hAnsi="Times New Roman" w:eastAsia="方正仿宋_GBK"/>
                <w:kern w:val="0"/>
                <w:sz w:val="28"/>
                <w:szCs w:val="28"/>
                <w:lang w:eastAsia="zh-CN"/>
              </w:rPr>
              <w:t>有</w:t>
            </w:r>
            <w:r>
              <w:rPr>
                <w:rFonts w:hint="eastAsia" w:ascii="Times New Roman" w:hAnsi="Times New Roman" w:eastAsia="方正仿宋_GBK"/>
                <w:kern w:val="0"/>
                <w:sz w:val="28"/>
                <w:szCs w:val="28"/>
              </w:rPr>
              <w:t>关</w:t>
            </w:r>
            <w:r>
              <w:rPr>
                <w:rFonts w:hint="eastAsia" w:ascii="Times New Roman" w:hAnsi="Times New Roman" w:eastAsia="方正仿宋_GBK"/>
                <w:kern w:val="0"/>
                <w:sz w:val="28"/>
                <w:szCs w:val="28"/>
                <w:lang w:eastAsia="zh-CN"/>
              </w:rPr>
              <w:t>办所、各村（社区）</w:t>
            </w:r>
            <w:r>
              <w:rPr>
                <w:rFonts w:ascii="Times New Roman" w:hAnsi="Times New Roman" w:eastAsia="方正仿宋_GBK"/>
                <w:kern w:val="0"/>
                <w:sz w:val="28"/>
                <w:szCs w:val="28"/>
              </w:rPr>
              <w:t>针对第一阶段排查出的隐患清单、梳理隐患整改难度、制定整改计划、逐个整改销案，确保整改期间的消防安全。</w:t>
            </w:r>
          </w:p>
        </w:tc>
        <w:tc>
          <w:tcPr>
            <w:tcW w:w="477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仿宋_GBK"/>
                <w:kern w:val="0"/>
                <w:sz w:val="28"/>
                <w:szCs w:val="28"/>
                <w:lang w:eastAsia="zh-CN"/>
              </w:rPr>
            </w:pPr>
            <w:r>
              <w:rPr>
                <w:rFonts w:hint="eastAsia" w:ascii="Times New Roman" w:hAnsi="Times New Roman" w:eastAsia="方正仿宋_GBK"/>
                <w:kern w:val="0"/>
                <w:sz w:val="28"/>
                <w:szCs w:val="28"/>
                <w:lang w:eastAsia="zh-CN"/>
              </w:rPr>
              <w:t>各</w:t>
            </w:r>
            <w:r>
              <w:rPr>
                <w:rFonts w:ascii="Times New Roman" w:hAnsi="Times New Roman" w:eastAsia="方正仿宋_GBK"/>
                <w:kern w:val="0"/>
                <w:sz w:val="28"/>
                <w:szCs w:val="28"/>
              </w:rPr>
              <w:t>负有安全生产监督管理职责的</w:t>
            </w:r>
            <w:r>
              <w:rPr>
                <w:rFonts w:hint="eastAsia" w:ascii="Times New Roman" w:hAnsi="Times New Roman" w:eastAsia="方正仿宋_GBK"/>
                <w:kern w:val="0"/>
                <w:sz w:val="28"/>
                <w:szCs w:val="28"/>
                <w:lang w:eastAsia="zh-CN"/>
              </w:rPr>
              <w:t>办所、</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lang w:eastAsia="zh-CN"/>
              </w:rPr>
              <w:t>各村（社区）</w:t>
            </w:r>
          </w:p>
        </w:tc>
        <w:tc>
          <w:tcPr>
            <w:tcW w:w="113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10月31日前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66" w:hRule="atLeast"/>
          <w:jc w:val="center"/>
        </w:trPr>
        <w:tc>
          <w:tcPr>
            <w:tcW w:w="149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（三）建章立制阶段</w:t>
            </w:r>
          </w:p>
        </w:tc>
        <w:tc>
          <w:tcPr>
            <w:tcW w:w="724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仿宋_GBK"/>
                <w:kern w:val="0"/>
                <w:sz w:val="28"/>
                <w:szCs w:val="28"/>
                <w:lang w:eastAsia="zh-CN"/>
              </w:rPr>
            </w:pPr>
            <w:r>
              <w:rPr>
                <w:rFonts w:hint="eastAsia" w:ascii="Times New Roman" w:hAnsi="Times New Roman" w:eastAsia="方正仿宋_GBK"/>
                <w:kern w:val="0"/>
                <w:sz w:val="28"/>
                <w:szCs w:val="28"/>
                <w:lang w:eastAsia="zh-CN"/>
              </w:rPr>
              <w:t>各有关办所、各村（社区）</w:t>
            </w:r>
            <w:r>
              <w:rPr>
                <w:rFonts w:ascii="Times New Roman" w:hAnsi="Times New Roman" w:eastAsia="方正仿宋_GBK"/>
                <w:kern w:val="0"/>
                <w:sz w:val="28"/>
                <w:szCs w:val="28"/>
              </w:rPr>
              <w:t>要巩固</w:t>
            </w:r>
            <w:r>
              <w:rPr>
                <w:rFonts w:hint="eastAsia" w:ascii="Times New Roman" w:hAnsi="Times New Roman" w:eastAsia="方正仿宋_GBK"/>
                <w:kern w:val="0"/>
                <w:sz w:val="28"/>
                <w:szCs w:val="28"/>
                <w:lang w:eastAsia="zh-CN"/>
              </w:rPr>
              <w:t>消防安全专项整治行动</w:t>
            </w:r>
            <w:r>
              <w:rPr>
                <w:rFonts w:ascii="Times New Roman" w:hAnsi="Times New Roman" w:eastAsia="方正仿宋_GBK"/>
                <w:kern w:val="0"/>
                <w:sz w:val="28"/>
                <w:szCs w:val="28"/>
              </w:rPr>
              <w:t>排查整治成效，建立常态化的消防安全检查机制</w:t>
            </w:r>
            <w:r>
              <w:rPr>
                <w:rFonts w:hint="eastAsia" w:ascii="Times New Roman" w:hAnsi="Times New Roman" w:eastAsia="方正仿宋_GBK"/>
                <w:kern w:val="0"/>
                <w:sz w:val="28"/>
                <w:szCs w:val="28"/>
                <w:lang w:eastAsia="zh-CN"/>
              </w:rPr>
              <w:t>。</w:t>
            </w:r>
          </w:p>
        </w:tc>
        <w:tc>
          <w:tcPr>
            <w:tcW w:w="477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仿宋_GBK"/>
                <w:kern w:val="0"/>
                <w:sz w:val="28"/>
                <w:szCs w:val="28"/>
                <w:lang w:eastAsia="zh-CN"/>
              </w:rPr>
            </w:pPr>
            <w:r>
              <w:rPr>
                <w:rFonts w:hint="eastAsia" w:ascii="Times New Roman" w:hAnsi="Times New Roman" w:eastAsia="方正仿宋_GBK"/>
                <w:kern w:val="0"/>
                <w:sz w:val="28"/>
                <w:szCs w:val="28"/>
                <w:lang w:eastAsia="zh-CN"/>
              </w:rPr>
              <w:t>各</w:t>
            </w:r>
            <w:r>
              <w:rPr>
                <w:rFonts w:ascii="Times New Roman" w:hAnsi="Times New Roman" w:eastAsia="方正仿宋_GBK"/>
                <w:kern w:val="0"/>
                <w:sz w:val="28"/>
                <w:szCs w:val="28"/>
              </w:rPr>
              <w:t>负有安全生产监督管理职责的</w:t>
            </w:r>
            <w:r>
              <w:rPr>
                <w:rFonts w:hint="eastAsia" w:ascii="Times New Roman" w:hAnsi="Times New Roman" w:eastAsia="方正仿宋_GBK"/>
                <w:kern w:val="0"/>
                <w:sz w:val="28"/>
                <w:szCs w:val="28"/>
                <w:lang w:eastAsia="zh-CN"/>
              </w:rPr>
              <w:t>办所、</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hint="eastAsia" w:ascii="Times New Roman" w:hAnsi="Times New Roman" w:eastAsia="方正仿宋_GBK"/>
                <w:kern w:val="0"/>
                <w:sz w:val="28"/>
                <w:szCs w:val="28"/>
                <w:lang w:eastAsia="zh-CN"/>
              </w:rPr>
              <w:t>各村（社区）</w:t>
            </w:r>
          </w:p>
        </w:tc>
        <w:tc>
          <w:tcPr>
            <w:tcW w:w="1132"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ascii="Times New Roman" w:hAnsi="Times New Roman" w:eastAsia="方正仿宋_GBK"/>
                <w:kern w:val="0"/>
                <w:sz w:val="28"/>
                <w:szCs w:val="28"/>
              </w:rPr>
            </w:pPr>
            <w:r>
              <w:rPr>
                <w:rFonts w:ascii="Times New Roman" w:hAnsi="Times New Roman" w:eastAsia="方正仿宋_GBK"/>
                <w:kern w:val="0"/>
                <w:sz w:val="28"/>
                <w:szCs w:val="28"/>
              </w:rPr>
              <w:t>12月25日前</w:t>
            </w:r>
          </w:p>
        </w:tc>
      </w:tr>
    </w:tbl>
    <w:p>
      <w:pPr>
        <w:pStyle w:val="2"/>
        <w:keepNext w:val="0"/>
        <w:keepLines w:val="0"/>
        <w:pageBreakBefore w:val="0"/>
        <w:widowControl w:val="0"/>
        <w:kinsoku/>
        <w:wordWrap/>
        <w:topLinePunct w:val="0"/>
        <w:autoSpaceDE/>
        <w:autoSpaceDN/>
        <w:bidi w:val="0"/>
        <w:adjustRightInd/>
        <w:snapToGrid/>
        <w:spacing w:after="0" w:line="500" w:lineRule="exact"/>
        <w:textAlignment w:val="auto"/>
        <w:rPr>
          <w:rFonts w:hint="eastAsia"/>
        </w:rPr>
      </w:pPr>
    </w:p>
    <w:p>
      <w:pPr>
        <w:pStyle w:val="2"/>
        <w:keepNext w:val="0"/>
        <w:keepLines w:val="0"/>
        <w:pageBreakBefore w:val="0"/>
        <w:widowControl w:val="0"/>
        <w:kinsoku/>
        <w:wordWrap/>
        <w:topLinePunct w:val="0"/>
        <w:autoSpaceDE/>
        <w:autoSpaceDN/>
        <w:bidi w:val="0"/>
        <w:adjustRightInd/>
        <w:snapToGrid/>
        <w:spacing w:after="0" w:line="500" w:lineRule="exact"/>
        <w:textAlignment w:val="auto"/>
        <w:rPr>
          <w:rFonts w:hint="default"/>
          <w:lang w:val="en-US" w:eastAsia="zh-CN"/>
        </w:rPr>
      </w:pPr>
    </w:p>
    <w:sectPr>
      <w:pgSz w:w="16838" w:h="11906" w:orient="landscape"/>
      <w:pgMar w:top="1531" w:right="2098" w:bottom="1531" w:left="1984"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19CF38-A70A-4323-877D-9A578DFAC5F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71AFAD-AACB-463F-B92D-119F8AE7C984}"/>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3" w:fontKey="{A9804AB9-15B0-4C82-91F6-F782C4950BD3}"/>
  </w:font>
  <w:font w:name="方正仿宋_GBK">
    <w:panose1 w:val="02000000000000000000"/>
    <w:charset w:val="86"/>
    <w:family w:val="auto"/>
    <w:pitch w:val="default"/>
    <w:sig w:usb0="00000001" w:usb1="080E0000" w:usb2="00000000" w:usb3="00000000" w:csb0="00040000" w:csb1="00000000"/>
    <w:embedRegular r:id="rId4" w:fontKey="{14E19F69-B746-495F-8EB9-B89C05EC6D7E}"/>
  </w:font>
  <w:font w:name="仿宋_GB2312">
    <w:panose1 w:val="02010609030101010101"/>
    <w:charset w:val="86"/>
    <w:family w:val="modern"/>
    <w:pitch w:val="default"/>
    <w:sig w:usb0="00000001" w:usb1="080E0000" w:usb2="00000000" w:usb3="00000000" w:csb0="00040000" w:csb1="00000000"/>
    <w:embedRegular r:id="rId5" w:fontKey="{B937F74D-41B1-46B2-A7DF-A1D8AEC8FD45}"/>
  </w:font>
  <w:font w:name="方正黑体_GBK">
    <w:panose1 w:val="03000509000000000000"/>
    <w:charset w:val="86"/>
    <w:family w:val="auto"/>
    <w:pitch w:val="default"/>
    <w:sig w:usb0="00000001" w:usb1="080E0000" w:usb2="00000000" w:usb3="00000000" w:csb0="00040000" w:csb1="00000000"/>
    <w:embedRegular r:id="rId6" w:fontKey="{0083EE69-4808-4BED-8763-8F9A5ADED1E6}"/>
  </w:font>
  <w:font w:name="FZFSK--GBK1-0">
    <w:altName w:val="Segoe Print"/>
    <w:panose1 w:val="00000000000000000000"/>
    <w:charset w:val="00"/>
    <w:family w:val="auto"/>
    <w:pitch w:val="default"/>
    <w:sig w:usb0="00000000" w:usb1="00000000" w:usb2="00000000" w:usb3="00000000" w:csb0="00040001" w:csb1="00000000"/>
    <w:embedRegular r:id="rId7" w:fontKey="{F56E15F1-2492-45BC-848B-6D935BA86CDD}"/>
  </w:font>
  <w:font w:name="方正楷体_GBK">
    <w:panose1 w:val="02000000000000000000"/>
    <w:charset w:val="86"/>
    <w:family w:val="script"/>
    <w:pitch w:val="default"/>
    <w:sig w:usb0="00000001" w:usb1="080E0000" w:usb2="00000000" w:usb3="00000000" w:csb0="00040000" w:csb1="00000000"/>
    <w:embedRegular r:id="rId8" w:fontKey="{45C3595B-9BE7-4ABF-B812-24F0C17BE810}"/>
  </w:font>
  <w:font w:name="FZHTK--GBK1-0">
    <w:altName w:val="宋体"/>
    <w:panose1 w:val="00000000000000000000"/>
    <w:charset w:val="86"/>
    <w:family w:val="auto"/>
    <w:pitch w:val="default"/>
    <w:sig w:usb0="00000000" w:usb1="00000000" w:usb2="00000010" w:usb3="00000000" w:csb0="00040000" w:csb1="00000000"/>
    <w:embedRegular r:id="rId9" w:fontKey="{1BADF432-AAF3-49DF-8EE4-5124A594F337}"/>
  </w:font>
  <w:font w:name="楷体_GB2312">
    <w:panose1 w:val="02010609030101010101"/>
    <w:charset w:val="86"/>
    <w:family w:val="modern"/>
    <w:pitch w:val="default"/>
    <w:sig w:usb0="00000001" w:usb1="080E0000" w:usb2="00000000" w:usb3="00000000" w:csb0="00040000" w:csb1="00000000"/>
    <w:embedRegular r:id="rId10" w:fontKey="{87A719DE-EAA6-4718-A8EE-4D9F1309858B}"/>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erd0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ODc1Y2RiYzgzYTczMjZiYjc4OTM4Yzc5OWUwYjMifQ=="/>
  </w:docVars>
  <w:rsids>
    <w:rsidRoot w:val="00000000"/>
    <w:rsid w:val="00E3480B"/>
    <w:rsid w:val="02866766"/>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AD0034B"/>
    <w:rsid w:val="0BDF2F9A"/>
    <w:rsid w:val="0BF07298"/>
    <w:rsid w:val="0BF97EF8"/>
    <w:rsid w:val="0CA54174"/>
    <w:rsid w:val="0CA7065E"/>
    <w:rsid w:val="0D063AEA"/>
    <w:rsid w:val="0D1F1479"/>
    <w:rsid w:val="0DFC6B53"/>
    <w:rsid w:val="0E275685"/>
    <w:rsid w:val="0F5D21DA"/>
    <w:rsid w:val="0F9234B7"/>
    <w:rsid w:val="10A95A99"/>
    <w:rsid w:val="114B645C"/>
    <w:rsid w:val="115B65AF"/>
    <w:rsid w:val="11701798"/>
    <w:rsid w:val="11EB032C"/>
    <w:rsid w:val="12C0425B"/>
    <w:rsid w:val="138F6614"/>
    <w:rsid w:val="139157F8"/>
    <w:rsid w:val="141C3D4E"/>
    <w:rsid w:val="14432F26"/>
    <w:rsid w:val="162A31F9"/>
    <w:rsid w:val="17050CD4"/>
    <w:rsid w:val="176A6D64"/>
    <w:rsid w:val="17B42C21"/>
    <w:rsid w:val="18226919"/>
    <w:rsid w:val="18B37A20"/>
    <w:rsid w:val="196E296E"/>
    <w:rsid w:val="19F62254"/>
    <w:rsid w:val="1A7C7C3C"/>
    <w:rsid w:val="1AF539B2"/>
    <w:rsid w:val="1B0A599D"/>
    <w:rsid w:val="1B222027"/>
    <w:rsid w:val="1B583BF4"/>
    <w:rsid w:val="1BBF4CE1"/>
    <w:rsid w:val="1C6F6275"/>
    <w:rsid w:val="1C74519A"/>
    <w:rsid w:val="1C875A30"/>
    <w:rsid w:val="1D9132D0"/>
    <w:rsid w:val="1DD16F98"/>
    <w:rsid w:val="1E0301BB"/>
    <w:rsid w:val="1F3410D1"/>
    <w:rsid w:val="207A7822"/>
    <w:rsid w:val="20893343"/>
    <w:rsid w:val="217416F8"/>
    <w:rsid w:val="217B0C09"/>
    <w:rsid w:val="231F77A7"/>
    <w:rsid w:val="243D550A"/>
    <w:rsid w:val="25E15640"/>
    <w:rsid w:val="28FE1085"/>
    <w:rsid w:val="297B1C07"/>
    <w:rsid w:val="2B5F247C"/>
    <w:rsid w:val="2BA712F2"/>
    <w:rsid w:val="2BF77264"/>
    <w:rsid w:val="2CF00B2F"/>
    <w:rsid w:val="2D5A5939"/>
    <w:rsid w:val="2E06249C"/>
    <w:rsid w:val="2E555253"/>
    <w:rsid w:val="30522B5D"/>
    <w:rsid w:val="308B57B9"/>
    <w:rsid w:val="30FA7B4B"/>
    <w:rsid w:val="31491F9A"/>
    <w:rsid w:val="33AD1ADD"/>
    <w:rsid w:val="34393D7D"/>
    <w:rsid w:val="34D20FF1"/>
    <w:rsid w:val="36334596"/>
    <w:rsid w:val="371B1301"/>
    <w:rsid w:val="38575E86"/>
    <w:rsid w:val="388200D9"/>
    <w:rsid w:val="394E21AC"/>
    <w:rsid w:val="39CC1749"/>
    <w:rsid w:val="39CD2A31"/>
    <w:rsid w:val="3A8F1F11"/>
    <w:rsid w:val="3BC75BED"/>
    <w:rsid w:val="3C617975"/>
    <w:rsid w:val="3D131EE9"/>
    <w:rsid w:val="3D777132"/>
    <w:rsid w:val="3DA26766"/>
    <w:rsid w:val="3DFF6DB3"/>
    <w:rsid w:val="3EE91AFE"/>
    <w:rsid w:val="3EE97DE1"/>
    <w:rsid w:val="41762997"/>
    <w:rsid w:val="427C0D9E"/>
    <w:rsid w:val="43820D36"/>
    <w:rsid w:val="44035AC3"/>
    <w:rsid w:val="44E56A53"/>
    <w:rsid w:val="458B2360"/>
    <w:rsid w:val="45B46236"/>
    <w:rsid w:val="47BD5CDB"/>
    <w:rsid w:val="47F10919"/>
    <w:rsid w:val="487441FE"/>
    <w:rsid w:val="49301E1C"/>
    <w:rsid w:val="49457BB1"/>
    <w:rsid w:val="49AC53A6"/>
    <w:rsid w:val="4A2D3192"/>
    <w:rsid w:val="4BE628AE"/>
    <w:rsid w:val="4C5B1763"/>
    <w:rsid w:val="4CC40D20"/>
    <w:rsid w:val="4D573A32"/>
    <w:rsid w:val="4DE01ADC"/>
    <w:rsid w:val="4E510CFD"/>
    <w:rsid w:val="4E7B2F7C"/>
    <w:rsid w:val="4EF02728"/>
    <w:rsid w:val="4F236F72"/>
    <w:rsid w:val="4F9A6FDB"/>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5FBE7169"/>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C505B75"/>
    <w:rsid w:val="6C5B5B46"/>
    <w:rsid w:val="6D8D6D73"/>
    <w:rsid w:val="6E4E1A8A"/>
    <w:rsid w:val="6EF029A4"/>
    <w:rsid w:val="6FB6747A"/>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C625D"/>
    <w:rsid w:val="79FF3F7A"/>
    <w:rsid w:val="7AC77673"/>
    <w:rsid w:val="7AD24571"/>
    <w:rsid w:val="7B2516F3"/>
    <w:rsid w:val="7B551947"/>
    <w:rsid w:val="7BB21039"/>
    <w:rsid w:val="7C6B6946"/>
    <w:rsid w:val="7CB3694D"/>
    <w:rsid w:val="7CFF3A81"/>
    <w:rsid w:val="7D00695B"/>
    <w:rsid w:val="7D850E43"/>
    <w:rsid w:val="7DE824A9"/>
    <w:rsid w:val="7E04664F"/>
    <w:rsid w:val="7E8568DF"/>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索引 51"/>
    <w:basedOn w:val="1"/>
    <w:next w:val="1"/>
    <w:qFormat/>
    <w:uiPriority w:val="0"/>
    <w:pPr>
      <w:ind w:left="1680"/>
    </w:pPr>
    <w:rPr>
      <w:rFonts w:ascii="Calibri" w:hAnsi="Calibri" w:eastAsia="宋体" w:cs="Times New Roman"/>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7">
    <w:name w:val="Normal (Web)"/>
    <w:basedOn w:val="1"/>
    <w:qFormat/>
    <w:uiPriority w:val="0"/>
    <w:rPr>
      <w:sz w:val="24"/>
    </w:rPr>
  </w:style>
  <w:style w:type="paragraph" w:customStyle="1" w:styleId="1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1">
    <w:name w:val="BodyText1I2"/>
    <w:basedOn w:val="1"/>
    <w:qFormat/>
    <w:uiPriority w:val="0"/>
    <w:pPr>
      <w:spacing w:after="120" w:line="594" w:lineRule="exact"/>
      <w:ind w:left="420" w:leftChars="200" w:firstLine="420" w:firstLineChars="200"/>
      <w:textAlignment w:val="baseline"/>
    </w:pPr>
    <w:rPr>
      <w:rFonts w:ascii="Times New Roman" w:hAnsi="Times New Roman" w:eastAsia="Times New Roman"/>
      <w:kern w:val="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Words>
  <Characters>228</Characters>
  <Lines>0</Lines>
  <Paragraphs>0</Paragraphs>
  <TotalTime>2</TotalTime>
  <ScaleCrop>false</ScaleCrop>
  <LinksUpToDate>false</LinksUpToDate>
  <CharactersWithSpaces>241</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周周在这里zz</cp:lastModifiedBy>
  <cp:lastPrinted>2024-01-04T07:56:00Z</cp:lastPrinted>
  <dcterms:modified xsi:type="dcterms:W3CDTF">2024-07-16T06:51:40Z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KSOSaveFontToCloudKey">
    <vt:lpwstr>263984289_btnclosed</vt:lpwstr>
  </property>
  <property fmtid="{D5CDD505-2E9C-101B-9397-08002B2CF9AE}" pid="4" name="ICV">
    <vt:lpwstr>B60F6870E8C641E4B57EE1D53EEEFCED_13</vt:lpwstr>
  </property>
</Properties>
</file>