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7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关于印发《水口镇实施农村公路“路长制”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各村（社区）、镇级各部门（事业单位）：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《水口镇实施农村公路“路长制”工作方案》已经镇政府同意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现印发给你们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3840" w:firstLineChars="1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9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9"/>
          <w:sz w:val="44"/>
          <w:szCs w:val="44"/>
          <w:lang w:eastAsia="zh-CN"/>
        </w:rPr>
        <w:t>水口镇</w:t>
      </w:r>
      <w:r>
        <w:rPr>
          <w:rFonts w:hint="default" w:ascii="Times New Roman" w:hAnsi="Times New Roman" w:eastAsia="方正小标宋_GBK" w:cs="Times New Roman"/>
          <w:color w:val="auto"/>
          <w:spacing w:val="9"/>
          <w:sz w:val="44"/>
          <w:szCs w:val="44"/>
        </w:rPr>
        <w:t>实施农村公路“路长制”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9"/>
          <w:sz w:val="44"/>
          <w:szCs w:val="44"/>
        </w:rPr>
        <w:t>工作方</w:t>
      </w:r>
      <w:r>
        <w:rPr>
          <w:rFonts w:hint="default" w:ascii="Times New Roman" w:hAnsi="Times New Roman" w:eastAsia="方正小标宋_GBK" w:cs="Times New Roman"/>
          <w:color w:val="auto"/>
          <w:spacing w:val="8"/>
          <w:sz w:val="44"/>
          <w:szCs w:val="44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36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为补齐农村公路管养短板，持续巩固脱贫攻坚成果，全面推进乡村振兴，根据《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中共重庆市铜梁区委办公室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重庆市铜梁区人民政府办公室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实施农村公路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路长制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工作方案的通知》精神，结合我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总体要求</w:t>
      </w:r>
    </w:p>
    <w:p>
      <w:pPr>
        <w:keepNext w:val="0"/>
        <w:keepLines w:val="0"/>
        <w:pageBreakBefore w:val="0"/>
        <w:widowControl w:val="0"/>
        <w:tabs>
          <w:tab w:val="left" w:pos="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pacing w:val="1"/>
          <w:sz w:val="32"/>
          <w:szCs w:val="32"/>
        </w:rPr>
        <w:t>指导思想。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以习近平新时代中国特色社会主义思想 为指导，全面贯彻党的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精神，认真贯彻落实习近平总书记关于建设“四好农村路”重要指示精神，坚持以人民为中心的发展思想，进一步完善农村公路现代化治理体系，提升治理能力，为实施乡村振兴战略、实现农业农村现代化、推动交通强区建设打下坚实基础。</w:t>
      </w:r>
    </w:p>
    <w:p>
      <w:pPr>
        <w:keepNext w:val="0"/>
        <w:keepLines w:val="0"/>
        <w:pageBreakBefore w:val="0"/>
        <w:widowControl w:val="0"/>
        <w:tabs>
          <w:tab w:val="left" w:pos="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1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pacing w:val="1"/>
          <w:sz w:val="32"/>
          <w:szCs w:val="32"/>
        </w:rPr>
        <w:t>工作目标。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到202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年底，全面建成镇、村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，明确各级路长和日常工作机构，制定工作规则、管理制度和考核办法，基本实现农村公路日常保养有人管、路域环境提升显著、安全隐患排查整治常态化、应急抢险保通制度化、公路景观打造有亮点的目标。农村公路列养率达到100% ，年均养护工程比例不低于5%，中等及以上农村公路占比不低于75%。到202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底，建立权责清晰、齐抓共管的农村公路管理养护体制机制，农村公路治理能力明显提高，治理体系初步形成，路况水平和路域环境根本性好转，镇党委领导、政府主导、协同推进、各方参与、运转高效的高质量发展格局基本形成，真正把交通路变为产业路、景观路、幸福路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组织体系</w:t>
      </w:r>
    </w:p>
    <w:p>
      <w:pPr>
        <w:keepNext w:val="0"/>
        <w:keepLines w:val="0"/>
        <w:pageBreakBefore w:val="0"/>
        <w:widowControl w:val="0"/>
        <w:tabs>
          <w:tab w:val="left" w:pos="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pacing w:val="2"/>
          <w:sz w:val="32"/>
          <w:szCs w:val="32"/>
        </w:rPr>
        <w:t>健全工作体系。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镇级路长由镇长刘婧晶担任，副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书记刘仁建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担任辖区内乡道责任人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村级路长由赵安福、陈小勇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、苏元富和吴久宇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担任。镇级路长办公室设在镇规建环办，由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刘仁建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兼任办公室主任，负责全镇路长制日常工作，做好综合统筹协调，定期向镇级路长报告工作情况；村级路长办公室由各村设立，由各村负责人兼任办公室主任，负责推动落实辖区内村道管理任务，做好与镇级路长办公室的协调沟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（二）明确工作职责。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级路长负责统筹全镇“路长制”工作中的重大决策、重要规划、重要制度，协调解决重大事项，监督村级路长和相关部门履职，解决路长制管理工作推进中的重大困难和问题；镇级路长、村级路长分别对所辖公路的建设、管理、养护、运营及路域环境整治等工作负直接责任，协调解决突出问题，督促有关单位落实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（三）完善工作机制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1.建立路长会议制度。原则上镇级路长每年至少召开2次路长会议，落实总路长、区级路长交办事项，研究落实辖区“路长制”有关工作。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2.建立路长巡查制度。原则上镇级路长每月开展巡查不少于1次，村级路长每周开展巡查不少于1次，及时发现解决道路建设管养工作中存在的问题，本级路长不能解决的问题要及时上报。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3.建立完善部门联动机制。镇经发办、镇财政办、镇规建环办、派出所、镇农业服务中心、镇应急办等部门按照职责分工各司其职，形成齐抓共管、协作配合的工作机制。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4.建立督查通报机制。由镇纪委牵头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级路长办公室负责，定期对“路长制”实施情况和路长履职情况进行督查，对“路长制”工作履职不到位、工作严重滞后的情况进行通报。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5.建立农村公路绩效管理考核机制。路长办公室要按照考核制度，开展“路长制”工作目标任务完成情况考核，与项目计划、养护资金安排挂钩。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（一）推进农村公路规划建设。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做好农村公路规划建设与其他项目建设及产业规划的有效衔接，坚持资源集约节约利用；聚焦巩固拓展脱贫攻坚成果、全面推进乡村振兴，推动连接镇村重要经济节点路网提档升级，形成便捷高效的农村骨干网； 继续推进通组公路建设，并向进村入户倾斜，构建普惠公平的农村基础公路网络；巩固提升通硬化路建设成果，健全农村公路建设质量监管机制，落实工程质量终身责任制。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（二）加强农村公路管理养护。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落实“县道区养，乡道镇养，村、社道村养”要求，镇、村级负责，相关单位协同、广大群众参与，形成权责清晰、齐抓共管、运转高效的工作格局。合理设置利用公益岗位，吸收村民参与农村道路日常养护。建立健全以路况、养护工程里程、养护资金、机构能力建设等为主要内容的农村公路养护考核评价体系，推进农村公路全寿命周期养护，常态化开展公路路域环境综合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（三）提高农村公路通行品质。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农村公路交通安全隐患治理，实施农村公路安全防护工程，推进农村公路危桥改造。完善交通标志、标线等附属设施。加大地质灾害易发多发路段的管控力度，加大汛期、恶劣天气等期间的巡查频次，健全公路突发事件快速处置机制，稳定灾毁资金保障，提升农村公路应急保障能力，夯实农村公路交通安全基础。打造平安农村路、美丽农村路，实施农村公路路域环境洁化、绿化、美化，提高农村公路通行品质，促进农村公路与乡村旅游、生态宜居乡村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（四）落实路产路权保护责任。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农村公路路政管理，建立“镇有监管员、村有护路员”的路产路权保护队伍，将爱路护路要求纳入村规民约，建立管理养护责任公示制度，主动接受社会监督。加强路产路权保护宣传，实施路域环境综合整治，加大车辆超限超载治理力度，提高路面巡查频率，及时查处损坏路产、侵害路权等违法行为，规范限高限宽等物防设施设置，保障农村公路设施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（一）加强组织领导。“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工作在镇党委、政府的统一领导和指挥调度下开展，路长办公室要制定出台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工作机制和考核办法，强化工作力量，保障工作经费，确保各项工作落实到位。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（二）做好信息公开。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各村要切实做好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信息公开工作，合理规范设置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公示牌，全面公示路政员、监管员、护路员的姓名、职务、联系方式和管护路段，主动接受社会监督。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（三）加强宣传引导。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通过报纸、电视和网络等媒介，报道工作成效，推广先进经验，宣传创新举措，提高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路长制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社会参与度，营造推动农村交通高质量发展的良好氛围。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44" w:leftChars="304" w:hanging="906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9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镇级路长体系设置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村级路长体系设置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1431" w:right="1785" w:bottom="1539" w:left="1595" w:header="0" w:footer="1259" w:gutter="0"/>
          <w:pgNumType w:fmt="numberInDash"/>
          <w:cols w:space="720" w:num="1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3.水口镇农村公路“路长制”工作责任清单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pacing w:val="-2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spacing w:val="-2"/>
          <w:sz w:val="32"/>
          <w:szCs w:val="32"/>
          <w:lang w:val="en-US" w:eastAsia="zh-CN"/>
        </w:rPr>
        <w:t>1</w:t>
      </w:r>
    </w:p>
    <w:p>
      <w:pPr>
        <w:spacing w:before="157" w:line="17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</w:rPr>
        <w:t>级路长体系设置</w:t>
      </w:r>
    </w:p>
    <w:tbl>
      <w:tblPr>
        <w:tblStyle w:val="24"/>
        <w:tblW w:w="9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410"/>
        <w:gridCol w:w="1725"/>
        <w:gridCol w:w="1365"/>
        <w:gridCol w:w="1444"/>
        <w:gridCol w:w="1031"/>
        <w:gridCol w:w="1935"/>
        <w:gridCol w:w="3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22"/>
                <w:sz w:val="32"/>
                <w:szCs w:val="32"/>
              </w:rPr>
              <w:t>街</w:t>
            </w:r>
            <w:r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</w:rPr>
              <w:t>道</w:t>
            </w:r>
            <w:r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15"/>
                <w:sz w:val="32"/>
                <w:szCs w:val="32"/>
              </w:rPr>
              <w:t>路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  <w:t>线名称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  <w:t>乡道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position w:val="14"/>
                <w:sz w:val="32"/>
                <w:szCs w:val="32"/>
              </w:rPr>
              <w:t>里</w:t>
            </w:r>
            <w:r>
              <w:rPr>
                <w:rFonts w:hint="eastAsia" w:ascii="方正黑体_GBK" w:hAnsi="方正黑体_GBK" w:eastAsia="方正黑体_GBK" w:cs="方正黑体_GBK"/>
                <w:spacing w:val="4"/>
                <w:position w:val="14"/>
                <w:sz w:val="32"/>
                <w:szCs w:val="32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2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26"/>
                <w:sz w:val="32"/>
                <w:szCs w:val="32"/>
              </w:rPr>
              <w:t>公里</w:t>
            </w:r>
            <w:r>
              <w:rPr>
                <w:rFonts w:hint="eastAsia" w:ascii="方正黑体_GBK" w:hAnsi="方正黑体_GBK" w:eastAsia="方正黑体_GBK" w:cs="方正黑体_GBK"/>
                <w:spacing w:val="2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路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32"/>
                <w:szCs w:val="32"/>
              </w:rPr>
              <w:t>长</w:t>
            </w:r>
          </w:p>
        </w:tc>
        <w:tc>
          <w:tcPr>
            <w:tcW w:w="1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负责人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3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491" w:type="dxa"/>
            <w:noWrap w:val="0"/>
            <w:vAlign w:val="top"/>
          </w:tcPr>
          <w:p>
            <w:pPr>
              <w:spacing w:before="290" w:line="165" w:lineRule="auto"/>
              <w:ind w:left="212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before="257" w:line="187" w:lineRule="auto"/>
              <w:ind w:left="157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水口镇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spacing w:before="258" w:line="217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YA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27高石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社－高石8 社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before="288" w:line="168" w:lineRule="auto"/>
              <w:ind w:left="35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</w:rPr>
              <w:t>2.60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position w:val="16"/>
                <w:sz w:val="32"/>
                <w:szCs w:val="32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6"/>
                <w:sz w:val="32"/>
                <w:szCs w:val="32"/>
              </w:rPr>
              <w:t>婧晶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32"/>
                <w:szCs w:val="32"/>
              </w:rPr>
              <w:t>398362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32"/>
                <w:szCs w:val="32"/>
              </w:rPr>
              <w:t>3825</w:t>
            </w:r>
          </w:p>
        </w:tc>
        <w:tc>
          <w:tcPr>
            <w:tcW w:w="1031" w:type="dxa"/>
            <w:noWrap w:val="0"/>
            <w:vAlign w:val="top"/>
          </w:tcPr>
          <w:p>
            <w:pPr>
              <w:spacing w:before="262" w:line="188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刘仁建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spacing w:before="289" w:line="166" w:lineRule="auto"/>
              <w:ind w:left="207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  <w:t>19922261236</w:t>
            </w:r>
          </w:p>
        </w:tc>
        <w:tc>
          <w:tcPr>
            <w:tcW w:w="387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206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before="58" w:line="203" w:lineRule="auto"/>
        <w:ind w:left="514"/>
        <w:rPr>
          <w:rFonts w:hint="eastAsia" w:ascii="Times New Roman" w:hAnsi="Times New Roman" w:eastAsia="方正仿宋_GBK" w:cs="Times New Roman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before="58" w:line="203" w:lineRule="auto"/>
        <w:ind w:left="514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before="58" w:line="203" w:lineRule="auto"/>
        <w:ind w:left="514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before="58" w:line="203" w:lineRule="auto"/>
        <w:ind w:left="514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before="58" w:line="203" w:lineRule="auto"/>
        <w:ind w:left="514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before="58" w:line="203" w:lineRule="auto"/>
        <w:ind w:left="514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pacing w:val="-2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spacing w:val="-2"/>
          <w:sz w:val="32"/>
          <w:szCs w:val="32"/>
          <w:lang w:val="en-US" w:eastAsia="zh-CN"/>
        </w:rPr>
        <w:t>2</w:t>
      </w:r>
    </w:p>
    <w:p>
      <w:pPr>
        <w:spacing w:before="157" w:line="17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4"/>
          <w:szCs w:val="44"/>
          <w:lang w:eastAsia="zh-CN"/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</w:rPr>
        <w:t>级路长体系设置</w:t>
      </w:r>
    </w:p>
    <w:tbl>
      <w:tblPr>
        <w:tblStyle w:val="2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110"/>
        <w:gridCol w:w="1725"/>
        <w:gridCol w:w="1125"/>
        <w:gridCol w:w="1864"/>
        <w:gridCol w:w="1052"/>
        <w:gridCol w:w="1764"/>
        <w:gridCol w:w="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1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 xml:space="preserve">  序号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23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15"/>
                <w:sz w:val="32"/>
                <w:szCs w:val="32"/>
              </w:rPr>
              <w:t>路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  <w:t>线名称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  <w:lang w:eastAsia="zh-CN"/>
              </w:rPr>
              <w:t>村社道</w:t>
            </w:r>
            <w:r>
              <w:rPr>
                <w:rFonts w:hint="eastAsia" w:ascii="方正黑体_GBK" w:hAnsi="方正黑体_GBK" w:eastAsia="方正黑体_GBK" w:cs="方正黑体_GBK"/>
                <w:spacing w:val="12"/>
                <w:sz w:val="32"/>
                <w:szCs w:val="32"/>
              </w:rPr>
              <w:t>)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position w:val="14"/>
                <w:sz w:val="32"/>
                <w:szCs w:val="32"/>
              </w:rPr>
              <w:t>里</w:t>
            </w:r>
            <w:r>
              <w:rPr>
                <w:rFonts w:hint="eastAsia" w:ascii="方正黑体_GBK" w:hAnsi="方正黑体_GBK" w:eastAsia="方正黑体_GBK" w:cs="方正黑体_GBK"/>
                <w:spacing w:val="4"/>
                <w:position w:val="14"/>
                <w:sz w:val="32"/>
                <w:szCs w:val="32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26"/>
                <w:sz w:val="32"/>
                <w:szCs w:val="32"/>
              </w:rPr>
              <w:t>(公里)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路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32"/>
                <w:szCs w:val="32"/>
              </w:rPr>
              <w:t>长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负责人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2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32"/>
                <w:szCs w:val="3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  <w:t>树荫村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康家山公路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9条路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19.02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  <w:t>赵安福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  <w:t>15086858734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罗元书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  <w:t>13883317146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  <w:t>天寨村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万安路等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8条路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before="116" w:line="166" w:lineRule="auto"/>
              <w:ind w:left="353" w:leftChars="0"/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spacing w:before="116" w:line="166" w:lineRule="auto"/>
              <w:ind w:left="353" w:leftChars="0"/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spacing w:before="116" w:line="166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20.08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  <w:t>陈小勇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val="en-US" w:eastAsia="zh-CN"/>
              </w:rPr>
              <w:t>13635404818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苏友维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spacing w:before="115" w:line="166" w:lineRule="auto"/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</w:pPr>
          </w:p>
          <w:p>
            <w:pPr>
              <w:spacing w:before="115" w:line="166" w:lineRule="auto"/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</w:pPr>
          </w:p>
          <w:p>
            <w:pPr>
              <w:spacing w:before="115" w:line="166" w:lineRule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  <w:t>13048494816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  <w:t>大滩村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before="93" w:line="185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before="93" w:line="185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before="93" w:line="185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大滩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环湖</w:t>
            </w:r>
          </w:p>
          <w:p>
            <w:pPr>
              <w:spacing w:before="93" w:line="185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公路等8条路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before="116" w:line="168" w:lineRule="auto"/>
              <w:ind w:left="365" w:leftChars="0"/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spacing w:before="116" w:line="168" w:lineRule="auto"/>
              <w:ind w:left="365" w:leftChars="0"/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spacing w:before="116" w:line="168" w:lineRule="auto"/>
              <w:ind w:left="365" w:leftChars="0"/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spacing w:before="116" w:line="168" w:lineRule="auto"/>
              <w:jc w:val="center"/>
              <w:rPr>
                <w:rFonts w:hint="eastAsia" w:ascii="仿宋" w:hAnsi="仿宋" w:eastAsia="仿宋" w:cs="仿宋"/>
                <w:spacing w:val="-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19.21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  <w:t>苏元富</w:t>
            </w: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val="en-US" w:eastAsia="zh-CN"/>
              </w:rPr>
              <w:t>15998948980</w:t>
            </w: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</w:pPr>
          </w:p>
          <w:p>
            <w:pPr>
              <w:spacing w:line="295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before="73" w:line="322" w:lineRule="auto"/>
              <w:ind w:left="140" w:leftChars="0" w:right="120" w:rightChars="0" w:firstLine="306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周有芹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</w:p>
          <w:p>
            <w:pPr>
              <w:spacing w:before="91" w:line="186" w:lineRule="auto"/>
              <w:jc w:val="center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  <w:t>13983728652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before="73" w:line="187" w:lineRule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  <w:t>汪祠村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before="89" w:line="187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天龙路等</w:t>
            </w:r>
          </w:p>
          <w:p>
            <w:pPr>
              <w:spacing w:before="89" w:line="187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7条路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before="115" w:line="168" w:lineRule="auto"/>
              <w:jc w:val="center"/>
              <w:rPr>
                <w:rFonts w:hint="eastAsia" w:ascii="仿宋" w:hAnsi="仿宋" w:eastAsia="仿宋" w:cs="仿宋"/>
                <w:spacing w:val="-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15.4</w:t>
            </w:r>
          </w:p>
        </w:tc>
        <w:tc>
          <w:tcPr>
            <w:tcW w:w="186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eastAsia="zh-CN"/>
              </w:rPr>
              <w:t xml:space="preserve">吴久宇    </w:t>
            </w:r>
            <w:r>
              <w:rPr>
                <w:rFonts w:hint="eastAsia" w:ascii="Times New Roman" w:hAnsi="Times New Roman" w:eastAsia="方正仿宋_GBK" w:cs="Times New Roman"/>
                <w:spacing w:val="6"/>
                <w:position w:val="16"/>
                <w:sz w:val="32"/>
                <w:szCs w:val="32"/>
                <w:lang w:val="en-US" w:eastAsia="zh-CN"/>
              </w:rPr>
              <w:t>13212441766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before="92" w:line="190" w:lineRule="auto"/>
              <w:ind w:left="281" w:leftChars="0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2" w:line="190" w:lineRule="auto"/>
              <w:ind w:left="281" w:leftChars="0"/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</w:pPr>
          </w:p>
          <w:p>
            <w:pPr>
              <w:spacing w:before="92" w:line="190" w:lineRule="auto"/>
              <w:ind w:left="281" w:left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周凤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spacing w:before="117" w:line="167" w:lineRule="auto"/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</w:pPr>
          </w:p>
          <w:p>
            <w:pPr>
              <w:spacing w:before="117" w:line="167" w:lineRule="auto"/>
              <w:jc w:val="center"/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</w:pPr>
          </w:p>
          <w:p>
            <w:pPr>
              <w:spacing w:before="117" w:line="167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6"/>
                <w:sz w:val="32"/>
                <w:szCs w:val="32"/>
                <w:lang w:val="en-US" w:eastAsia="zh-CN"/>
              </w:rPr>
              <w:t>13594187248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4" w:type="default"/>
          <w:pgSz w:w="11850" w:h="16781"/>
          <w:pgMar w:top="1105" w:right="1205" w:bottom="1200" w:left="850" w:header="0" w:footer="918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pacing w:val="-3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spacing w:val="-3"/>
          <w:sz w:val="32"/>
          <w:szCs w:val="32"/>
          <w:lang w:val="en-US" w:eastAsia="zh-CN"/>
        </w:rPr>
        <w:t>3</w:t>
      </w:r>
    </w:p>
    <w:p>
      <w:pPr>
        <w:spacing w:before="144" w:line="17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水口镇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农村公路“路长制”工作责任清单</w:t>
      </w:r>
    </w:p>
    <w:tbl>
      <w:tblPr>
        <w:tblStyle w:val="24"/>
        <w:tblW w:w="1002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6167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7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7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32"/>
                <w:szCs w:val="32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32"/>
                <w:szCs w:val="32"/>
              </w:rPr>
              <w:t>主体</w:t>
            </w:r>
          </w:p>
        </w:tc>
        <w:tc>
          <w:tcPr>
            <w:tcW w:w="6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32"/>
                <w:szCs w:val="32"/>
              </w:rPr>
              <w:t>主要职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32"/>
                <w:szCs w:val="32"/>
              </w:rPr>
              <w:t>责</w:t>
            </w:r>
          </w:p>
        </w:tc>
        <w:tc>
          <w:tcPr>
            <w:tcW w:w="267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32"/>
                <w:szCs w:val="32"/>
              </w:rPr>
              <w:t>工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2"/>
                <w:szCs w:val="32"/>
              </w:rPr>
              <w:t>作要求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187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路长</w:t>
            </w:r>
          </w:p>
        </w:tc>
        <w:tc>
          <w:tcPr>
            <w:tcW w:w="6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19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32"/>
                <w:szCs w:val="32"/>
              </w:rPr>
              <w:t>辖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区内乡级及以下“路长制”实施工作的第一责任人；2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负责辖区内乡、村道公路建设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养护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运营及路域环境整治工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作；3.落实乡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村道公路管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养主体责任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督促检查公路日常保养、路域环境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</w:rPr>
              <w:t>整治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</w:rPr>
              <w:t>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隐患排查整治、应急抢险保通、公路景观打造工作。</w:t>
            </w:r>
          </w:p>
        </w:tc>
        <w:tc>
          <w:tcPr>
            <w:tcW w:w="267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hanging="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每月巡路至少1次，每年召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开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32"/>
                <w:szCs w:val="32"/>
              </w:rPr>
              <w:t>研究路长制工作会议不少于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1187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责任人</w:t>
            </w:r>
          </w:p>
        </w:tc>
        <w:tc>
          <w:tcPr>
            <w:tcW w:w="6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1.负责乡道公路的建设、管理、养护、运营及路域环境整治等工作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路长负责；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2.负责协调在公路建筑控制区范围内因修建水、电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气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通信等设施建设占用、挖掘公路埋设管道和电缆等设施路产路权保护重大问题；3.负责调解在公路用地范围内及建筑控制区占道经营、堆物放料、路面污染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非公路标志标牌、违法建筑及其他影响公路畅通安全等方面的重大问题；4.统筹组织开展路政执法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依法查处打击向公路倾倒垃圾杂物、利用公路排水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设施排污破坏生态环境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的违法犯罪行为；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.对村路长履职情况进行督导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考核目标任务完成情况。</w:t>
            </w:r>
          </w:p>
        </w:tc>
        <w:tc>
          <w:tcPr>
            <w:tcW w:w="267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spacing w:line="258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before="81" w:line="275" w:lineRule="auto"/>
              <w:ind w:left="38" w:right="26" w:hanging="2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每月巡路至少1次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每年召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开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32"/>
                <w:szCs w:val="32"/>
              </w:rPr>
              <w:t>研究路长制工作会议不少于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187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287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村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594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路长</w:t>
            </w:r>
          </w:p>
        </w:tc>
        <w:tc>
          <w:tcPr>
            <w:tcW w:w="6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right="0"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32"/>
                <w:szCs w:val="32"/>
              </w:rPr>
              <w:t>辖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区内村级及以下“路长制”实施工作的第一责任人；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2.负责辖区内村道公路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建设、管理、养护、运营及路域环境整治工作；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.负责落实辖区公路日常保养、路域环境整治、安全隐患排查整治、应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急抢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险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保通、公路景观打造工作。</w:t>
            </w:r>
          </w:p>
        </w:tc>
        <w:tc>
          <w:tcPr>
            <w:tcW w:w="2670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spacing w:line="394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before="82" w:line="272" w:lineRule="auto"/>
              <w:ind w:left="62" w:right="25" w:hanging="26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每周巡路至少1次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建立健全问题及整改台账。</w:t>
            </w:r>
          </w:p>
        </w:tc>
      </w:tr>
    </w:tbl>
    <w:p>
      <w:pPr>
        <w:spacing w:before="240" w:line="185" w:lineRule="auto"/>
        <w:ind w:left="433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10"/>
          <w:szCs w:val="13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/>
        </w:rPr>
      </w:pPr>
    </w:p>
    <w:p>
      <w:pPr>
        <w:pStyle w:val="15"/>
        <w:rPr>
          <w:rFonts w:hint="default" w:ascii="Times New Roman" w:hAnsi="Times New Roman" w:cs="Times New Roman"/>
          <w:color w:val="auto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11430" b="7620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1.4pt;margin-top:0.45pt;height:0.7pt;width:445.5pt;z-index:251659264;mso-width-relative:page;mso-height-relative:page;" filled="f" stroked="t" coordsize="21600,21600" o:gfxdata="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DVMq1/RAAAABAEAAA8AAAAAAAAAAQAgAAAAOAAAAGRycy9kb3ducmV2LnhtbFBL&#10;AQIUABQAAAAIAIdO4kBli8ek5wEAAKgDAAAOAAAAAAAAAAEAIAAAADYBAABkcnMvZTJvRG9jLnht&#10;bFBLBQYAAAAABgAGAFkBAACP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7620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0.2pt;margin-top:31.8pt;height:0.7pt;width:450pt;z-index:251659264;mso-width-relative:page;mso-height-relative:page;" filled="f" stroked="t" coordsize="21600,21600" o:gfxdata="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rDN5A0gAAAAYBAAAPAAAAAAAAAAEAIAAAADgAAABkcnMvZG93bnJldi54bWxQ&#10;SwECFAAUAAAACACHTuJA0HGmFOcBAACoAwAADgAAAAAAAAABACAAAAA3AQAAZHJzL2Uyb0RvYy54&#10;bWxQSwUGAAAAAAYABgBZAQAAkA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</w:p>
    <w:sectPr>
      <w:footerReference r:id="rId5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altName w:val="DejaVu Sans"/>
    <w:panose1 w:val="020B0604020000020204"/>
    <w:charset w:val="00"/>
    <w:family w:val="swiss"/>
    <w:pitch w:val="default"/>
    <w:sig w:usb0="00000000" w:usb1="00000000" w:usb2="00000000" w:usb3="00000000" w:csb0="0000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9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XgMnHQ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9eAyc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9nOWb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2c5Zs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1980ECE"/>
    <w:rsid w:val="04A41693"/>
    <w:rsid w:val="07D92240"/>
    <w:rsid w:val="0CB63A18"/>
    <w:rsid w:val="0FA06055"/>
    <w:rsid w:val="149028F1"/>
    <w:rsid w:val="1C512E16"/>
    <w:rsid w:val="1E4972D7"/>
    <w:rsid w:val="1F82454D"/>
    <w:rsid w:val="20F75A0D"/>
    <w:rsid w:val="21FB3F4F"/>
    <w:rsid w:val="22D12F02"/>
    <w:rsid w:val="31D15433"/>
    <w:rsid w:val="3D873286"/>
    <w:rsid w:val="47596E9F"/>
    <w:rsid w:val="49D15412"/>
    <w:rsid w:val="5CA70DA6"/>
    <w:rsid w:val="5DE352BC"/>
    <w:rsid w:val="679B1F3D"/>
    <w:rsid w:val="6BE20961"/>
    <w:rsid w:val="704E2A69"/>
    <w:rsid w:val="726D1F20"/>
    <w:rsid w:val="7918575E"/>
    <w:rsid w:val="7D2615A1"/>
    <w:rsid w:val="7FF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opLinePunct w:val="0"/>
      <w:adjustRightInd/>
      <w:spacing w:after="120" w:afterAutospacing="0"/>
      <w:ind w:firstLine="0" w:firstLineChars="0"/>
    </w:pPr>
    <w:rPr>
      <w:rFonts w:ascii="Calibri" w:hAnsi="Calibri" w:cs="Times New Roman"/>
      <w:kern w:val="0"/>
    </w:rPr>
  </w:style>
  <w:style w:type="paragraph" w:styleId="5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方正仿宋_GBK" w:cs="Courier New"/>
      <w:kern w:val="2"/>
      <w:sz w:val="32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4"/>
    <w:qFormat/>
    <w:uiPriority w:val="0"/>
    <w:pPr>
      <w:spacing w:after="0"/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UserStyle_0"/>
    <w:qFormat/>
    <w:uiPriority w:val="0"/>
    <w:pPr>
      <w:textAlignment w:val="baseline"/>
    </w:pPr>
    <w:rPr>
      <w:rFonts w:ascii="方正仿宋_GBK" w:hAnsi="Calibri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Message Header1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 Char Char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  <w:style w:type="paragraph" w:customStyle="1" w:styleId="21">
    <w:name w:val="正文文本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22">
    <w:name w:val="正文文本 (2)"/>
    <w:basedOn w:val="1"/>
    <w:qFormat/>
    <w:uiPriority w:val="0"/>
    <w:pPr>
      <w:spacing w:line="562" w:lineRule="exact"/>
      <w:ind w:firstLine="640"/>
      <w:jc w:val="left"/>
    </w:pPr>
    <w:rPr>
      <w:rFonts w:ascii="黑体" w:hAnsi="黑体" w:eastAsia="黑体" w:cs="黑体"/>
      <w:sz w:val="30"/>
      <w:szCs w:val="30"/>
      <w:lang w:val="zh-CN" w:bidi="zh-CN"/>
    </w:rPr>
  </w:style>
  <w:style w:type="paragraph" w:customStyle="1" w:styleId="23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3272</Words>
  <Characters>3434</Characters>
  <Paragraphs>194</Paragraphs>
  <TotalTime>15</TotalTime>
  <ScaleCrop>false</ScaleCrop>
  <LinksUpToDate>false</LinksUpToDate>
  <CharactersWithSpaces>3574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2022-09-29T12:03:00Z</dcterms:created>
  <dc:creator>Administrator</dc:creator>
  <cp:lastModifiedBy>tlww</cp:lastModifiedBy>
  <cp:lastPrinted>2023-10-26T15:49:00Z</cp:lastPrinted>
  <dcterms:modified xsi:type="dcterms:W3CDTF">2023-11-01T17:35:05Z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SaveFontToCloudKey">
    <vt:lpwstr>263984289_btnclosed</vt:lpwstr>
  </property>
  <property fmtid="{D5CDD505-2E9C-101B-9397-08002B2CF9AE}" pid="4" name="ICV">
    <vt:lpwstr>c882dd18251b425ea4287bc765be9769</vt:lpwstr>
  </property>
</Properties>
</file>