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 w:val="0"/>
          <w:color w:val="auto"/>
          <w:sz w:val="44"/>
          <w:szCs w:val="44"/>
          <w:lang w:val="en-US" w:eastAsia="zh-CN"/>
        </w:rPr>
        <w:t>重庆市铜梁区水口镇人民政府2023年预算执行情况和2024年预算草案的报告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2023年3月15日在重庆市铜梁区水口镇第十九届人民代表大会第五次会议上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重庆市铜梁区水口镇人民政府财政办公室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</w:rPr>
        <w:t>各位代表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受镇人民政府委托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重庆市铜梁区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水口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年预算执行情况和202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年预算草案报告提请大会审查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并请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各位人大代表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</w:rPr>
        <w:t>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年财政工作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年，财政工作在镇党委、政府的坚强领导下和镇人大的监督下，在各村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社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区）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、各办所（中心）的密切配合下，水口镇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财政工作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坚持以习近平新时代中国特色社会主义思想为指导，深入贯彻党的二十大精神，牢固树立政府过“紧日子”思想，以兜住“三保”为底线、以守牢债务不新增为重心，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依法理财、科学理财、为民理财，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紧紧围绕乡村振兴、基础设施建设等工作，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为全镇经济社会发展、民生政策兑现、脱贫攻坚成果巩固提供了财力支撑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全力以赴抓收入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年面对财政减收，企业生产经营困难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等问题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，全镇上下同心协力、迎难而上，积极培植税源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，引进2家企业落户水口；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争取上级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资金，确保了各项工作的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顺利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二）统筹财力促发展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投资300万元助力树荫村集体经济发展，采购农机设备入股区供销集团公司合股经营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投资340万元建设完成农村人居环境整治提升“污·垃·厕”试点示范项目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深入实施场镇基础设施功能补短板三年行动，完成房屋立面整治9000余平方米，整治人行道2500余平方米，规范设置店招店牌800余平方米，农贸市场提质上档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；投资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建成五人制足球场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争取资金100万元实施白羊河水口场镇段综合治理，实现河畅岸绿景美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持续推动农村基础设施建设，投资220万元完成汪祠村余桥水库环湖路建设，投资20余万元安装农村公路护栏980米，投资20余万元完成窄路拓宽1.28公里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，硬化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“一事一议”道路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公里。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加大力度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保民生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积极开展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抚恤对象</w:t>
      </w:r>
      <w:r>
        <w:rPr>
          <w:rFonts w:hint="default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补助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、社会福利</w:t>
      </w:r>
      <w:r>
        <w:rPr>
          <w:rFonts w:hint="default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发放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、最低生活保障、特困人员供养</w:t>
      </w:r>
      <w:r>
        <w:rPr>
          <w:rFonts w:hint="default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等工作，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提高了社会救助时效和水平</w:t>
      </w:r>
      <w:r>
        <w:rPr>
          <w:rFonts w:hint="default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发放临时救助</w:t>
      </w:r>
      <w:r>
        <w:rPr>
          <w:rFonts w:hint="eastAsia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万元，落实城乡医保、精神病人治疗、计生特殊家庭特别扶助等政策，维护了社会稳定，民生得以保障</w:t>
      </w:r>
      <w:r>
        <w:rPr>
          <w:rFonts w:hint="default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全面推行惠民惠农财政补贴资金“一卡通”，</w:t>
      </w:r>
      <w:r>
        <w:rPr>
          <w:rFonts w:hint="eastAsia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惠民政策落到实处。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楷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（四）深化改革建机制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认真执行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2023年财政预算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，落实财税改革各项任务。全面推行国库集中支付电子化改革，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预算管理一体化改革，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财政资金使用安全高效，会计核算更加规范。进一步强化农村财务管理，积极组织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个村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报账员参加业务培训，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每年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五分之一的村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进行审计。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年预算执行情况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全镇预算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执行情况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2023年全镇收入执行表</w:t>
      </w:r>
    </w:p>
    <w:p>
      <w:pPr>
        <w:pStyle w:val="2"/>
        <w:ind w:left="0" w:leftChars="0" w:firstLine="0" w:firstLineChars="0"/>
        <w:jc w:val="right"/>
        <w:rPr>
          <w:rFonts w:hint="default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  <w:t xml:space="preserve"> 单位：万元</w:t>
      </w:r>
    </w:p>
    <w:tbl>
      <w:tblPr>
        <w:tblStyle w:val="8"/>
        <w:tblW w:w="873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4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预算科目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一般公共预算本级收入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上级补助收入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2,270.67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其中：托底保障补助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1,630.62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专项补助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640.05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政府性基金上级补助收入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收  入  总  计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2,568.85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2023年全镇收入总量为2,568.85万元，其中：一般公共预算收入2,382.45万元（一般公共预算本级收入111.78万元，上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级补助收入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2,270.67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。），政府性基金上级补助收入186.40万元。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 xml:space="preserve">   2023年全镇一般公共预算本级收入明细表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87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1"/>
        <w:gridCol w:w="4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一、税收收入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110.84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增值税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企业所得税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个人所得税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城市维护建设税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房产税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印花税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城镇土地使用税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土地增值税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耕地占用税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18.54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契税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二、非税收入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国有资源(资产)有偿使用收入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其他收入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一般公共预算本级收入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111.78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全镇预算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执行情况</w:t>
      </w:r>
    </w:p>
    <w:p>
      <w:pPr>
        <w:pStyle w:val="2"/>
        <w:numPr>
          <w:ilvl w:val="0"/>
          <w:numId w:val="0"/>
        </w:numPr>
        <w:jc w:val="center"/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2023年全镇支出执行表</w:t>
      </w:r>
    </w:p>
    <w:p>
      <w:pPr>
        <w:pStyle w:val="2"/>
        <w:numPr>
          <w:ilvl w:val="0"/>
          <w:numId w:val="0"/>
        </w:numPr>
        <w:jc w:val="right"/>
        <w:rPr>
          <w:rFonts w:hint="eastAsia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87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预算科目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一般公共预算本级支出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2,382.45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上解上级支出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政府性基金本级支出</w:t>
            </w:r>
          </w:p>
        </w:tc>
        <w:tc>
          <w:tcPr>
            <w:tcW w:w="4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  出  总  计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2,568.85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2023年全镇支出总量为2,568.85万元，其中：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一般公共预算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本级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2,382.45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；政府性基金支出186.40万元。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1.一般公共预算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本级支出执行情况为：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——一般公共服务支出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720.84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，完成预算的133.35%。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——文化旅游体育与传媒支出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71.08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，完成预算的124.68%。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——社会保障和就业支出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304.09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，完成预算的149.34%。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——卫生健康支出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48.28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，完成预算的85.03%。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——城乡社区支出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222.80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，完成预算的371.33%。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——节能环保支出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74.79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，完成预算的393.63%。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——农林水支出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498.43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，完成预算的54.77%。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——交通运输支出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320.91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，完成预算的641.82%。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——住房保障支出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67.50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，完成预算的105.93%。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灾害防治及应急管理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53.73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，为上级预备费拨入。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2.政府性基金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支出执行情况为：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——其他支出186.40万元。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是债券资金，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用于乡村振兴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年财政收支平衡。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各位代表，过去的一年，我镇的财政工作虽然取得了一定的成绩，但也面临一些问题和挑战：一是财政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收入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压力大。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受经济下行及减税降费影响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，财政收入下降幅度较大，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我镇为农业乡镇，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工业企业基础较为薄弱，缺乏支柱税源，培植财源的力度还有待加强。二是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部门预算编制不够精细化，预算执行刚性约束还不够。三是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财政收支平衡压力较大。区财政兜实了“三保”底线，但财政收入规模和可用财力总量偏小，而一般公共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支出、民生实事、重点建设等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资金需求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较大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。我们高度重视这些问题，将积极采取措施加以解决。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三、202</w:t>
      </w:r>
      <w:r>
        <w:rPr>
          <w:rFonts w:hint="eastAsia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年预算草案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年财政预算编制坚持稳中求进总基调，执行好政府过“紧日子”措施，努力培植税源，优化支出结构，提升预算管理水平，提高资金使用绩效，有效防范政府债务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风险，保障民生和重点项目支出需要。现将202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年财政预算编制草案报告如下：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财政收入预算情况</w:t>
      </w:r>
    </w:p>
    <w:p>
      <w:pPr>
        <w:pStyle w:val="2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2024年财政收入预算情况</w:t>
      </w:r>
    </w:p>
    <w:p>
      <w:pPr>
        <w:pStyle w:val="2"/>
        <w:ind w:left="0" w:leftChars="0" w:firstLine="0" w:firstLineChars="0"/>
        <w:jc w:val="right"/>
        <w:rPr>
          <w:rFonts w:hint="default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8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4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收入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本级财政收入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上级补助收入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1508.55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收入总计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1778.55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年，财政收入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1778.55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财政支出预算情况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2024年财政支出预算情况</w:t>
      </w:r>
    </w:p>
    <w:p>
      <w:pPr>
        <w:pStyle w:val="2"/>
        <w:ind w:left="0" w:leftChars="0" w:firstLine="0" w:firstLineChars="0"/>
        <w:jc w:val="right"/>
        <w:rPr>
          <w:rFonts w:hint="default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Cs w:val="0"/>
          <w:color w:val="auto"/>
          <w:kern w:val="2"/>
          <w:sz w:val="28"/>
          <w:szCs w:val="28"/>
          <w:lang w:val="en-US" w:eastAsia="zh-CN" w:bidi="ar-SA"/>
        </w:rPr>
        <w:t>单位：万元</w:t>
      </w:r>
    </w:p>
    <w:tbl>
      <w:tblPr>
        <w:tblStyle w:val="8"/>
        <w:tblW w:w="86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1"/>
        <w:gridCol w:w="4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一般公共服务支出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603.87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文化旅游体育与传媒支出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147.49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社会保障和就业支出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275.99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卫生健康支出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70.17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节能环保支出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87.65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农林水支出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507.65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交通运输支出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住房保障支出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63.13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支出总计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1778.55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年财政安排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支出为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1778.55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万元。具体安排如下：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——一般公共服务支出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603.87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，增长11.72%。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文化旅游体育与传媒支出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147.49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，增长158.75%。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275.99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，增长35.54%。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——卫生健康支出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70.17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，增长23.73%。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——节能环保支出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87.65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，增长361.32%。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——农林水支出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507.65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，下降30.07%。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——交通运输支出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22.60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，下降54.8%。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——住房保障支出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63.13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，下降0.93%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四、202</w:t>
      </w:r>
      <w:r>
        <w:rPr>
          <w:rFonts w:hint="eastAsia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年工作安排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（一）积极培植财源，促进经济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积极梳理乡村闲置资产资源，主动开展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招商引资，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做好企业服务保障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引导企业家、成功人士到水口投资创业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；二是继续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做优存量税源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，帮助企业排忧解难，鼓励企业做大做强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、升规升限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增强经济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活力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；三是培植好新的税源增长点，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积极发展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智慧农业、数字经济、庭院经济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等新业态新模式，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为经济发展凝聚可用财力。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（二）优化支出结构，保障基本民生。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坚持尽力而为、量力而行，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推进2024年民生实事建设。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加强资金统筹管理，抓好脱贫攻坚与乡村振兴政策有效衔接、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场镇功能补短板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乡村基础设施建设等重点工作，更好满足群众期待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社会保障体系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大力支持就业和再就业，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应保尽保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应救尽救。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村级组织运转经费，支持农村基层组织。落实强农惠农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各项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政策，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培育新型经营主体</w:t>
      </w:r>
      <w:r>
        <w:rPr>
          <w:rFonts w:hint="eastAsia" w:ascii="Times New Roman" w:hAnsi="Times New Roman" w:cs="Times New Roman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保质保量发放耕地地力保护补贴，支持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农村人居环境整治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，为加快农业农村现代化提供财力保障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（三）狠抓预算约束，规范支出管理。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细化部门预算，严格按照预算执行。二是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落实好政府过“紧日子”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，合理安排财政资金，切实保障“三保”平稳运行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。三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是统筹运用财力，确保乡村振兴、基本民生、重点项目的支出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把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有限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的财政资金用到刀刃上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。四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是进一步优化财政支出结构，控制一般性支出，严格“三公”经费管理，厉行勤俭节约，提高财政资金的使用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绩效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（四）坚持</w:t>
      </w:r>
      <w:r>
        <w:rPr>
          <w:rFonts w:hint="eastAsia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依法理财，推动高质量发展</w:t>
      </w:r>
      <w:r>
        <w:rPr>
          <w:rFonts w:hint="default" w:ascii="Times New Roman" w:hAnsi="Times New Roman" w:eastAsia="方正楷体_GBK" w:cs="Times New Roman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坚定不移推进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财政系统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党风廉政建设，严格落实中央八项规定精神，狠抓内控制度执行，提升内部审计质量，切实提高财政服务效能和效率。强化财政队伍自身建设，全面提高财政服务水平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农业农村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建设等重点领域监管，确保资金安全高效使用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各位代表！做好202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年的财政工作，责任重大、任务艰巨。我们将坚持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习近平新时代中国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特色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社会主义思想为指导，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学习贯彻党的二十大精神，在镇党委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政府的坚强领导下，主动接受镇人大监督，以更加积极的态度、更加有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为的担当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更加务实的作风，牢牢把握财政政策，</w:t>
      </w:r>
      <w:r>
        <w:rPr>
          <w:rFonts w:hint="eastAsia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以高质量财政推动水口经济社会高质量发展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670FCD"/>
    <w:multiLevelType w:val="singleLevel"/>
    <w:tmpl w:val="9E670F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CC2D81"/>
    <w:multiLevelType w:val="singleLevel"/>
    <w:tmpl w:val="EACC2D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B12D2D9"/>
    <w:multiLevelType w:val="singleLevel"/>
    <w:tmpl w:val="FB12D2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zVkZWMyMmRiNDhhZjkxNDQ5MTcwMjEyYmZlNjcifQ=="/>
  </w:docVars>
  <w:rsids>
    <w:rsidRoot w:val="00172A27"/>
    <w:rsid w:val="000369BD"/>
    <w:rsid w:val="000510BA"/>
    <w:rsid w:val="000A0744"/>
    <w:rsid w:val="000F5257"/>
    <w:rsid w:val="001078B8"/>
    <w:rsid w:val="00140830"/>
    <w:rsid w:val="00146DDD"/>
    <w:rsid w:val="001C314E"/>
    <w:rsid w:val="001F462C"/>
    <w:rsid w:val="00231E8C"/>
    <w:rsid w:val="002347D2"/>
    <w:rsid w:val="00297C3D"/>
    <w:rsid w:val="002E7731"/>
    <w:rsid w:val="003A0EDF"/>
    <w:rsid w:val="003C1616"/>
    <w:rsid w:val="003C6977"/>
    <w:rsid w:val="003E3B85"/>
    <w:rsid w:val="00406724"/>
    <w:rsid w:val="0045031F"/>
    <w:rsid w:val="004C07FF"/>
    <w:rsid w:val="004D6FD4"/>
    <w:rsid w:val="004F02E3"/>
    <w:rsid w:val="004F1E72"/>
    <w:rsid w:val="004F2EA1"/>
    <w:rsid w:val="00524010"/>
    <w:rsid w:val="005436D9"/>
    <w:rsid w:val="00583B3F"/>
    <w:rsid w:val="005C6CC3"/>
    <w:rsid w:val="005D5F98"/>
    <w:rsid w:val="005E0B9C"/>
    <w:rsid w:val="005F584D"/>
    <w:rsid w:val="0067405E"/>
    <w:rsid w:val="006C7FB0"/>
    <w:rsid w:val="006F6DC9"/>
    <w:rsid w:val="00710ACA"/>
    <w:rsid w:val="007262C9"/>
    <w:rsid w:val="00732C9A"/>
    <w:rsid w:val="0083441A"/>
    <w:rsid w:val="00845F41"/>
    <w:rsid w:val="008609F1"/>
    <w:rsid w:val="00863698"/>
    <w:rsid w:val="008C0539"/>
    <w:rsid w:val="008C52C8"/>
    <w:rsid w:val="00964450"/>
    <w:rsid w:val="00983B42"/>
    <w:rsid w:val="009C67DB"/>
    <w:rsid w:val="009C71E0"/>
    <w:rsid w:val="009D29CF"/>
    <w:rsid w:val="009E28C4"/>
    <w:rsid w:val="00A03901"/>
    <w:rsid w:val="00A732BC"/>
    <w:rsid w:val="00A81FC0"/>
    <w:rsid w:val="00AC62DE"/>
    <w:rsid w:val="00AF698B"/>
    <w:rsid w:val="00B20721"/>
    <w:rsid w:val="00B57451"/>
    <w:rsid w:val="00B57B42"/>
    <w:rsid w:val="00C342FD"/>
    <w:rsid w:val="00C94D28"/>
    <w:rsid w:val="00CC679A"/>
    <w:rsid w:val="00D302FA"/>
    <w:rsid w:val="00D51B1F"/>
    <w:rsid w:val="00DD12FD"/>
    <w:rsid w:val="00DF2882"/>
    <w:rsid w:val="00EA04DC"/>
    <w:rsid w:val="00EA504A"/>
    <w:rsid w:val="00FE27A2"/>
    <w:rsid w:val="021254D1"/>
    <w:rsid w:val="038766EB"/>
    <w:rsid w:val="03AA31DF"/>
    <w:rsid w:val="03E47BC3"/>
    <w:rsid w:val="04402BB9"/>
    <w:rsid w:val="045B262E"/>
    <w:rsid w:val="06897EFF"/>
    <w:rsid w:val="07C945E6"/>
    <w:rsid w:val="087A53A7"/>
    <w:rsid w:val="0ADC1C68"/>
    <w:rsid w:val="0C941AE7"/>
    <w:rsid w:val="0CD877D7"/>
    <w:rsid w:val="0EFB4857"/>
    <w:rsid w:val="10AC3E3C"/>
    <w:rsid w:val="11FF44F0"/>
    <w:rsid w:val="12592632"/>
    <w:rsid w:val="13951F7C"/>
    <w:rsid w:val="14263231"/>
    <w:rsid w:val="15F00637"/>
    <w:rsid w:val="161A5018"/>
    <w:rsid w:val="161B6CE4"/>
    <w:rsid w:val="164218F8"/>
    <w:rsid w:val="16506F1B"/>
    <w:rsid w:val="173A4A9B"/>
    <w:rsid w:val="18E069E5"/>
    <w:rsid w:val="19793298"/>
    <w:rsid w:val="19BC7463"/>
    <w:rsid w:val="1A2B0CDF"/>
    <w:rsid w:val="1A5067FD"/>
    <w:rsid w:val="1A841FC1"/>
    <w:rsid w:val="1BA44843"/>
    <w:rsid w:val="1C18153B"/>
    <w:rsid w:val="1CC10718"/>
    <w:rsid w:val="1CC27A10"/>
    <w:rsid w:val="1DA40FF6"/>
    <w:rsid w:val="1E281FF8"/>
    <w:rsid w:val="1E625A41"/>
    <w:rsid w:val="1E776D77"/>
    <w:rsid w:val="1E7F3E9C"/>
    <w:rsid w:val="210C1BA1"/>
    <w:rsid w:val="21E6733F"/>
    <w:rsid w:val="228E16E7"/>
    <w:rsid w:val="23E51A28"/>
    <w:rsid w:val="24296DE4"/>
    <w:rsid w:val="24323D7E"/>
    <w:rsid w:val="246A7E6F"/>
    <w:rsid w:val="2488081D"/>
    <w:rsid w:val="24982468"/>
    <w:rsid w:val="258B6769"/>
    <w:rsid w:val="25AF16D6"/>
    <w:rsid w:val="26314AE4"/>
    <w:rsid w:val="26C02C93"/>
    <w:rsid w:val="26C436A5"/>
    <w:rsid w:val="26E05684"/>
    <w:rsid w:val="281131AB"/>
    <w:rsid w:val="283D35F4"/>
    <w:rsid w:val="28BB40C5"/>
    <w:rsid w:val="2920429C"/>
    <w:rsid w:val="2ABB45F0"/>
    <w:rsid w:val="2AE13AFF"/>
    <w:rsid w:val="2B904B3D"/>
    <w:rsid w:val="2B9C2C26"/>
    <w:rsid w:val="2CD8563F"/>
    <w:rsid w:val="2D5775CB"/>
    <w:rsid w:val="2E7E3BAC"/>
    <w:rsid w:val="2ECB7870"/>
    <w:rsid w:val="2F867EB2"/>
    <w:rsid w:val="30D06A78"/>
    <w:rsid w:val="30F53905"/>
    <w:rsid w:val="31A26F9A"/>
    <w:rsid w:val="31E868A4"/>
    <w:rsid w:val="32BE399A"/>
    <w:rsid w:val="32EA6C19"/>
    <w:rsid w:val="34964F4E"/>
    <w:rsid w:val="34A464B7"/>
    <w:rsid w:val="38B92017"/>
    <w:rsid w:val="3A706705"/>
    <w:rsid w:val="3B1A5974"/>
    <w:rsid w:val="3B47390A"/>
    <w:rsid w:val="3B592DB0"/>
    <w:rsid w:val="3C8808DE"/>
    <w:rsid w:val="3CC74415"/>
    <w:rsid w:val="3D813E00"/>
    <w:rsid w:val="3F6A1B2B"/>
    <w:rsid w:val="3FA519FF"/>
    <w:rsid w:val="42287612"/>
    <w:rsid w:val="44193902"/>
    <w:rsid w:val="446F58C4"/>
    <w:rsid w:val="44965EC7"/>
    <w:rsid w:val="486D658C"/>
    <w:rsid w:val="4958226F"/>
    <w:rsid w:val="49627B61"/>
    <w:rsid w:val="49A45F37"/>
    <w:rsid w:val="4AB60228"/>
    <w:rsid w:val="4C4D7EE2"/>
    <w:rsid w:val="4CB37661"/>
    <w:rsid w:val="4CE410FA"/>
    <w:rsid w:val="4CF805EE"/>
    <w:rsid w:val="4F22401A"/>
    <w:rsid w:val="4F8A5715"/>
    <w:rsid w:val="4FA422B6"/>
    <w:rsid w:val="4FD36C8E"/>
    <w:rsid w:val="508E40A3"/>
    <w:rsid w:val="515B41B8"/>
    <w:rsid w:val="515F7D36"/>
    <w:rsid w:val="51B130BC"/>
    <w:rsid w:val="51B21730"/>
    <w:rsid w:val="532E2038"/>
    <w:rsid w:val="533F3325"/>
    <w:rsid w:val="56281218"/>
    <w:rsid w:val="56CB0E72"/>
    <w:rsid w:val="58254B7B"/>
    <w:rsid w:val="58D64F2C"/>
    <w:rsid w:val="5BBC7FB8"/>
    <w:rsid w:val="5BCE7B9D"/>
    <w:rsid w:val="5C693F84"/>
    <w:rsid w:val="5C8C6CEF"/>
    <w:rsid w:val="5CD74336"/>
    <w:rsid w:val="5CF843C4"/>
    <w:rsid w:val="5E305966"/>
    <w:rsid w:val="5F314DD9"/>
    <w:rsid w:val="5FB821D2"/>
    <w:rsid w:val="600D509D"/>
    <w:rsid w:val="62D56A83"/>
    <w:rsid w:val="63374D8E"/>
    <w:rsid w:val="63A80B34"/>
    <w:rsid w:val="63C96D02"/>
    <w:rsid w:val="6419780C"/>
    <w:rsid w:val="6502388C"/>
    <w:rsid w:val="650E70C3"/>
    <w:rsid w:val="655756DA"/>
    <w:rsid w:val="671C6DC1"/>
    <w:rsid w:val="68473869"/>
    <w:rsid w:val="686F7CE7"/>
    <w:rsid w:val="688560B3"/>
    <w:rsid w:val="6914776F"/>
    <w:rsid w:val="6A3A72DA"/>
    <w:rsid w:val="6AC22068"/>
    <w:rsid w:val="6BA47F09"/>
    <w:rsid w:val="6BCE7D2E"/>
    <w:rsid w:val="6CE21FE2"/>
    <w:rsid w:val="6D0E3E66"/>
    <w:rsid w:val="6DAF7D6D"/>
    <w:rsid w:val="6E736384"/>
    <w:rsid w:val="6E8D5E4E"/>
    <w:rsid w:val="6F1C23DC"/>
    <w:rsid w:val="6FF76BB2"/>
    <w:rsid w:val="70653878"/>
    <w:rsid w:val="71532C16"/>
    <w:rsid w:val="71A60EB9"/>
    <w:rsid w:val="720C498A"/>
    <w:rsid w:val="72B42A15"/>
    <w:rsid w:val="72F20787"/>
    <w:rsid w:val="742507EE"/>
    <w:rsid w:val="746A3BEA"/>
    <w:rsid w:val="757278D1"/>
    <w:rsid w:val="759F78C3"/>
    <w:rsid w:val="772462D2"/>
    <w:rsid w:val="77D86C5C"/>
    <w:rsid w:val="798D14A2"/>
    <w:rsid w:val="7A5B01D9"/>
    <w:rsid w:val="7AC52AD5"/>
    <w:rsid w:val="7B0A060F"/>
    <w:rsid w:val="7B9D26C5"/>
    <w:rsid w:val="7C0B11D2"/>
    <w:rsid w:val="7D966FEA"/>
    <w:rsid w:val="7DA47130"/>
    <w:rsid w:val="7EC80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Subtitle"/>
    <w:basedOn w:val="1"/>
    <w:next w:val="1"/>
    <w:link w:val="14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character" w:customStyle="1" w:styleId="11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2">
    <w:name w:val="页脚 Char"/>
    <w:link w:val="4"/>
    <w:qFormat/>
    <w:uiPriority w:val="0"/>
    <w:rPr>
      <w:sz w:val="18"/>
      <w:szCs w:val="18"/>
    </w:rPr>
  </w:style>
  <w:style w:type="character" w:customStyle="1" w:styleId="13">
    <w:name w:val="页眉 Char"/>
    <w:link w:val="5"/>
    <w:qFormat/>
    <w:uiPriority w:val="0"/>
    <w:rPr>
      <w:sz w:val="18"/>
      <w:szCs w:val="18"/>
    </w:rPr>
  </w:style>
  <w:style w:type="character" w:customStyle="1" w:styleId="14">
    <w:name w:val="副标题 Char"/>
    <w:link w:val="6"/>
    <w:qFormat/>
    <w:uiPriority w:val="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15">
    <w:name w:val="ca-2"/>
    <w:basedOn w:val="9"/>
    <w:qFormat/>
    <w:uiPriority w:val="0"/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customStyle="1" w:styleId="17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3045</Words>
  <Characters>3504</Characters>
  <Lines>35</Lines>
  <Paragraphs>9</Paragraphs>
  <TotalTime>7</TotalTime>
  <ScaleCrop>false</ScaleCrop>
  <LinksUpToDate>false</LinksUpToDate>
  <CharactersWithSpaces>3518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2021-03-13T04:06:00Z</dcterms:created>
  <dc:creator>Windows 用户</dc:creator>
  <cp:lastModifiedBy>周周在这里zz</cp:lastModifiedBy>
  <cp:lastPrinted>2023-02-07T06:00:00Z</cp:lastPrinted>
  <dcterms:modified xsi:type="dcterms:W3CDTF">2024-04-15T08:23:16Z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DB30892426BC4627B2114EC0E65F2756</vt:lpwstr>
  </property>
</Properties>
</file>