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Autospacing="0" w:line="594" w:lineRule="exact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fill="FFFFFF"/>
        </w:rPr>
        <w:t>重庆市铜梁区水口镇人民政府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Autospacing="0" w:line="594" w:lineRule="exact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fill="FFFFFF"/>
        </w:rPr>
        <w:t>2021年决算报告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Autospacing="0" w:line="594" w:lineRule="exact"/>
        <w:ind w:left="0"/>
        <w:jc w:val="both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  <w:shd w:val="clear" w:fill="FFFFFF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shd w:val="clear" w:fill="FFFFFF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Autospacing="0" w:line="594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shd w:val="clear" w:fill="FFFFFF"/>
        </w:rPr>
        <w:t xml:space="preserve"> 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fill="FFFFFF"/>
        </w:rPr>
        <w:t>一、预算收支决算情况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Autospacing="0" w:line="594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kern w:val="0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fill="FFFFFF"/>
        </w:rPr>
        <w:t>（一）一般公共预算收支情况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Autospacing="0" w:line="594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全镇本级一般公共预算收入实现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524.43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万元，为年初预算的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50.43%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，比上年增长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-51.13%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，其中税收收入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518.81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万元，增长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-50.85%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；非税收入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5.62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万元。加上托底保障补助、结算补助、专项转移支付补助、上年结转、动用预算稳定调节基金等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2,350.15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万元，收入总计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2,874.58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Autospacing="0" w:line="594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全镇本级一般公共预算支出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2,615.20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万元，为年初预算的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151.41%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，比上年增长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24.62%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。加上结转下年、安排预算稳定调节基金、上解上级支出等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259.38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万元，支出总计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2,874.58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万元，当年实现收支平衡。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Autospacing="0" w:line="594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kern w:val="0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fill="FFFFFF"/>
        </w:rPr>
        <w:t>（二）政府性基金预算收支情况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Autospacing="0" w:line="594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全镇政府性基金收入上级补助收入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176.37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万元，加上上年结转收入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0.00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万元，收入总计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176.37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Autospacing="0" w:line="594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全镇政府性基金支出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176.37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万元。加上上解上级支出、调出资金、结转下年支出等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0.00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万元，支出总计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176.37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万元。当年实现收支平衡。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Autospacing="0" w:line="594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kern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  <w:shd w:val="clear" w:fill="FFFFFF"/>
        </w:rPr>
        <w:t xml:space="preserve"> 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fill="FFFFFF"/>
        </w:rPr>
        <w:t>（三）国有资本经营预算收支情况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Autospacing="0" w:line="594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我镇无国有资本经营预算收支。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Autospacing="0" w:line="594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fill="FFFFFF"/>
        </w:rPr>
        <w:t>二、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  <w:shd w:val="clear" w:fill="FFFFFF"/>
        </w:rPr>
        <w:t>2021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fill="FFFFFF"/>
        </w:rPr>
        <w:t>年地方财力及平衡情况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Autospacing="0" w:line="594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kern w:val="0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fill="FFFFFF"/>
        </w:rPr>
        <w:t>（一）一般公共预算财力及平衡情况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Autospacing="0" w:line="594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全镇一般公共预算财力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2,874.58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万元。由一般公共预算收入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524.43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万元，加上上级补助收入、上年结余、动用预算稳定调节基金等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2,350.15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万元构成。支出总计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2,874.58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万元，由一般公共预算支出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2,615.20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万元，加上上解支出、安排预算稳定调节基金、结转下年等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259.38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万元等构成，当年收支平衡。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Autospacing="0" w:line="594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kern w:val="0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fill="FFFFFF"/>
        </w:rPr>
        <w:t>（二）政府性基金预算财力及平衡情况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Autospacing="0" w:line="594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政府性基金财力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176.37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万元，由上级补助收入、上年结余等构成。支出总计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176.37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万元，由政府性基金支出、结转下年支出、上解上级支出、调出资金等构成，当年收支平衡。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Autospacing="0" w:line="594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kern w:val="0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fill="FFFFFF"/>
        </w:rPr>
        <w:t>（三）国有资本经营预算财力及平衡情况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Autospacing="0" w:line="594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2021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年，我镇无国有资本经营预算及支出情况。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Autospacing="0" w:line="594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fill="FFFFFF"/>
        </w:rPr>
        <w:t>三、其他重点报告事项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Autospacing="0" w:line="594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kern w:val="0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fill="FFFFFF"/>
        </w:rPr>
        <w:t>（一）财政转移支付安排情况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Autospacing="0" w:line="594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 xml:space="preserve"> 2021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年我镇收到上级转移支付补助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2,526.52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万元，其中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: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一般公共预算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2,350.15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万元，政府性基金预算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176.37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Autospacing="0" w:line="594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kern w:val="0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fill="FFFFFF"/>
        </w:rPr>
        <w:t>（二）政府债务限额、余额及变动情况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Autospacing="0" w:line="594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2021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年，我镇无地方政府债务。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Autospacing="0" w:line="594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kern w:val="0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fill="FFFFFF"/>
        </w:rPr>
        <w:t>（三）预算绩效管理开展情况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Autospacing="0" w:line="594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根据预算绩效管理要求，本部门对部门整体和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34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个项目开展了绩效自评，其中，以填报目标自评表形式开展自评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项，涉及资金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1340.38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万元，主要有以下项目：康家山公路排水防护工程、办公楼维修维护、通信管道迁改、水口政府院坝整治、原天寨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6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社信访遗留问题群众困难生活补助等，从评价情况来看，所有项目均完成年度总体目标，全部达成预期指标。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Autospacing="0" w:line="594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Autospacing="0" w:line="594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  <w:lang w:eastAsia="zh-CN"/>
        </w:rPr>
        <w:t>附件：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重庆市铜梁区水口镇人民政府2021年总决算报表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pacing w:afterAutospacing="0" w:line="594" w:lineRule="exact"/>
        <w:textAlignment w:val="auto"/>
      </w:pPr>
      <w:bookmarkStart w:id="0" w:name="_GoBack"/>
      <w:bookmarkEnd w:id="0"/>
    </w:p>
    <w:sectPr>
      <w:pgSz w:w="11915" w:h="16851"/>
      <w:pgMar w:top="2098" w:right="1474" w:bottom="1984" w:left="1587" w:header="851" w:footer="992" w:gutter="0"/>
      <w:cols w:space="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7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unhideWhenUsed/>
    <w:uiPriority w:val="99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 Char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2022-10-14T03:10:59Z</dcterms:created>
  <dc:creator>Administrator</dc:creator>
  <cp:lastModifiedBy>水口镇收发员</cp:lastModifiedBy>
  <dcterms:modified xsi:type="dcterms:W3CDTF">2022-10-14T03:15:23Z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