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重庆市铜梁区庆隆镇劳动就业和社会保障</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服务所</w:t>
      </w: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lang w:eastAsia="zh-CN"/>
        </w:rPr>
        <w:t>的主要职责任务是承担就业、再就业促进工作，社会保险业务经办，优抚救济、社会救助和城乡低保办理，离退休人员社会化管理和服务，完成主管部门交办的其他任务。</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lang w:eastAsia="zh-CN"/>
        </w:rPr>
        <w:t>本单位共一个独立编制机构，即</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度收入总计78.87万元，支出总计</w:t>
      </w:r>
      <w:r>
        <w:rPr>
          <w:rFonts w:hint="default" w:ascii="Times New Roman" w:hAnsi="Times New Roman" w:eastAsia="方正仿宋_GBK" w:cs="Times New Roman"/>
          <w:b w:val="0"/>
          <w:bCs w:val="0"/>
          <w:sz w:val="32"/>
          <w:szCs w:val="32"/>
        </w:rPr>
        <w:t>78.87</w:t>
      </w:r>
      <w:r>
        <w:rPr>
          <w:rFonts w:hint="default" w:ascii="Times New Roman" w:hAnsi="Times New Roman" w:eastAsia="方正仿宋_GBK" w:cs="Times New Roman"/>
          <w:b w:val="0"/>
          <w:bCs w:val="0"/>
          <w:sz w:val="32"/>
          <w:szCs w:val="32"/>
          <w:shd w:val="clear" w:color="auto" w:fill="FFFFFF"/>
        </w:rPr>
        <w:t>万元。收、支与2023年度相比，增加78.87万元，增长100.0%，主要原因是2024年依据财政局要求，本单位将事业单位划分为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收支</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度收入合计78.87万元，与2023年度相比，增加78.87万元，增长100.0%，主要原因是2024年依据财政局要求，本单位将事业单位划分为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78.87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78.87</w:t>
      </w:r>
      <w:r>
        <w:rPr>
          <w:rFonts w:hint="default" w:ascii="Times New Roman" w:hAnsi="Times New Roman" w:eastAsia="方正仿宋_GBK" w:cs="Times New Roman"/>
          <w:b w:val="0"/>
          <w:bCs w:val="0"/>
          <w:sz w:val="32"/>
          <w:szCs w:val="32"/>
          <w:shd w:val="clear" w:color="auto" w:fill="FFFFFF"/>
        </w:rPr>
        <w:t>万元，与2023年度相比，增加78.87万元，增长100.0%，主要原因是2024年依据财政局要求，本单位将事业单位划分为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67.67</w:t>
      </w:r>
      <w:r>
        <w:rPr>
          <w:rFonts w:hint="default" w:ascii="Times New Roman" w:hAnsi="Times New Roman" w:eastAsia="方正仿宋_GBK" w:cs="Times New Roman"/>
          <w:b w:val="0"/>
          <w:bCs w:val="0"/>
          <w:sz w:val="32"/>
          <w:szCs w:val="32"/>
          <w:shd w:val="clear" w:color="auto" w:fill="FFFFFF"/>
        </w:rPr>
        <w:t>万元，占85.8%；项目支出</w:t>
      </w:r>
      <w:r>
        <w:rPr>
          <w:rFonts w:hint="default" w:ascii="Times New Roman" w:hAnsi="Times New Roman" w:eastAsia="方正仿宋_GBK" w:cs="Times New Roman"/>
          <w:b w:val="0"/>
          <w:bCs w:val="0"/>
          <w:sz w:val="32"/>
          <w:szCs w:val="32"/>
        </w:rPr>
        <w:t>11.2</w:t>
      </w:r>
      <w:r>
        <w:rPr>
          <w:rFonts w:hint="default" w:ascii="Times New Roman" w:hAnsi="Times New Roman" w:eastAsia="方正仿宋_GBK" w:cs="Times New Roman"/>
          <w:b w:val="0"/>
          <w:bCs w:val="0"/>
          <w:sz w:val="32"/>
          <w:szCs w:val="32"/>
          <w:shd w:val="clear" w:color="auto" w:fill="FFFFFF"/>
        </w:rPr>
        <w:t>万元，占14.2%。</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本单位无结转结余。</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度财政拨款收、支总计78.87万元。与202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年相比，财政拨款收、支总计各增加78.87万元，增长100.0%。主要原因是2024年依据财政局要求，本单位将事业单位划分为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收支</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78.87</w:t>
      </w:r>
      <w:r>
        <w:rPr>
          <w:rFonts w:hint="default" w:ascii="Times New Roman" w:hAnsi="Times New Roman" w:eastAsia="方正仿宋_GBK" w:cs="Times New Roman"/>
          <w:b w:val="0"/>
          <w:bCs w:val="0"/>
          <w:sz w:val="32"/>
          <w:szCs w:val="32"/>
          <w:shd w:val="clear" w:color="auto" w:fill="FFFFFF"/>
        </w:rPr>
        <w:t>万元，与2023年度相比，增加78.87万元，增长100.0%。主要原因是2024年依据财政局要求，本单位将事业单位划分为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78.87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较年初预算数减少1.22万元，下降1.5%。主要原因是</w:t>
      </w:r>
      <w:r>
        <w:rPr>
          <w:rFonts w:hint="eastAsia" w:ascii="Times New Roman" w:hAnsi="Times New Roman" w:eastAsia="方正仿宋_GBK" w:cs="Times New Roman"/>
          <w:b w:val="0"/>
          <w:bCs w:val="0"/>
          <w:color w:val="auto"/>
          <w:sz w:val="32"/>
          <w:szCs w:val="32"/>
          <w:shd w:val="clear" w:color="auto" w:fill="FFFFFF"/>
          <w:lang w:eastAsia="zh-CN"/>
        </w:rPr>
        <w:t>年中追减预算。</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78.87</w:t>
      </w:r>
      <w:r>
        <w:rPr>
          <w:rFonts w:hint="default" w:ascii="Times New Roman" w:hAnsi="Times New Roman" w:eastAsia="方正仿宋_GBK" w:cs="Times New Roman"/>
          <w:b w:val="0"/>
          <w:bCs w:val="0"/>
          <w:sz w:val="32"/>
          <w:szCs w:val="32"/>
          <w:shd w:val="clear" w:color="auto" w:fill="FFFFFF"/>
        </w:rPr>
        <w:t>万元，与2023年度相比，增加78.87万元，增长100.0%。主要原因是2024年依据财政局要求，本单位将事业单位划分为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较年初预算数减少1.22万元，下降1.5%。主要原因是</w:t>
      </w:r>
      <w:r>
        <w:rPr>
          <w:rFonts w:hint="eastAsia" w:ascii="Times New Roman" w:hAnsi="Times New Roman" w:eastAsia="方正仿宋_GBK" w:cs="Times New Roman"/>
          <w:b w:val="0"/>
          <w:bCs w:val="0"/>
          <w:color w:val="auto"/>
          <w:sz w:val="32"/>
          <w:szCs w:val="32"/>
          <w:shd w:val="clear" w:color="auto" w:fill="FFFFFF"/>
          <w:lang w:eastAsia="zh-CN"/>
        </w:rPr>
        <w:t>年中追减预算。</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sz w:val="32"/>
          <w:szCs w:val="32"/>
          <w:shd w:val="clear" w:color="auto" w:fill="FFFFFF"/>
          <w:lang w:eastAsia="zh-CN"/>
        </w:rPr>
        <w:t>本单位无结转结余。</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（1）一般公共服务支出</w:t>
      </w:r>
      <w:r>
        <w:rPr>
          <w:rFonts w:hint="eastAsia" w:ascii="Times New Roman" w:hAnsi="Times New Roman" w:eastAsia="方正仿宋_GBK"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0.0</w:t>
      </w:r>
      <w:r>
        <w:rPr>
          <w:rFonts w:hint="default" w:ascii="Times New Roman" w:hAnsi="Times New Roman" w:eastAsia="方正仿宋_GBK" w:cs="Times New Roman"/>
          <w:b w:val="0"/>
          <w:bCs w:val="0"/>
          <w:color w:val="auto"/>
          <w:sz w:val="32"/>
          <w:szCs w:val="32"/>
          <w:shd w:val="clear" w:color="auto" w:fill="FFFFFF"/>
        </w:rPr>
        <w:t>%，较年初预算数减少11.20万元，下降100.0%，主要原因是</w:t>
      </w:r>
      <w:r>
        <w:rPr>
          <w:rFonts w:hint="eastAsia" w:ascii="Times New Roman" w:hAnsi="Times New Roman" w:eastAsia="方正仿宋_GBK" w:cs="Times New Roman"/>
          <w:b w:val="0"/>
          <w:bCs w:val="0"/>
          <w:color w:val="auto"/>
          <w:sz w:val="32"/>
          <w:szCs w:val="32"/>
          <w:shd w:val="clear" w:color="auto" w:fill="FFFFFF"/>
          <w:lang w:eastAsia="zh-CN"/>
        </w:rPr>
        <w:t>年中追减一般公共服务支出。</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73.85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93.6</w:t>
      </w:r>
      <w:r>
        <w:rPr>
          <w:rFonts w:hint="default" w:ascii="Times New Roman" w:hAnsi="Times New Roman" w:eastAsia="方正仿宋_GBK" w:cs="Times New Roman"/>
          <w:b w:val="0"/>
          <w:bCs w:val="0"/>
          <w:color w:val="auto"/>
          <w:sz w:val="32"/>
          <w:szCs w:val="32"/>
          <w:shd w:val="clear" w:color="auto" w:fill="FFFFFF"/>
        </w:rPr>
        <w:t>%，较年初预算数增加10.66万元，增长16.9%，主要原因是</w:t>
      </w:r>
      <w:r>
        <w:rPr>
          <w:rFonts w:hint="eastAsia" w:ascii="Times New Roman" w:hAnsi="Times New Roman" w:eastAsia="方正仿宋_GBK" w:cs="Times New Roman"/>
          <w:b w:val="0"/>
          <w:bCs w:val="0"/>
          <w:color w:val="auto"/>
          <w:sz w:val="32"/>
          <w:szCs w:val="32"/>
          <w:shd w:val="clear" w:color="auto" w:fill="FFFFFF"/>
          <w:lang w:eastAsia="zh-CN"/>
        </w:rPr>
        <w:t>年中追加社会保障与就业支出，用于人员薪资结构调整。</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2.28</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shd w:val="clear" w:color="auto" w:fill="FFFFFF"/>
        </w:rPr>
        <w:t>%，较年初预算数减少0.69万元，下降23.2%，主要原因是</w:t>
      </w:r>
      <w:r>
        <w:rPr>
          <w:rFonts w:hint="eastAsia" w:ascii="Times New Roman" w:hAnsi="Times New Roman" w:eastAsia="方正仿宋_GBK" w:cs="Times New Roman"/>
          <w:b w:val="0"/>
          <w:bCs w:val="0"/>
          <w:color w:val="auto"/>
          <w:sz w:val="32"/>
          <w:szCs w:val="32"/>
          <w:shd w:val="clear" w:color="auto" w:fill="FFFFFF"/>
          <w:lang w:eastAsia="zh-CN"/>
        </w:rPr>
        <w:t>年中追减卫生健康支出。</w:t>
      </w:r>
    </w:p>
    <w:p>
      <w:pPr>
        <w:keepNext w:val="0"/>
        <w:keepLines w:val="0"/>
        <w:pageBreakBefore w:val="0"/>
        <w:widowControl w:val="0"/>
        <w:kinsoku/>
        <w:wordWrap/>
        <w:overflowPunct/>
        <w:topLinePunct w:val="0"/>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住房保障支出2.74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与预算数持平。</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67.67</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55.85</w:t>
      </w:r>
      <w:r>
        <w:rPr>
          <w:rFonts w:hint="default" w:ascii="Times New Roman" w:hAnsi="Times New Roman" w:eastAsia="方正仿宋_GBK" w:cs="Times New Roman"/>
          <w:b w:val="0"/>
          <w:bCs w:val="0"/>
          <w:sz w:val="32"/>
          <w:szCs w:val="32"/>
          <w:shd w:val="clear" w:color="auto" w:fill="FFFFFF"/>
        </w:rPr>
        <w:t>万元，与2023年度相比，增加55.85万元，增长100.0%，主要原因是2024年依据财政局要求，本单位将事业单位划分为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ascii="Times New Roman" w:hAnsi="Times New Roman" w:eastAsia="方正仿宋_GBK" w:cs="Times New Roman"/>
          <w:sz w:val="32"/>
          <w:szCs w:val="32"/>
          <w:shd w:val="clear" w:color="auto" w:fill="FFFFFF"/>
        </w:rPr>
        <w:t>基本工资、津贴补贴、奖金、社会保障缴费、其他工资福利支出、</w:t>
      </w:r>
      <w:r>
        <w:rPr>
          <w:rFonts w:hint="eastAsia" w:ascii="Times New Roman" w:hAnsi="Times New Roman" w:eastAsia="方正仿宋_GBK" w:cs="Times New Roman"/>
          <w:sz w:val="32"/>
          <w:szCs w:val="32"/>
          <w:shd w:val="clear" w:color="auto" w:fill="FFFFFF"/>
          <w:lang w:eastAsia="zh-CN"/>
        </w:rPr>
        <w:t>住房公积金、</w:t>
      </w:r>
      <w:r>
        <w:rPr>
          <w:rFonts w:ascii="Times New Roman" w:hAnsi="Times New Roman" w:eastAsia="方正仿宋_GBK" w:cs="Times New Roman"/>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11.82</w:t>
      </w:r>
      <w:r>
        <w:rPr>
          <w:rFonts w:hint="default" w:ascii="Times New Roman" w:hAnsi="Times New Roman" w:eastAsia="方正仿宋_GBK" w:cs="Times New Roman"/>
          <w:b w:val="0"/>
          <w:bCs w:val="0"/>
          <w:sz w:val="32"/>
          <w:szCs w:val="32"/>
          <w:shd w:val="clear" w:color="auto" w:fill="FFFFFF"/>
        </w:rPr>
        <w:t>万元，与2023年度相比，增加11.82万元，增长100.0%，主要原因是2024年依据财政局要求，本单位将事业单位划分为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sz w:val="32"/>
          <w:szCs w:val="32"/>
          <w:shd w:val="clear" w:color="auto" w:fill="FFFFFF"/>
        </w:rPr>
        <w:t>等七个账套单独核算，上年度未单独核算，</w:t>
      </w:r>
      <w:r>
        <w:rPr>
          <w:rFonts w:hint="eastAsia" w:ascii="Times New Roman" w:hAnsi="Times New Roman" w:eastAsia="方正仿宋_GBK" w:cs="Times New Roman"/>
          <w:b w:val="0"/>
          <w:bCs w:val="0"/>
          <w:sz w:val="32"/>
          <w:szCs w:val="32"/>
          <w:shd w:val="clear" w:color="auto" w:fill="FFFFFF"/>
          <w:lang w:eastAsia="zh-CN"/>
        </w:rPr>
        <w:t>支出</w:t>
      </w:r>
      <w:r>
        <w:rPr>
          <w:rFonts w:hint="default" w:ascii="Times New Roman" w:hAnsi="Times New Roman" w:eastAsia="方正仿宋_GBK" w:cs="Times New Roman"/>
          <w:b w:val="0"/>
          <w:bCs w:val="0"/>
          <w:sz w:val="32"/>
          <w:szCs w:val="32"/>
          <w:shd w:val="clear" w:color="auto" w:fill="FFFFFF"/>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故本年度增长100</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sz w:val="32"/>
          <w:szCs w:val="32"/>
          <w:shd w:val="clear" w:fill="FFFFFF"/>
          <w:lang w:eastAsia="zh-CN"/>
        </w:rPr>
        <w:t>办公费、水电费、邮电费、会议费、维修（护）费、培训费、公务接待费、劳务费、其他交通费、工会会费等。</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万元，较年初预算数无增减，主要原因</w:t>
      </w:r>
      <w:r>
        <w:rPr>
          <w:rFonts w:hint="eastAsia" w:ascii="Times New Roman" w:hAnsi="Times New Roman" w:eastAsia="方正仿宋_GBK" w:cs="Times New Roman"/>
          <w:sz w:val="32"/>
          <w:szCs w:val="32"/>
          <w:shd w:val="clear" w:color="auto" w:fill="FFFFFF"/>
          <w:lang w:eastAsia="zh-CN"/>
        </w:rPr>
        <w:t>是我单位</w:t>
      </w:r>
      <w:r>
        <w:rPr>
          <w:rFonts w:hint="eastAsia" w:ascii="Times New Roman" w:hAnsi="Times New Roman" w:eastAsia="方正仿宋_GBK" w:cs="Times New Roman"/>
          <w:sz w:val="32"/>
          <w:szCs w:val="32"/>
          <w:shd w:val="clear" w:color="auto" w:fill="FFFFFF"/>
          <w:lang w:val="en-US" w:eastAsia="zh-CN"/>
        </w:rPr>
        <w:t>2024年度未发生“三公”经费支出。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因公出国（境）费用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公务车购置费用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公务车运行维护费用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与2023年度相比，无增减，主要原因是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为0</w:t>
      </w:r>
      <w:r>
        <w:rPr>
          <w:rFonts w:hint="default" w:ascii="Times New Roman" w:hAnsi="Times New Roman" w:eastAsia="方正仿宋_GBK" w:cs="Times New Roman"/>
          <w:b w:val="0"/>
          <w:bCs w:val="0"/>
          <w:color w:val="auto"/>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万元，费用支出较年初预算数无增减，主要原因是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b w:val="0"/>
          <w:bCs w:val="0"/>
          <w:sz w:val="32"/>
          <w:szCs w:val="32"/>
          <w:shd w:val="clear" w:color="auto" w:fill="FFFFFF"/>
        </w:rPr>
        <w:t>公务接待费用</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重庆市铜梁区庆隆镇劳动就业和社会保障服务所</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sz w:val="32"/>
          <w:szCs w:val="32"/>
          <w:shd w:val="clear" w:color="auto" w:fill="FFFFFF"/>
          <w:lang w:val="en-US" w:eastAsia="zh-CN"/>
        </w:rPr>
        <w:t>上年度未单独核算，</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default" w:ascii="Times New Roman" w:hAnsi="Times New Roman" w:eastAsia="方正仿宋_GBK" w:cs="Times New Roman"/>
          <w:sz w:val="32"/>
          <w:szCs w:val="32"/>
          <w:shd w:val="clear" w:color="auto" w:fill="FFFFFF"/>
        </w:rPr>
        <w:t>会议费</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万元，与2023年度相比，无变化，主要原因是</w:t>
      </w:r>
      <w:r>
        <w:rPr>
          <w:rFonts w:hint="eastAsia" w:ascii="Times New Roman" w:hAnsi="Times New Roman" w:eastAsia="方正仿宋_GBK" w:cs="Times New Roman"/>
          <w:sz w:val="32"/>
          <w:szCs w:val="32"/>
          <w:shd w:val="clear" w:color="auto" w:fill="FFFFFF"/>
          <w:lang w:eastAsia="zh-CN"/>
        </w:rPr>
        <w:t>我单位</w:t>
      </w:r>
      <w:r>
        <w:rPr>
          <w:rFonts w:hint="eastAsia" w:ascii="Times New Roman" w:hAnsi="Times New Roman" w:eastAsia="方正仿宋_GBK" w:cs="Times New Roman"/>
          <w:sz w:val="32"/>
          <w:szCs w:val="32"/>
          <w:shd w:val="clear" w:color="auto" w:fill="FFFFFF"/>
          <w:lang w:val="en-US" w:eastAsia="zh-CN"/>
        </w:rPr>
        <w:t>2024年度未发生</w:t>
      </w:r>
      <w:r>
        <w:rPr>
          <w:rFonts w:hint="eastAsia" w:ascii="Times New Roman" w:hAnsi="Times New Roman" w:eastAsia="方正仿宋_GBK" w:cs="Times New Roman"/>
          <w:sz w:val="32"/>
          <w:szCs w:val="32"/>
          <w:shd w:val="clear" w:color="auto" w:fill="FFFFFF"/>
          <w:lang w:eastAsia="zh-CN"/>
        </w:rPr>
        <w:t>培训</w:t>
      </w:r>
      <w:r>
        <w:rPr>
          <w:rFonts w:hint="default" w:ascii="Times New Roman" w:hAnsi="Times New Roman" w:eastAsia="方正仿宋_GBK" w:cs="Times New Roman"/>
          <w:sz w:val="32"/>
          <w:szCs w:val="32"/>
          <w:shd w:val="clear" w:color="auto" w:fill="FFFFFF"/>
        </w:rPr>
        <w:t>费</w:t>
      </w:r>
      <w:r>
        <w:rPr>
          <w:rFonts w:hint="eastAsia" w:ascii="Times New Roman" w:hAnsi="Times New Roman" w:eastAsia="方正仿宋_GBK" w:cs="Times New Roman"/>
          <w:sz w:val="32"/>
          <w:szCs w:val="32"/>
          <w:shd w:val="clear" w:color="auto" w:fill="FFFFFF"/>
          <w:lang w:val="en-US" w:eastAsia="zh-CN"/>
        </w:rPr>
        <w:t>支出。</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，上年支出数无增减，主要原因是</w:t>
      </w: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11.2</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项目进行绩效自评，已完成年度绩效目标。</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jc w:val="both"/>
        <w:textAlignment w:val="auto"/>
        <w:rPr>
          <w:rFonts w:hint="eastAsia" w:ascii="方正黑体_GBK" w:hAnsi="方正黑体_GBK" w:eastAsia="方正黑体_GBK" w:cs="方正黑体_GBK"/>
          <w:b w:val="0"/>
          <w:bCs w:val="0"/>
          <w:kern w:val="0"/>
          <w:sz w:val="32"/>
          <w:szCs w:val="32"/>
        </w:rPr>
      </w:pPr>
      <w:r>
        <w:rPr>
          <w:rStyle w:val="11"/>
          <w:rFonts w:hint="eastAsia" w:ascii="方正黑体_GBK" w:hAnsi="方正黑体_GBK" w:eastAsia="方正黑体_GBK" w:cs="方正黑体_GBK"/>
          <w:b w:val="0"/>
          <w:bCs w:val="0"/>
          <w:sz w:val="32"/>
          <w:szCs w:val="32"/>
          <w:shd w:val="clear" w:fill="FFFFFF"/>
        </w:rPr>
        <w:t xml:space="preserve"> </w:t>
      </w:r>
      <w:r>
        <w:rPr>
          <w:rStyle w:val="11"/>
          <w:rFonts w:hint="eastAsia" w:ascii="方正黑体_GBK" w:hAnsi="方正黑体_GBK" w:eastAsia="方正黑体_GBK" w:cs="方正黑体_GBK"/>
          <w:b w:val="0"/>
          <w:bCs w:val="0"/>
          <w:sz w:val="32"/>
          <w:szCs w:val="32"/>
          <w:shd w:val="clear" w:fill="FFFFFF"/>
          <w:lang w:val="en-US" w:eastAsia="zh-CN"/>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楷体_GBK" w:hAnsi="方正楷体_GBK" w:eastAsia="方正楷体_GBK" w:cs="方正楷体_GBK"/>
          <w:b w:val="0"/>
          <w:bCs w:val="0"/>
          <w:kern w:val="0"/>
          <w:sz w:val="32"/>
          <w:szCs w:val="32"/>
          <w:shd w:val="clear" w:fill="FFFFFF"/>
        </w:rPr>
        <w:t>指</w:t>
      </w:r>
      <w:r>
        <w:rPr>
          <w:rFonts w:hint="default" w:ascii="Times New Roman" w:hAnsi="Times New Roman" w:eastAsia="方正仿宋_GBK" w:cs="Times New Roman"/>
          <w:b w:val="0"/>
          <w:bCs w:val="0"/>
          <w:kern w:val="0"/>
          <w:sz w:val="32"/>
          <w:szCs w:val="32"/>
          <w:shd w:val="clear" w:fill="FFFFFF"/>
        </w:rPr>
        <w:t>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11"/>
          <w:rFonts w:hint="default" w:ascii="Times New Roman" w:hAnsi="Times New Roman" w:eastAsia="方正仿宋_GBK" w:cs="Times New Roman"/>
          <w:b w:val="0"/>
          <w:bCs w:val="0"/>
          <w:color w:val="auto"/>
          <w:sz w:val="32"/>
          <w:szCs w:val="32"/>
          <w:shd w:val="clear" w:fill="FFFF00"/>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bookmarkStart w:id="0" w:name="_GoBack"/>
      <w:bookmarkEnd w:id="0"/>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重庆市铜梁区庆隆镇劳动就业和社会保障服务所</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重庆市铜梁区庆隆镇劳动就业和社会保障服务所</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重庆市铜梁区庆隆镇劳动就业和社会保障服务所</w:t>
      </w:r>
      <w:r>
        <w:rPr>
          <w:rStyle w:val="11"/>
          <w:rFonts w:hint="default" w:ascii="Times New Roman" w:hAnsi="Times New Roman" w:eastAsia="方正仿宋_GBK" w:cs="Times New Roman"/>
          <w:b w:val="0"/>
          <w:bCs w:val="0"/>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267C7A"/>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26D3F76"/>
    <w:rsid w:val="23AA4B38"/>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481AAD"/>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A9D64D7"/>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