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重庆市铜梁区平滩镇人民政府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2021年决算报告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一、预算收支决算情况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一般公共预算收支情况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全镇本级一般公共预算收入实现1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167.54万元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为年初预算的77.0%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比上年增长下降7.3%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其中税收收入1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163.67万元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下降7.3%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非税收入3.87万元。加上托底保障补助、结算补助、专项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转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移支付补助、上年结转、动用预算稳定调节基金等5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764.60万元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收入总计6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932.14万元。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全镇本级一般公共预算支出6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343.67万元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为年初预算的130.0%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比上年增长31.7%。加上结转下年、安排预算稳定调节基金、上解上级支出等588.47万元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支出总计6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932.14万元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当年实现收支平衡。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二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政府性基金预算收支情况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全镇政府性基金收入上级补助收入560.81万元，加上上年结转收入0.00万元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收入总计560.81万元。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全镇政府性基金支出560.81万元。加上上解上级支出、调出资金、结转下年支出等0.00万元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支出总计560.81万元。当年实现收支平衡。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国有资本经营预算收支情况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我镇无国有资本经营预算收支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二、2021年地方财力及平衡情况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一般公共预算财力及平衡情况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全镇一般公共预算财力6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932.14万元。由一般公共预算收入1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167.54万元，加上级补助收入、上年结余、动用预算稳定调节基金等5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764.60万元构成。支出总计6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932.14万元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由一般公共预算支出6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343.67万元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加上解支出、安排预算稳定调节基金、结转下年等588.47万元等构成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当年收支平衡。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二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政府性基金预算财力及平衡情况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政府性基金财力560.81万元，由上级补助收入、上年结余等构成。支出总计560.81万元，由政府性基金支出、结转下年支出、上解上级支出、调出资金等构成，当年收支平衡。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国有资本经营预算财力及平衡情况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2021年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我镇无国有资本经营预算及支出情况。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三、其他重点报告事项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财政转移支付安排情况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2021年我镇收到上级转移支付补助6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325.41万元，其中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一般公共预算5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764.60万元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政府性基金预算560.81万元。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二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政府债务限额、余额及变动情况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2021年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我镇无地方政府债务。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预算绩效管理开展情况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根据预算绩效管理要求，平滩镇政府对25个项目开展了绩效自评，其中，以填报目标自评表形式开展自评25项，涉及资金3091.51万元。</w:t>
      </w:r>
    </w:p>
    <w:sectPr>
      <w:pgSz w:w="11907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2"/>
  </w:compat>
  <w:rsids>
    <w:rsidRoot w:val="005C57E8"/>
    <w:rsid w:val="005C57E8"/>
    <w:rsid w:val="00732C4C"/>
    <w:rsid w:val="007A2A5F"/>
    <w:rsid w:val="5D45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5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935</Characters>
  <Lines>7</Lines>
  <Paragraphs>2</Paragraphs>
  <TotalTime>13</TotalTime>
  <ScaleCrop>false</ScaleCrop>
  <LinksUpToDate>false</LinksUpToDate>
  <CharactersWithSpaces>1096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2022-10-14T06:32:00Z</dcterms:created>
  <dc:creator>Administrator</dc:creator>
  <cp:lastModifiedBy>Administrator</cp:lastModifiedBy>
  <dcterms:modified xsi:type="dcterms:W3CDTF">2022-10-14T07:39:12Z</dcterms:modified>
  <dc:title>公开报告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