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铜梁区蒲吕街道垃圾分类治理工作任务清单</w:t>
      </w:r>
    </w:p>
    <w:tbl>
      <w:tblPr>
        <w:tblStyle w:val="3"/>
        <w:tblW w:w="15032" w:type="dxa"/>
        <w:tblInd w:w="-4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1417"/>
        <w:gridCol w:w="7227"/>
        <w:gridCol w:w="1786"/>
        <w:gridCol w:w="2174"/>
        <w:gridCol w:w="16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blHeader/>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iCs w:val="0"/>
                <w:color w:val="auto"/>
                <w:kern w:val="2"/>
                <w:sz w:val="28"/>
                <w:szCs w:val="28"/>
                <w:u w:val="none"/>
                <w:lang w:val="en-US" w:eastAsia="zh-CN" w:bidi="ar-SA"/>
              </w:rPr>
            </w:pPr>
            <w:r>
              <w:rPr>
                <w:rFonts w:hint="default" w:ascii="Times New Roman" w:hAnsi="Times New Roman" w:eastAsia="方正黑体_GBK" w:cs="Times New Roman"/>
                <w:i w:val="0"/>
                <w:iCs w:val="0"/>
                <w:color w:val="auto"/>
                <w:kern w:val="0"/>
                <w:sz w:val="28"/>
                <w:szCs w:val="28"/>
                <w:u w:val="none"/>
                <w:lang w:val="en-US" w:eastAsia="zh-CN" w:bidi="ar"/>
              </w:rPr>
              <w:t>序号</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iCs w:val="0"/>
                <w:color w:val="auto"/>
                <w:kern w:val="0"/>
                <w:sz w:val="28"/>
                <w:szCs w:val="28"/>
                <w:u w:val="none"/>
                <w:lang w:val="en-US" w:eastAsia="zh-CN" w:bidi="ar"/>
              </w:rPr>
            </w:pPr>
            <w:r>
              <w:rPr>
                <w:rFonts w:hint="default" w:ascii="Times New Roman" w:hAnsi="Times New Roman" w:eastAsia="方正黑体_GBK" w:cs="Times New Roman"/>
                <w:i w:val="0"/>
                <w:iCs w:val="0"/>
                <w:color w:val="auto"/>
                <w:kern w:val="0"/>
                <w:sz w:val="28"/>
                <w:szCs w:val="28"/>
                <w:u w:val="none"/>
                <w:lang w:val="en-US" w:eastAsia="zh-CN" w:bidi="ar"/>
              </w:rPr>
              <w:t>具体措施</w:t>
            </w:r>
          </w:p>
        </w:tc>
        <w:tc>
          <w:tcPr>
            <w:tcW w:w="7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iCs w:val="0"/>
                <w:color w:val="auto"/>
                <w:sz w:val="28"/>
                <w:szCs w:val="28"/>
                <w:u w:val="none"/>
                <w:lang w:val="en-US"/>
              </w:rPr>
            </w:pPr>
            <w:r>
              <w:rPr>
                <w:rFonts w:hint="default" w:ascii="Times New Roman" w:hAnsi="Times New Roman" w:eastAsia="方正黑体_GBK" w:cs="Times New Roman"/>
                <w:i w:val="0"/>
                <w:iCs w:val="0"/>
                <w:color w:val="auto"/>
                <w:kern w:val="0"/>
                <w:sz w:val="28"/>
                <w:szCs w:val="28"/>
                <w:u w:val="none"/>
                <w:lang w:val="en-US" w:eastAsia="zh-CN" w:bidi="ar"/>
              </w:rPr>
              <w:t>工作内容</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iCs w:val="0"/>
                <w:color w:val="auto"/>
                <w:sz w:val="28"/>
                <w:szCs w:val="28"/>
                <w:u w:val="none"/>
                <w:lang w:val="en-US"/>
              </w:rPr>
            </w:pPr>
            <w:r>
              <w:rPr>
                <w:rFonts w:hint="default" w:ascii="Times New Roman" w:hAnsi="Times New Roman" w:eastAsia="方正黑体_GBK" w:cs="Times New Roman"/>
                <w:i w:val="0"/>
                <w:iCs w:val="0"/>
                <w:color w:val="auto"/>
                <w:kern w:val="0"/>
                <w:sz w:val="28"/>
                <w:szCs w:val="28"/>
                <w:u w:val="none"/>
                <w:lang w:val="en-US" w:eastAsia="zh-CN" w:bidi="ar"/>
              </w:rPr>
              <w:t>区级单位</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iCs w:val="0"/>
                <w:color w:val="auto"/>
                <w:sz w:val="28"/>
                <w:szCs w:val="28"/>
                <w:u w:val="none"/>
                <w:lang w:val="en-US" w:eastAsia="zh-CN"/>
              </w:rPr>
            </w:pPr>
            <w:r>
              <w:rPr>
                <w:rFonts w:hint="default" w:ascii="Times New Roman" w:hAnsi="Times New Roman" w:eastAsia="方正黑体_GBK" w:cs="Times New Roman"/>
                <w:i w:val="0"/>
                <w:iCs w:val="0"/>
                <w:color w:val="auto"/>
                <w:sz w:val="28"/>
                <w:szCs w:val="28"/>
                <w:u w:val="none"/>
                <w:lang w:val="en-US" w:eastAsia="zh-CN"/>
              </w:rPr>
              <w:t>负责办所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iCs w:val="0"/>
                <w:color w:val="auto"/>
                <w:sz w:val="28"/>
                <w:szCs w:val="28"/>
                <w:u w:val="none"/>
                <w:lang w:val="en-US" w:eastAsia="zh-CN"/>
              </w:rPr>
            </w:pPr>
            <w:r>
              <w:rPr>
                <w:rFonts w:hint="default" w:ascii="Times New Roman" w:hAnsi="Times New Roman" w:eastAsia="方正黑体_GBK" w:cs="Times New Roman"/>
                <w:i w:val="0"/>
                <w:iCs w:val="0"/>
                <w:color w:val="auto"/>
                <w:sz w:val="28"/>
                <w:szCs w:val="28"/>
                <w:u w:val="none"/>
                <w:lang w:val="en-US" w:eastAsia="zh-CN"/>
              </w:rPr>
              <w:t>时间节点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5032" w:type="dxa"/>
            <w:gridSpan w:val="6"/>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黑体_GBK" w:cs="Times New Roman"/>
                <w:i w:val="0"/>
                <w:iCs w:val="0"/>
                <w:color w:val="auto"/>
                <w:sz w:val="28"/>
                <w:szCs w:val="28"/>
                <w:u w:val="none"/>
                <w:lang w:val="en-US" w:eastAsia="zh-CN"/>
              </w:rPr>
              <w:t>一、</w:t>
            </w:r>
            <w:r>
              <w:rPr>
                <w:rFonts w:hint="default" w:ascii="Times New Roman" w:hAnsi="Times New Roman" w:eastAsia="方正黑体_GBK" w:cs="Times New Roman"/>
                <w:color w:val="auto"/>
                <w:kern w:val="0"/>
                <w:sz w:val="28"/>
                <w:szCs w:val="28"/>
                <w:lang w:val="en-US" w:eastAsia="zh-CN" w:bidi="ar"/>
              </w:rPr>
              <w:t>加强垃圾分类源头管理体系建设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81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w:t>
            </w:r>
          </w:p>
        </w:tc>
        <w:tc>
          <w:tcPr>
            <w:tcW w:w="1417"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推进建筑垃圾源头减量推进农业固体废物减量</w:t>
            </w:r>
          </w:p>
        </w:tc>
        <w:tc>
          <w:tcPr>
            <w:tcW w:w="7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加强对果蔬生产、销售环节的管理，加强业主和大户日常生产记录管理，制定果蔬作物标准化生产技术，积极引导业主净菜上市。</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区农业农村委、区市场监管局</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产业培育中心、市场监管所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81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w:t>
            </w:r>
          </w:p>
        </w:tc>
        <w:tc>
          <w:tcPr>
            <w:tcW w:w="1417" w:type="dxa"/>
            <w:vMerge w:val="continue"/>
            <w:tcBorders>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7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因地制宜推广农田地膜废弃物减量、农药包装废弃物回收处置和秸秆综合利用技术。</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区农业农村委</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产业培育中心</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10"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3</w:t>
            </w:r>
          </w:p>
        </w:tc>
        <w:tc>
          <w:tcPr>
            <w:tcW w:w="1417" w:type="dxa"/>
            <w:vMerge w:val="continue"/>
            <w:tcBorders>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722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推动社会化服务组织和回收点（村、镇）建设，推广应用高效低毒低残留农药，着力减少农药包装物等有害垃圾的产生量。</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区农业农村委</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产业培育中心</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4</w:t>
            </w: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7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规范农膜、肥料等农业投入品包装管理，从源头减少“白色污染”。全面推广使用标准地膜，积极开展加厚地膜和可降解地膜示范应用，加快建立废旧地膜污染治理长效机制，有效提高地膜科学使用和回收水平。</w:t>
            </w:r>
          </w:p>
        </w:tc>
        <w:tc>
          <w:tcPr>
            <w:tcW w:w="178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区供销联社、区农业农村委</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产业培育中心、经发办</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5</w:t>
            </w: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7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大力发展种养结合循环农业，持续推进畜禽养殖粪污源头减量，广泛开展标准养殖示范场创建，推广使用节水型饮水设施和清粪工艺，实现养殖场雨污分流、干湿分离。</w:t>
            </w:r>
          </w:p>
        </w:tc>
        <w:tc>
          <w:tcPr>
            <w:tcW w:w="178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区畜牧业发展中心</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产业培育中心</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6</w:t>
            </w: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7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加强施工场地源头监管，将建筑垃圾减量作为文明施工重要内容，确保具有可资源化潜力的建筑垃圾分类存放和统一收运，合理确定施工工序，优化施工组织，降低建筑材料损耗率。</w:t>
            </w:r>
          </w:p>
        </w:tc>
        <w:tc>
          <w:tcPr>
            <w:tcW w:w="178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区住房城乡建委</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建管办、城市提升服务中心</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10"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7</w:t>
            </w:r>
          </w:p>
        </w:tc>
        <w:tc>
          <w:tcPr>
            <w:tcW w:w="1417" w:type="dxa"/>
            <w:tcBorders>
              <w:top w:val="single" w:color="auto" w:sz="4" w:space="0"/>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推进工业固体废物减量</w:t>
            </w:r>
          </w:p>
        </w:tc>
        <w:tc>
          <w:tcPr>
            <w:tcW w:w="722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将建筑渣土减量纳入相关建设规划，鼓励采用基坑回填、土地复耕、园林绿化等方式进行渣土消纳，减少余土总量。加强建筑设计与施工协同，根据地形地貌合理确定场地标高，开展土方平衡计算，减少工程渣土外运。</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区规划自然资源局、高新区管委会</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建管办、城市提升服务中心</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5032" w:type="dxa"/>
            <w:gridSpan w:val="6"/>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黑体_GBK" w:cs="Times New Roman"/>
                <w:i w:val="0"/>
                <w:iCs w:val="0"/>
                <w:color w:val="auto"/>
                <w:sz w:val="28"/>
                <w:szCs w:val="28"/>
                <w:u w:val="none"/>
                <w:lang w:val="en-US" w:eastAsia="zh-CN"/>
              </w:rPr>
              <w:t>二、强化垃圾分类收运处置及资源化利用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0" w:hRule="atLeast"/>
        </w:trPr>
        <w:tc>
          <w:tcPr>
            <w:tcW w:w="8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8</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生活垃圾分类收运处置及资源化</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利用</w:t>
            </w:r>
          </w:p>
        </w:tc>
        <w:tc>
          <w:tcPr>
            <w:tcW w:w="7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完善垃圾分类收运设施。计划对现有垃圾箱体清洗喷漆、现有环卫车辆喷漆翻新统一标示，并采购垃圾箱体（5m</w:t>
            </w:r>
            <w:r>
              <w:rPr>
                <w:rFonts w:hint="default" w:ascii="Times New Roman" w:hAnsi="Times New Roman" w:eastAsia="方正仿宋_GBK" w:cs="Times New Roman"/>
                <w:i w:val="0"/>
                <w:iCs w:val="0"/>
                <w:color w:val="auto"/>
                <w:kern w:val="0"/>
                <w:sz w:val="24"/>
                <w:szCs w:val="24"/>
                <w:u w:val="none"/>
                <w:vertAlign w:val="superscript"/>
                <w:lang w:val="en-US" w:eastAsia="zh-CN" w:bidi="ar"/>
              </w:rPr>
              <w:t>3</w:t>
            </w:r>
            <w:r>
              <w:rPr>
                <w:rFonts w:hint="default" w:ascii="Times New Roman" w:hAnsi="Times New Roman" w:eastAsia="方正仿宋_GBK" w:cs="Times New Roman"/>
                <w:i w:val="0"/>
                <w:iCs w:val="0"/>
                <w:color w:val="auto"/>
                <w:kern w:val="0"/>
                <w:sz w:val="24"/>
                <w:szCs w:val="24"/>
                <w:u w:val="none"/>
                <w:lang w:val="en-US" w:eastAsia="zh-CN" w:bidi="ar"/>
              </w:rPr>
              <w:t>）20个、其他垃圾收集手推车轮毂配件50个、摆花箱30个、现有环卫车辆喷漆翻新统一标示。结合城市更新、老旧小区改造设置垃圾分类收集亭（站），有条件的小区设置垃圾分类收集厢房，新交房小区严格落实楼层不设桶的要求。每月至少开展一次城市农村大保洁行动。进一步完善设施设备，确保生活垃圾分类覆盖率达100%。每个行政村配齐四分类垃圾投放点，每个行政村不低于10处垃圾分类宣传标语。</w:t>
            </w:r>
          </w:p>
        </w:tc>
        <w:tc>
          <w:tcPr>
            <w:tcW w:w="178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区城市管理局、区住房城乡建委</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城市提升服务中心</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2024-2027年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8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9</w:t>
            </w: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7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完善垃圾分类治理责任制度，引导环卫、物业等有关企业签订垃圾分类承诺书，依法履行垃圾分类责任，确保责任范围内设施设备干净整洁、标志标识准确无误。</w:t>
            </w:r>
          </w:p>
        </w:tc>
        <w:tc>
          <w:tcPr>
            <w:tcW w:w="178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区城市管理局、区住房城乡建委</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城市提升服务中心</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10</w:t>
            </w: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7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在居民小区持续推行撤桶并点、定时定点投放，强化“敲门行动”“桶边值守”“执法监督”等，建立以厨余垃圾分类质量为导向的多元化正向激励机制。进一步完善再生资源回收利用体系 ，引导市民做好源头分类，逐步实现生活垃圾资源化回收利用，确保城市生活垃圾回收利用率达45%，生活垃圾分类准确率达80%。</w:t>
            </w:r>
          </w:p>
        </w:tc>
        <w:tc>
          <w:tcPr>
            <w:tcW w:w="178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区城市管理局、区住房城乡建委、区商务委</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建管办、城市提升服务中心、经发办</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2024-2025年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11</w:t>
            </w:r>
          </w:p>
        </w:tc>
        <w:tc>
          <w:tcPr>
            <w:tcW w:w="1417"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生活垃圾分类收运处置及资源化</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利用</w:t>
            </w:r>
          </w:p>
        </w:tc>
        <w:tc>
          <w:tcPr>
            <w:tcW w:w="722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全面推广新能源作业车辆，做到运输车辆分类标识正确、密闭装置完好、车辆运行安全、台账真实完善，确保分类收运作业规范、垃圾日产日清。加强垃圾收运环节监管，重点抓好“混收混运”问题整治。</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区城市管理局、区住房城乡建委</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城市提升服务中心</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12</w:t>
            </w:r>
          </w:p>
        </w:tc>
        <w:tc>
          <w:tcPr>
            <w:tcW w:w="1417"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7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压实物业企业生活垃圾管理责任人责任，指导物业服务企业将生活垃圾分类纳入物业服务合同，生活垃圾分类有关行政执法结果纳入物业服务企业的信用记录，并归集至市公共信用信息平台。</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区住房城乡建委</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城市提升服务中心</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2024-2025年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13</w:t>
            </w:r>
          </w:p>
        </w:tc>
        <w:tc>
          <w:tcPr>
            <w:tcW w:w="1417"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7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健全厨余垃圾收运联单制度，加强物业企业与垃圾清运单位之间的有序衔接。</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区城市管理局、区住房城乡建委</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城市提升服务中心</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2024-2025年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14</w:t>
            </w:r>
          </w:p>
        </w:tc>
        <w:tc>
          <w:tcPr>
            <w:tcW w:w="1417"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7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加快生活垃圾分类和再生资源“两网融合”，设立再生资源“回收日”，加快规划建设兼具生活垃圾分类投放与再生资源回收功能的交投点，打造集信息、交易、结算于一体的“互联网+回收”智能化平台。</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区城市管理局、区商务委</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城市提升服务中心、经发办</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sz w:val="24"/>
                <w:szCs w:val="24"/>
                <w:u w:val="none"/>
                <w:lang w:val="en-US" w:eastAsia="zh-CN"/>
              </w:rPr>
              <w:t>2024-2026年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810"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15</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农业固体废物处置及资源化利用</w:t>
            </w:r>
          </w:p>
          <w:p>
            <w:pPr>
              <w:keepNext w:val="0"/>
              <w:keepLines w:val="0"/>
              <w:pageBreakBefore w:val="0"/>
              <w:widowControl/>
              <w:suppressLineNumbers w:val="0"/>
              <w:tabs>
                <w:tab w:val="left" w:pos="549"/>
              </w:tabs>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p>
            <w:pPr>
              <w:keepNext w:val="0"/>
              <w:keepLines w:val="0"/>
              <w:pageBreakBefore w:val="0"/>
              <w:widowControl w:val="0"/>
              <w:kinsoku/>
              <w:wordWrap w:val="0"/>
              <w:overflowPunct/>
              <w:topLinePunct w:val="0"/>
              <w:autoSpaceDE/>
              <w:autoSpaceDN/>
              <w:bidi w:val="0"/>
              <w:adjustRightInd/>
              <w:snapToGrid/>
              <w:spacing w:line="320" w:lineRule="exact"/>
              <w:ind w:left="1193"/>
              <w:jc w:val="both"/>
              <w:rPr>
                <w:rFonts w:hint="default" w:ascii="Times New Roman" w:hAnsi="Times New Roman" w:eastAsia="方正仿宋_GBK" w:cs="Times New Roman"/>
                <w:i w:val="0"/>
                <w:iCs w:val="0"/>
                <w:color w:val="auto"/>
                <w:kern w:val="0"/>
                <w:sz w:val="24"/>
                <w:szCs w:val="24"/>
                <w:u w:val="none"/>
                <w:lang w:val="en-US" w:eastAsia="zh-CN" w:bidi="ar"/>
              </w:rPr>
            </w:pPr>
          </w:p>
          <w:p>
            <w:pPr>
              <w:keepNext w:val="0"/>
              <w:keepLines w:val="0"/>
              <w:pageBreakBefore w:val="0"/>
              <w:kinsoku/>
              <w:overflowPunct/>
              <w:topLinePunct w:val="0"/>
              <w:autoSpaceDE/>
              <w:autoSpaceDN/>
              <w:bidi w:val="0"/>
              <w:adjustRightInd/>
              <w:snapToGrid/>
              <w:spacing w:line="320" w:lineRule="exact"/>
              <w:rPr>
                <w:rFonts w:hint="default" w:ascii="Times New Roman" w:hAnsi="Times New Roman" w:eastAsia="方正仿宋_GBK" w:cs="Times New Roman"/>
                <w:i w:val="0"/>
                <w:iCs w:val="0"/>
                <w:color w:val="auto"/>
                <w:kern w:val="0"/>
                <w:sz w:val="24"/>
                <w:szCs w:val="24"/>
                <w:u w:val="none"/>
                <w:lang w:val="en-US" w:eastAsia="zh-CN" w:bidi="ar"/>
              </w:rPr>
            </w:pPr>
          </w:p>
          <w:p>
            <w:pPr>
              <w:keepNext w:val="0"/>
              <w:keepLines w:val="0"/>
              <w:pageBreakBefore w:val="0"/>
              <w:widowControl w:val="0"/>
              <w:kinsoku/>
              <w:wordWrap w:val="0"/>
              <w:overflowPunct/>
              <w:topLinePunct w:val="0"/>
              <w:autoSpaceDE/>
              <w:autoSpaceDN/>
              <w:bidi w:val="0"/>
              <w:adjustRightInd/>
              <w:snapToGrid/>
              <w:spacing w:line="320" w:lineRule="exact"/>
              <w:ind w:left="1193"/>
              <w:jc w:val="both"/>
              <w:rPr>
                <w:rFonts w:hint="default" w:ascii="Times New Roman" w:hAnsi="Times New Roman" w:eastAsia="方正仿宋_GBK" w:cs="Times New Roman"/>
                <w:i w:val="0"/>
                <w:iCs w:val="0"/>
                <w:color w:val="auto"/>
                <w:kern w:val="0"/>
                <w:sz w:val="24"/>
                <w:szCs w:val="24"/>
                <w:u w:val="none"/>
                <w:lang w:val="en-US" w:eastAsia="zh-CN" w:bidi="ar"/>
              </w:rPr>
            </w:pPr>
          </w:p>
          <w:p>
            <w:pPr>
              <w:keepNext w:val="0"/>
              <w:keepLines w:val="0"/>
              <w:pageBreakBefore w:val="0"/>
              <w:kinsoku/>
              <w:overflowPunct/>
              <w:topLinePunct w:val="0"/>
              <w:autoSpaceDE/>
              <w:autoSpaceDN/>
              <w:bidi w:val="0"/>
              <w:adjustRightInd/>
              <w:snapToGrid/>
              <w:spacing w:line="320" w:lineRule="exact"/>
              <w:rPr>
                <w:rFonts w:hint="default" w:ascii="Times New Roman" w:hAnsi="Times New Roman" w:eastAsia="宋体" w:cs="Times New Roman"/>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农业固体废物处置及资源化利用</w:t>
            </w:r>
          </w:p>
        </w:tc>
        <w:tc>
          <w:tcPr>
            <w:tcW w:w="7227"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推动农作物秸秆综合利用，支持农作物秸秆资源化利用各环节设施建设，充分利用乡村闲置资源收储秸秆，严格执行农机购置补贴政策，确保秸秆综合利用率达90%以上。</w:t>
            </w:r>
          </w:p>
        </w:tc>
        <w:tc>
          <w:tcPr>
            <w:tcW w:w="178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区农业农村委</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产业培育中心</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2024-2025年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810"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16</w:t>
            </w: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7227"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完善废弃农膜回收补贴激励机制，支持1处区级农膜处置中心设施设备更新改造，确保农膜回收率达95%以上。</w:t>
            </w:r>
          </w:p>
        </w:tc>
        <w:tc>
          <w:tcPr>
            <w:tcW w:w="178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区供销联社</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经发办</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2024-2025年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810"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17</w:t>
            </w: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7227"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大力发展种养结合循环农业，持续推进畜禽养殖粪污源头减量，广泛开展标准养殖示范场创建，推广节水型饮水设施和清粪工艺，实现养殖场雨污分流、干湿分离。</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区畜牧业发展中心</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产业培育中心</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2024-2026年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810"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18</w:t>
            </w: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7227"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积极推动畜禽养殖场粪污资源化利用设施建设，加强粪污处理设施运行</w:t>
            </w:r>
            <w:r>
              <w:rPr>
                <w:rFonts w:hint="default" w:ascii="Times New Roman" w:hAnsi="Times New Roman" w:eastAsia="方正仿宋_GBK" w:cs="Times New Roman"/>
                <w:i w:val="0"/>
                <w:iCs w:val="0"/>
                <w:color w:val="auto"/>
                <w:kern w:val="0"/>
                <w:sz w:val="24"/>
                <w:szCs w:val="24"/>
                <w:u w:val="none" w:color="auto"/>
                <w:lang w:val="en-US" w:eastAsia="zh-CN" w:bidi="ar"/>
              </w:rPr>
              <w:t>核查与粪肥质量监测</w:t>
            </w:r>
            <w:r>
              <w:rPr>
                <w:rFonts w:hint="default" w:ascii="Times New Roman" w:hAnsi="Times New Roman" w:eastAsia="方正仿宋_GBK" w:cs="Times New Roman"/>
                <w:i w:val="0"/>
                <w:iCs w:val="0"/>
                <w:color w:val="auto"/>
                <w:kern w:val="0"/>
                <w:sz w:val="24"/>
                <w:szCs w:val="24"/>
                <w:u w:val="none"/>
                <w:lang w:val="en-US" w:eastAsia="zh-CN" w:bidi="ar"/>
              </w:rPr>
              <w:t>；积极推动规下养殖场粪污治理设施配套建设；加快推动以畜禽粪污为原料的有机肥生产厂建设，提升畜禽粪污区域性收运处理能力。</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区畜牧业发展中心、区农业农村委</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产业培育中心</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2024-2026年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810"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19</w:t>
            </w:r>
          </w:p>
        </w:tc>
        <w:tc>
          <w:tcPr>
            <w:tcW w:w="1417"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建筑垃圾分类收运处置及资源化</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利用</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建筑垃圾分类收运处置及资源化</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利用</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7227"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配合探索引进建筑垃圾高值化利用项目，利用建筑垃圾生产骨料、砌块砖等高值化产品，提高全区建筑垃圾资源化利用率，2025年底前建成建筑垃圾处理及资源化利用场，确保建筑垃圾资源化利用率达50%。</w:t>
            </w:r>
          </w:p>
        </w:tc>
        <w:tc>
          <w:tcPr>
            <w:tcW w:w="178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区城市管理局</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城市提升服务中心</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2024-2025年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81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20</w:t>
            </w:r>
          </w:p>
        </w:tc>
        <w:tc>
          <w:tcPr>
            <w:tcW w:w="1417"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722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建立完善建筑垃圾分类制度，做到源头管控有力、运输监管严密、处置利用规范。督促工程施工单位编制建筑垃圾处理方案，并按规定报送环境卫生主管部门备案。</w:t>
            </w:r>
          </w:p>
        </w:tc>
        <w:tc>
          <w:tcPr>
            <w:tcW w:w="178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区城市管理局、区住房城乡建委</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建管办、城市提升服务中心</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2024-2025年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21</w:t>
            </w:r>
          </w:p>
        </w:tc>
        <w:tc>
          <w:tcPr>
            <w:tcW w:w="1417"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722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全面推广使用新型智能建筑垃圾运输车辆，促进建筑垃圾全链条数字化监管。</w:t>
            </w:r>
          </w:p>
        </w:tc>
        <w:tc>
          <w:tcPr>
            <w:tcW w:w="178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区住房城乡建委、区城市管理局、区交通局</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建管办、城市提升服务中心</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81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22</w:t>
            </w:r>
          </w:p>
        </w:tc>
        <w:tc>
          <w:tcPr>
            <w:tcW w:w="1417"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722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推行装修垃圾和拆除垃圾预约收运处置，形成全程管理新模式。</w:t>
            </w:r>
          </w:p>
        </w:tc>
        <w:tc>
          <w:tcPr>
            <w:tcW w:w="178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区城市管理局、区住房城乡建委</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建管办、城市提升服务中心</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2024-2026年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10"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23</w:t>
            </w:r>
          </w:p>
        </w:tc>
        <w:tc>
          <w:tcPr>
            <w:tcW w:w="1417"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7227"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鼓励农村地区灰渣土、碎砖旧瓦等建筑垃圾通过就地就近铺路填坑等方式实现规范处置。</w:t>
            </w:r>
          </w:p>
        </w:tc>
        <w:tc>
          <w:tcPr>
            <w:tcW w:w="178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区城市管理局、区住房城乡建委</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建管办、城市提升服务中心</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24</w:t>
            </w:r>
          </w:p>
        </w:tc>
        <w:tc>
          <w:tcPr>
            <w:tcW w:w="1417"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722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鼓励建筑垃圾跨区县协同处置利用，实现设施共建共享，降低处置成本。</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区发展改革委、区城市管理局、区住房城乡建委、</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经发办、建管办、城市提升服务中心</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2024-2027年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5032" w:type="dxa"/>
            <w:gridSpan w:val="6"/>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黑体_GBK" w:cs="Times New Roman"/>
                <w:i w:val="0"/>
                <w:iCs w:val="0"/>
                <w:color w:val="auto"/>
                <w:sz w:val="28"/>
                <w:szCs w:val="28"/>
                <w:u w:val="none"/>
                <w:lang w:val="en-US" w:eastAsia="zh-CN"/>
              </w:rPr>
              <w:t>三、加强垃圾分类治理数字化管理体系建设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6" w:hRule="atLeast"/>
        </w:trPr>
        <w:tc>
          <w:tcPr>
            <w:tcW w:w="81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25</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推进数字化融合</w:t>
            </w:r>
          </w:p>
        </w:tc>
        <w:tc>
          <w:tcPr>
            <w:tcW w:w="7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充分运用大数据、物联网、云计算等技术，推动垃圾分类治理设施智能升级，推进生活垃圾、工业固体废物、建筑垃圾、农业固体废物、医疗废物等垃圾收集、贮存、运输、处置全过程智能化管理体系建设。以数字化助推运营和监管模式创新，充分利用现有设施建设集中统一的监测服务平台，强化信息收集、共享、分析、评估及预警。探索将生活垃圾分类治理纳入城市信息模型平台（CIM），实现垃圾分类治理可追踪、可溯源、可执法。强化医疗废物信息化管理平台应用，提高医疗废物处置现代化管理水平。加强污染物排放和环境质量在线实时监测，增强环境风险防控能力。</w:t>
            </w:r>
          </w:p>
        </w:tc>
        <w:tc>
          <w:tcPr>
            <w:tcW w:w="178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区城市管理局、区经济信息委、区生态环境局、区住房城乡建委、区农业农村委、区卫生健康委、区大数据发展局</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城市提升服务中心、经发办、乡村振兴办、建管办、产业培育中心、</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2024-2027年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3" w:hRule="atLeast"/>
        </w:trPr>
        <w:tc>
          <w:tcPr>
            <w:tcW w:w="81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26</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推进科学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技术应用</w:t>
            </w:r>
          </w:p>
        </w:tc>
        <w:tc>
          <w:tcPr>
            <w:tcW w:w="7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加强关键核心技术研发，推动产学研用协同创新，支持高等院校、科研院所与骨干企业合作，通过“揭榜挂帅”等方式开展研发攻关，重点突破适用于不同区域、不同类型垃圾处置和资源化利用设施设备的研发。围绕各类垃圾源头减量、资源化利用和无害化处置，开展先进适用技术推广应用与集成示范，探索推动对生活垃圾焚烧设施协同处置医疗废物、工业固体废物关键技术的研发及应用。</w:t>
            </w:r>
          </w:p>
        </w:tc>
        <w:tc>
          <w:tcPr>
            <w:tcW w:w="178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区科技局、区经济信息委、区生态环境局、区城市管理局、区农业农村委、区卫生健康委</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领导小组各成员单位、各村（社区）</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2024-2027年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15032" w:type="dxa"/>
            <w:gridSpan w:val="6"/>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黑体_GBK" w:cs="Times New Roman"/>
                <w:i w:val="0"/>
                <w:iCs w:val="0"/>
                <w:color w:val="auto"/>
                <w:sz w:val="28"/>
                <w:szCs w:val="28"/>
                <w:u w:val="none"/>
                <w:lang w:val="en-US" w:eastAsia="zh-CN"/>
              </w:rPr>
              <w:t>四、保障措施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810"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27</w:t>
            </w:r>
          </w:p>
        </w:tc>
        <w:tc>
          <w:tcPr>
            <w:tcW w:w="141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加强组织领导</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722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蒲吕街道街、相关部门、单位要条块结合、划片包干开展垃圾分类治理工作，对垃圾分类工作实行“一把手”负责制，要强化党建统领、基层治理，党政主要负责人要亲自抓垃圾分类工作。</w:t>
            </w:r>
          </w:p>
        </w:tc>
        <w:tc>
          <w:tcPr>
            <w:tcW w:w="178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领导小组办公室</w:t>
            </w:r>
          </w:p>
        </w:tc>
        <w:tc>
          <w:tcPr>
            <w:tcW w:w="2174"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领导小组各成员单位、各村（社区）</w:t>
            </w:r>
          </w:p>
        </w:tc>
        <w:tc>
          <w:tcPr>
            <w:tcW w:w="1618"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28</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强化职责</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分工</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7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各村（社区）和相关单位要负责其属地的经营场所、企业等先锋细胞创建。同时，按照政府主导、部门联动、属地落实的原则，扎实推进垃圾分类治理工作。街道垃分办具体负责辖区内垃圾分类治理工作，包括组织、协调、指导、监督、日常管理等工作，督促责任主体履行垃圾分类义务。</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1786"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领导小组办公室</w:t>
            </w:r>
          </w:p>
        </w:tc>
        <w:tc>
          <w:tcPr>
            <w:tcW w:w="2174"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领导小组各成员单位、各村（社区）</w:t>
            </w:r>
          </w:p>
        </w:tc>
        <w:tc>
          <w:tcPr>
            <w:tcW w:w="1618"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810"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29</w:t>
            </w: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7227"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按照政府主导、部门联动、属地落实的原则，扎实推进垃圾分类治理工作，各村（社区）具体负责辖区内垃圾分类治理工作，包括组织、协调、指导、监督、日常管理等工作，督促责任主体履行垃圾分类义务。</w:t>
            </w:r>
          </w:p>
        </w:tc>
        <w:tc>
          <w:tcPr>
            <w:tcW w:w="1786"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区城市管理局、</w:t>
            </w:r>
          </w:p>
        </w:tc>
        <w:tc>
          <w:tcPr>
            <w:tcW w:w="217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领导小组各成员单位、各村（社区）</w:t>
            </w:r>
          </w:p>
        </w:tc>
        <w:tc>
          <w:tcPr>
            <w:tcW w:w="161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8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30</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完善工作机制</w:t>
            </w:r>
          </w:p>
        </w:tc>
        <w:tc>
          <w:tcPr>
            <w:tcW w:w="7227"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强化统筹协调，定期组织召开联席会议，调度工作开展情况，协调解决工作中存在的问题。</w:t>
            </w:r>
          </w:p>
        </w:tc>
        <w:tc>
          <w:tcPr>
            <w:tcW w:w="178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领导小组办公室</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领导小组各成员单位</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31</w:t>
            </w: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722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强化检查评估，优化完善垃圾分类治理综合评价体系，多维度、差别化评价垃圾分类治理成效。健全考评机制，采取第三方评价和专业检查相结合的方式对各镇街进行“月评价、季考核”，对垃圾分类治理工作情况进行综合分析和评价。各行业牵头部门要加强对行业领域内垃圾分类治理工作的监督和考评，并强化结果运用。</w:t>
            </w:r>
          </w:p>
        </w:tc>
        <w:tc>
          <w:tcPr>
            <w:tcW w:w="178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领导小组办公室</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领导小组各成员单位</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常态化</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0" w:hRule="atLeast"/>
        </w:trPr>
        <w:tc>
          <w:tcPr>
            <w:tcW w:w="8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32</w:t>
            </w: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7227"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配合垃圾分类治理工作。参与“铜心小院星级评比”“人居环境积分制”“最美物业企业、最美小区评选”“最美院落评选”“寻找最美家庭”“最美餐厅评选”“最美旅店评选”“绿色商场评选”“绿色饭店、钻级酒家、星级农家乐评审”等内容。</w:t>
            </w:r>
          </w:p>
        </w:tc>
        <w:tc>
          <w:tcPr>
            <w:tcW w:w="178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区委组织部、区住房城乡建委、区商务委、区农业农村委、区妇联</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领导小组各成员单位、各村（社区）</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7" w:hRule="atLeast"/>
        </w:trPr>
        <w:tc>
          <w:tcPr>
            <w:tcW w:w="8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33</w:t>
            </w: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7227"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将垃圾分类治理工作纳入“全国文明城区创建”“无废城市创建”“国家卫生区巩固”“卫生城镇创建”“健康区创建” “重庆市生态园林城市创建”“节约型机关创建”“文明校园创建”“和美乡村示范创建”“绿色家庭创建”等内容。</w:t>
            </w:r>
          </w:p>
        </w:tc>
        <w:tc>
          <w:tcPr>
            <w:tcW w:w="178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区委宣传部、区机关事务局、区住房城乡建委、区卫生健康委、区教委、区生态环境局、区农业农村委、区妇联</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领导小组各成员单位、各村（社区）</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34</w:t>
            </w:r>
          </w:p>
        </w:tc>
        <w:tc>
          <w:tcPr>
            <w:tcW w:w="1417"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加强宣传</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发动</w:t>
            </w:r>
          </w:p>
          <w:p>
            <w:pPr>
              <w:widowControl w:val="0"/>
              <w:wordWrap w:val="0"/>
              <w:ind w:left="1193"/>
              <w:jc w:val="both"/>
              <w:rPr>
                <w:rFonts w:hint="default" w:ascii="Times New Roman" w:hAnsi="Times New Roman" w:eastAsia="方正仿宋_GBK" w:cs="Times New Roman"/>
                <w:i w:val="0"/>
                <w:iCs w:val="0"/>
                <w:color w:val="auto"/>
                <w:kern w:val="0"/>
                <w:sz w:val="24"/>
                <w:szCs w:val="24"/>
                <w:u w:val="none"/>
                <w:lang w:val="en-US" w:eastAsia="zh-CN" w:bidi="ar"/>
              </w:rPr>
            </w:pPr>
          </w:p>
          <w:p>
            <w:pPr>
              <w:rPr>
                <w:rFonts w:hint="default" w:ascii="Times New Roman" w:hAnsi="Times New Roman" w:eastAsia="方正仿宋_GBK" w:cs="Times New Roman"/>
                <w:i w:val="0"/>
                <w:iCs w:val="0"/>
                <w:color w:val="auto"/>
                <w:kern w:val="0"/>
                <w:sz w:val="24"/>
                <w:szCs w:val="24"/>
                <w:u w:val="none"/>
                <w:lang w:val="en-US" w:eastAsia="zh-CN" w:bidi="ar"/>
              </w:rPr>
            </w:pPr>
          </w:p>
          <w:p>
            <w:pPr>
              <w:widowControl w:val="0"/>
              <w:wordWrap w:val="0"/>
              <w:ind w:left="1193"/>
              <w:jc w:val="both"/>
              <w:rPr>
                <w:rFonts w:hint="default" w:ascii="Times New Roman" w:hAnsi="Times New Roman" w:eastAsia="方正仿宋_GBK" w:cs="Times New Roman"/>
                <w:i w:val="0"/>
                <w:iCs w:val="0"/>
                <w:color w:val="auto"/>
                <w:kern w:val="0"/>
                <w:sz w:val="24"/>
                <w:szCs w:val="24"/>
                <w:u w:val="none"/>
                <w:lang w:val="en-US" w:eastAsia="zh-CN" w:bidi="ar"/>
              </w:rPr>
            </w:pPr>
          </w:p>
          <w:p>
            <w:pPr>
              <w:rPr>
                <w:rFonts w:hint="default" w:ascii="Times New Roman" w:hAnsi="Times New Roman" w:eastAsia="方正仿宋_GBK" w:cs="Times New Roman"/>
                <w:i w:val="0"/>
                <w:iCs w:val="0"/>
                <w:color w:val="auto"/>
                <w:kern w:val="0"/>
                <w:sz w:val="24"/>
                <w:szCs w:val="24"/>
                <w:u w:val="none"/>
                <w:lang w:val="en-US" w:eastAsia="zh-CN" w:bidi="ar"/>
              </w:rPr>
            </w:pPr>
          </w:p>
          <w:p>
            <w:pPr>
              <w:widowControl w:val="0"/>
              <w:wordWrap w:val="0"/>
              <w:ind w:left="1193"/>
              <w:jc w:val="both"/>
              <w:rPr>
                <w:rFonts w:hint="default" w:ascii="Times New Roman" w:hAnsi="Times New Roman" w:eastAsia="方正仿宋_GBK" w:cs="Times New Roman"/>
                <w:i w:val="0"/>
                <w:iCs w:val="0"/>
                <w:color w:val="auto"/>
                <w:kern w:val="0"/>
                <w:sz w:val="24"/>
                <w:szCs w:val="24"/>
                <w:u w:val="none"/>
                <w:lang w:val="en-US" w:eastAsia="zh-CN" w:bidi="ar"/>
              </w:rPr>
            </w:pPr>
          </w:p>
          <w:p>
            <w:pPr>
              <w:rPr>
                <w:rFonts w:hint="default" w:ascii="Times New Roman" w:hAnsi="Times New Roman" w:eastAsia="方正仿宋_GBK" w:cs="Times New Roman"/>
                <w:i w:val="0"/>
                <w:iCs w:val="0"/>
                <w:color w:val="auto"/>
                <w:kern w:val="0"/>
                <w:sz w:val="24"/>
                <w:szCs w:val="24"/>
                <w:u w:val="none"/>
                <w:lang w:val="en-US" w:eastAsia="zh-CN" w:bidi="ar"/>
              </w:rPr>
            </w:pPr>
          </w:p>
          <w:p>
            <w:pPr>
              <w:widowControl w:val="0"/>
              <w:wordWrap w:val="0"/>
              <w:ind w:left="1193"/>
              <w:jc w:val="both"/>
              <w:rPr>
                <w:rFonts w:hint="default" w:ascii="Times New Roman" w:hAnsi="Times New Roman" w:eastAsia="宋体" w:cs="Times New Roman"/>
                <w:kern w:val="2"/>
                <w:sz w:val="21"/>
                <w:szCs w:val="24"/>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7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充分利用电视、广播、报刊、网站、微信、手机短信等新闻载体，加强垃圾分类主题宣传。</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区委宣传部</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领导小组各成员单位、各村（社区）</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常态化</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35</w:t>
            </w:r>
          </w:p>
        </w:tc>
        <w:tc>
          <w:tcPr>
            <w:tcW w:w="1417"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7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持续开展垃圾分类进社区、进家庭、进学校、进企业、进机关、进商超、进宾馆、进窗口、进军营等“九进”活动和志愿服务活动。</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区城市管理局</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领导小组各成员单位、各村（社区）</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常态化</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36</w:t>
            </w:r>
          </w:p>
        </w:tc>
        <w:tc>
          <w:tcPr>
            <w:tcW w:w="1417"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7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开展垃圾分类系列知识讲座和《重庆市生活垃圾管理条例》宣传培训。</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区城市管理局</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领导小组各成员单位、各村（社区）</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37</w:t>
            </w:r>
          </w:p>
        </w:tc>
        <w:tc>
          <w:tcPr>
            <w:tcW w:w="1417"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7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利用LED广告显示屏、市政设施、公园广场等公共空间宣传垃圾分类。</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区城市管理局</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领导小组各成员单位、各村（社区）</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38</w:t>
            </w:r>
          </w:p>
        </w:tc>
        <w:tc>
          <w:tcPr>
            <w:tcW w:w="1417"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722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配合垃圾分类纳入基层治理体系工作，结合“巴川共坊”充分发挥网格长、网格员、网格指导员等在垃圾分类工作中的作用。</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区委组织部、区委政法委</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领导小组各成员单位、各村（社区）</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8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39</w:t>
            </w:r>
          </w:p>
        </w:tc>
        <w:tc>
          <w:tcPr>
            <w:tcW w:w="1417"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7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健全垃圾分类激励机制，科学运用奖惩措施，提高垃圾分类治理成效。</w:t>
            </w:r>
          </w:p>
        </w:tc>
        <w:tc>
          <w:tcPr>
            <w:tcW w:w="178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区城市管理局</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领导小组各成员单位、各村（社区）</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sz w:val="24"/>
                <w:szCs w:val="24"/>
                <w:u w:val="none"/>
                <w:lang w:val="en-US" w:eastAsia="zh-CN"/>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5" w:hRule="atLeast"/>
        </w:trPr>
        <w:tc>
          <w:tcPr>
            <w:tcW w:w="8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40</w:t>
            </w:r>
          </w:p>
        </w:tc>
        <w:tc>
          <w:tcPr>
            <w:tcW w:w="1417"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7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广泛开展垃圾分类先锋单位、模范家庭评选，引导单位（企业）和个人落实垃圾分类有关要求，积极参与垃圾分类宣传和监督。</w:t>
            </w:r>
          </w:p>
        </w:tc>
        <w:tc>
          <w:tcPr>
            <w:tcW w:w="178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区城市管理局</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领导小组各成员单位、各村（社区）</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2024年</w:t>
            </w:r>
          </w:p>
        </w:tc>
      </w:tr>
    </w:tbl>
    <w:p>
      <w:pPr>
        <w:keepNext w:val="0"/>
        <w:keepLines w:val="0"/>
        <w:widowControl w:val="0"/>
        <w:suppressLineNumbers w:val="0"/>
        <w:spacing w:before="0" w:beforeAutospacing="0" w:after="0" w:afterAutospacing="0"/>
        <w:ind w:left="0" w:right="0"/>
        <w:jc w:val="both"/>
        <w:rPr>
          <w:rFonts w:hint="default" w:ascii="Times New Roman" w:hAnsi="Times New Roman" w:eastAsia="方正黑体_GBK" w:cs="Times New Roman"/>
          <w:color w:val="auto"/>
          <w:kern w:val="2"/>
          <w:sz w:val="32"/>
          <w:szCs w:val="32"/>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eastAsia="方正黑体_GBK" w:cs="Times New Roman"/>
          <w:color w:val="auto"/>
          <w:kern w:val="2"/>
          <w:sz w:val="32"/>
          <w:szCs w:val="32"/>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eastAsia="方正黑体_GBK" w:cs="Times New Roman"/>
          <w:color w:val="auto"/>
          <w:kern w:val="2"/>
          <w:sz w:val="32"/>
          <w:szCs w:val="32"/>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eastAsia="方正黑体_GBK" w:cs="Times New Roman"/>
          <w:color w:val="auto"/>
          <w:kern w:val="2"/>
          <w:sz w:val="32"/>
          <w:szCs w:val="32"/>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eastAsia="方正黑体_GBK" w:cs="Times New Roman"/>
          <w:color w:val="auto"/>
          <w:kern w:val="2"/>
          <w:sz w:val="32"/>
          <w:szCs w:val="32"/>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eastAsia="方正黑体_GBK" w:cs="Times New Roman"/>
          <w:color w:val="auto"/>
          <w:kern w:val="2"/>
          <w:sz w:val="32"/>
          <w:szCs w:val="32"/>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eastAsia="方正黑体_GBK" w:cs="Times New Roman"/>
          <w:color w:val="auto"/>
          <w:kern w:val="2"/>
          <w:sz w:val="32"/>
          <w:szCs w:val="32"/>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eastAsia="方正黑体_GBK" w:cs="Times New Roman"/>
          <w:color w:val="auto"/>
          <w:kern w:val="2"/>
          <w:sz w:val="32"/>
          <w:szCs w:val="32"/>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eastAsia="方正黑体_GBK" w:cs="Times New Roman"/>
          <w:color w:val="auto"/>
          <w:kern w:val="2"/>
          <w:sz w:val="32"/>
          <w:szCs w:val="32"/>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eastAsia="方正黑体_GBK" w:cs="Times New Roman"/>
          <w:color w:val="auto"/>
          <w:kern w:val="2"/>
          <w:sz w:val="32"/>
          <w:szCs w:val="32"/>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eastAsia="方正黑体_GBK" w:cs="Times New Roman"/>
          <w:color w:val="auto"/>
          <w:kern w:val="2"/>
          <w:sz w:val="32"/>
          <w:szCs w:val="32"/>
          <w:lang w:val="en-US"/>
        </w:rPr>
      </w:pPr>
      <w:r>
        <w:rPr>
          <w:rFonts w:hint="default" w:ascii="Times New Roman" w:hAnsi="Times New Roman" w:eastAsia="方正黑体_GBK" w:cs="Times New Roman"/>
          <w:color w:val="auto"/>
          <w:kern w:val="2"/>
          <w:sz w:val="32"/>
          <w:szCs w:val="32"/>
          <w:lang w:val="en-US" w:eastAsia="zh-CN" w:bidi="ar"/>
        </w:rPr>
        <w:t>附件2</w:t>
      </w:r>
    </w:p>
    <w:p>
      <w:pPr>
        <w:keepNext w:val="0"/>
        <w:keepLines w:val="0"/>
        <w:widowControl w:val="0"/>
        <w:suppressLineNumbers w:val="0"/>
        <w:spacing w:before="0" w:beforeAutospacing="0" w:after="0" w:afterAutospacing="0"/>
        <w:ind w:left="0" w:right="0"/>
        <w:jc w:val="center"/>
        <w:rPr>
          <w:rFonts w:hint="default" w:ascii="Times New Roman" w:hAnsi="Times New Roman" w:eastAsia="方正小标宋_GBK" w:cs="Times New Roman"/>
          <w:color w:val="auto"/>
          <w:kern w:val="2"/>
          <w:sz w:val="44"/>
          <w:szCs w:val="44"/>
          <w:lang w:val="en-US" w:eastAsia="zh-CN"/>
        </w:rPr>
      </w:pPr>
      <w:r>
        <w:rPr>
          <w:rFonts w:hint="default" w:ascii="Times New Roman" w:hAnsi="Times New Roman" w:eastAsia="方正小标宋_GBK" w:cs="Times New Roman"/>
          <w:color w:val="auto"/>
          <w:kern w:val="2"/>
          <w:sz w:val="44"/>
          <w:szCs w:val="44"/>
          <w:lang w:val="en-US" w:eastAsia="zh-CN" w:bidi="ar"/>
        </w:rPr>
        <w:t>重庆市垃圾分类</w:t>
      </w:r>
      <w:r>
        <w:rPr>
          <w:rFonts w:hint="default" w:ascii="Times New Roman" w:hAnsi="Times New Roman" w:eastAsia="方正小标宋_GBK" w:cs="Times New Roman"/>
          <w:color w:val="auto"/>
          <w:kern w:val="2"/>
          <w:sz w:val="44"/>
          <w:szCs w:val="44"/>
          <w:u w:val="none"/>
          <w:lang w:val="en-US" w:eastAsia="zh-CN" w:bidi="ar"/>
        </w:rPr>
        <w:t>先锋社区</w:t>
      </w:r>
      <w:r>
        <w:rPr>
          <w:rFonts w:hint="default" w:ascii="Times New Roman" w:hAnsi="Times New Roman" w:eastAsia="方正小标宋_GBK" w:cs="Times New Roman"/>
          <w:color w:val="auto"/>
          <w:kern w:val="2"/>
          <w:sz w:val="44"/>
          <w:szCs w:val="44"/>
          <w:lang w:val="en-US" w:eastAsia="zh-CN" w:bidi="ar"/>
        </w:rPr>
        <w:t>创建评价指标及具体要点</w:t>
      </w:r>
    </w:p>
    <w:tbl>
      <w:tblPr>
        <w:tblStyle w:val="3"/>
        <w:tblW w:w="15191" w:type="dxa"/>
        <w:tblInd w:w="-515"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
      <w:tblGrid>
        <w:gridCol w:w="750"/>
        <w:gridCol w:w="2113"/>
        <w:gridCol w:w="4487"/>
        <w:gridCol w:w="1282"/>
        <w:gridCol w:w="4939"/>
        <w:gridCol w:w="1620"/>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750" w:type="dxa"/>
            <w:tcBorders>
              <w:top w:val="single" w:color="auto" w:sz="6"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序号</w:t>
            </w:r>
          </w:p>
        </w:tc>
        <w:tc>
          <w:tcPr>
            <w:tcW w:w="6600" w:type="dxa"/>
            <w:gridSpan w:val="2"/>
            <w:tcBorders>
              <w:top w:val="single" w:color="auto" w:sz="6"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评    价    指    标</w:t>
            </w:r>
          </w:p>
        </w:tc>
        <w:tc>
          <w:tcPr>
            <w:tcW w:w="1282" w:type="dxa"/>
            <w:tcBorders>
              <w:top w:val="single" w:color="auto" w:sz="6"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目标要求</w:t>
            </w:r>
          </w:p>
        </w:tc>
        <w:tc>
          <w:tcPr>
            <w:tcW w:w="4939" w:type="dxa"/>
            <w:tcBorders>
              <w:top w:val="single" w:color="auto" w:sz="6"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lang w:val="en-US" w:eastAsia="zh-CN"/>
              </w:rPr>
            </w:pPr>
            <w:r>
              <w:rPr>
                <w:rFonts w:hint="default" w:ascii="Times New Roman" w:hAnsi="Times New Roman" w:eastAsia="方正仿宋_GBK" w:cs="Times New Roman"/>
                <w:b w:val="0"/>
                <w:bCs w:val="0"/>
                <w:color w:val="auto"/>
                <w:kern w:val="2"/>
                <w:sz w:val="24"/>
                <w:szCs w:val="24"/>
                <w:lang w:val="en-US" w:eastAsia="zh-CN"/>
              </w:rPr>
              <w:t>具体要点</w:t>
            </w:r>
          </w:p>
        </w:tc>
        <w:tc>
          <w:tcPr>
            <w:tcW w:w="1620" w:type="dxa"/>
            <w:tcBorders>
              <w:top w:val="single" w:color="auto" w:sz="6"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备  注</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w:t>
            </w:r>
          </w:p>
        </w:tc>
        <w:tc>
          <w:tcPr>
            <w:tcW w:w="2113" w:type="dxa"/>
            <w:vMerge w:val="restart"/>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源头减量</w:t>
            </w: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推行“光盘行动”</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32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辖区内餐馆以及公共机构内食堂</w:t>
            </w: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2</w:t>
            </w:r>
          </w:p>
        </w:tc>
        <w:tc>
          <w:tcPr>
            <w:tcW w:w="2113"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textAlignment w:val="auto"/>
              <w:rPr>
                <w:rFonts w:hint="default" w:ascii="Times New Roman" w:hAnsi="Times New Roman" w:eastAsia="方正仿宋_GBK" w:cs="Times New Roman"/>
                <w:b w:val="0"/>
                <w:bCs w:val="0"/>
                <w:color w:val="auto"/>
                <w:sz w:val="24"/>
                <w:szCs w:val="24"/>
              </w:rPr>
            </w:pP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引导辖区居民低碳出行、绿色办公</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32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开展的相关宣传活动</w:t>
            </w: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3</w:t>
            </w:r>
          </w:p>
        </w:tc>
        <w:tc>
          <w:tcPr>
            <w:tcW w:w="2113"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textAlignment w:val="auto"/>
              <w:rPr>
                <w:rFonts w:hint="default" w:ascii="Times New Roman" w:hAnsi="Times New Roman" w:eastAsia="方正仿宋_GBK" w:cs="Times New Roman"/>
                <w:b w:val="0"/>
                <w:bCs w:val="0"/>
                <w:color w:val="auto"/>
                <w:sz w:val="24"/>
                <w:szCs w:val="24"/>
              </w:rPr>
            </w:pP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落实限制一次性用品使用措施</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有</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32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辖区内宾馆</w:t>
            </w: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4</w:t>
            </w:r>
          </w:p>
        </w:tc>
        <w:tc>
          <w:tcPr>
            <w:tcW w:w="2113" w:type="dxa"/>
            <w:vMerge w:val="restart"/>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垃圾分类收运体系建设和管理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垃圾分类收运体系建设和管理</w:t>
            </w: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辖区生活垃圾分类覆盖率</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100%</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32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主要是辖区内垃圾分类设施是否全面覆盖</w:t>
            </w: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5</w:t>
            </w:r>
          </w:p>
        </w:tc>
        <w:tc>
          <w:tcPr>
            <w:tcW w:w="2113"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textAlignment w:val="auto"/>
              <w:rPr>
                <w:rFonts w:hint="default" w:ascii="Times New Roman" w:hAnsi="Times New Roman" w:eastAsia="方正仿宋_GBK" w:cs="Times New Roman"/>
                <w:b w:val="0"/>
                <w:bCs w:val="0"/>
                <w:color w:val="auto"/>
                <w:sz w:val="24"/>
                <w:szCs w:val="24"/>
              </w:rPr>
            </w:pP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生活垃圾分类收集点（亭、房、站）设置</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符合要求</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32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分类设施的设置是否符合城市生活垃圾分类收运设施设置相关要求，布局是否合理，能否满足投放需求。</w:t>
            </w: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6</w:t>
            </w:r>
          </w:p>
        </w:tc>
        <w:tc>
          <w:tcPr>
            <w:tcW w:w="2113"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textAlignment w:val="auto"/>
              <w:rPr>
                <w:rFonts w:hint="default" w:ascii="Times New Roman" w:hAnsi="Times New Roman" w:eastAsia="方正仿宋_GBK" w:cs="Times New Roman"/>
                <w:b w:val="0"/>
                <w:bCs w:val="0"/>
                <w:color w:val="auto"/>
                <w:sz w:val="24"/>
                <w:szCs w:val="24"/>
              </w:rPr>
            </w:pP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生活垃圾分类投放设施升级改造率</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100%</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32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7</w:t>
            </w:r>
          </w:p>
        </w:tc>
        <w:tc>
          <w:tcPr>
            <w:tcW w:w="2113"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textAlignment w:val="auto"/>
              <w:rPr>
                <w:rFonts w:hint="default" w:ascii="Times New Roman" w:hAnsi="Times New Roman" w:eastAsia="方正仿宋_GBK" w:cs="Times New Roman"/>
                <w:b w:val="0"/>
                <w:bCs w:val="0"/>
                <w:color w:val="auto"/>
                <w:sz w:val="24"/>
                <w:szCs w:val="24"/>
              </w:rPr>
            </w:pP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生活垃圾分类收运设施设备完好率</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100%</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32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生活垃圾分类投放设施设备是否完好无破损。</w:t>
            </w: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8</w:t>
            </w:r>
          </w:p>
        </w:tc>
        <w:tc>
          <w:tcPr>
            <w:tcW w:w="2113"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textAlignment w:val="auto"/>
              <w:rPr>
                <w:rFonts w:hint="default" w:ascii="Times New Roman" w:hAnsi="Times New Roman" w:eastAsia="方正仿宋_GBK" w:cs="Times New Roman"/>
                <w:b w:val="0"/>
                <w:bCs w:val="0"/>
                <w:color w:val="auto"/>
                <w:sz w:val="24"/>
                <w:szCs w:val="24"/>
              </w:rPr>
            </w:pP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生活垃圾分类收运设施设备干净整洁</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32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生活垃圾分类投放、收运设施设备是否干净整洁，投放点周边环境是否整洁。</w:t>
            </w: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9</w:t>
            </w:r>
          </w:p>
        </w:tc>
        <w:tc>
          <w:tcPr>
            <w:tcW w:w="2113"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textAlignment w:val="auto"/>
              <w:rPr>
                <w:rFonts w:hint="default" w:ascii="Times New Roman" w:hAnsi="Times New Roman" w:eastAsia="方正仿宋_GBK" w:cs="Times New Roman"/>
                <w:b w:val="0"/>
                <w:bCs w:val="0"/>
                <w:color w:val="auto"/>
                <w:sz w:val="24"/>
                <w:szCs w:val="24"/>
              </w:rPr>
            </w:pP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生活垃圾分类标志标识</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符合要求</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32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10</w:t>
            </w:r>
          </w:p>
        </w:tc>
        <w:tc>
          <w:tcPr>
            <w:tcW w:w="2113"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textAlignment w:val="auto"/>
              <w:rPr>
                <w:rFonts w:hint="default" w:ascii="Times New Roman" w:hAnsi="Times New Roman" w:eastAsia="方正仿宋_GBK" w:cs="Times New Roman"/>
                <w:b w:val="0"/>
                <w:bCs w:val="0"/>
                <w:color w:val="auto"/>
                <w:sz w:val="24"/>
                <w:szCs w:val="24"/>
              </w:rPr>
            </w:pP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辖区生活垃圾分类准确率</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≥80%</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32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11</w:t>
            </w:r>
          </w:p>
        </w:tc>
        <w:tc>
          <w:tcPr>
            <w:tcW w:w="2113"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textAlignment w:val="auto"/>
              <w:rPr>
                <w:rFonts w:hint="default" w:ascii="Times New Roman" w:hAnsi="Times New Roman" w:eastAsia="方正仿宋_GBK" w:cs="Times New Roman"/>
                <w:b w:val="0"/>
                <w:bCs w:val="0"/>
                <w:color w:val="auto"/>
                <w:sz w:val="24"/>
                <w:szCs w:val="24"/>
              </w:rPr>
            </w:pP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辖区厨余垃圾分出率</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≥30%</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32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小区家庭厨余垃圾</w:t>
            </w: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1030"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12</w:t>
            </w:r>
          </w:p>
        </w:tc>
        <w:tc>
          <w:tcPr>
            <w:tcW w:w="2113"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textAlignment w:val="auto"/>
              <w:rPr>
                <w:rFonts w:hint="default" w:ascii="Times New Roman" w:hAnsi="Times New Roman" w:eastAsia="方正仿宋_GBK" w:cs="Times New Roman"/>
                <w:b w:val="0"/>
                <w:bCs w:val="0"/>
                <w:color w:val="auto"/>
                <w:sz w:val="24"/>
                <w:szCs w:val="24"/>
              </w:rPr>
            </w:pP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桶边值守</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有</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320" w:lineRule="exact"/>
              <w:ind w:left="0" w:right="0"/>
              <w:jc w:val="left"/>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1.是否建立垃圾分类桶边指导制度；</w:t>
            </w:r>
          </w:p>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32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2.投放高峰期集中投放点是否有桶边值守。</w:t>
            </w: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13</w:t>
            </w:r>
          </w:p>
        </w:tc>
        <w:tc>
          <w:tcPr>
            <w:tcW w:w="2113"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textAlignment w:val="auto"/>
              <w:rPr>
                <w:rFonts w:hint="default" w:ascii="Times New Roman" w:hAnsi="Times New Roman" w:eastAsia="方正仿宋_GBK" w:cs="Times New Roman"/>
                <w:b w:val="0"/>
                <w:bCs w:val="0"/>
                <w:color w:val="auto"/>
                <w:sz w:val="24"/>
                <w:szCs w:val="24"/>
              </w:rPr>
            </w:pP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楼层撤桶率</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100%</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32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是否全面完成楼栋撤桶并点。</w:t>
            </w: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14</w:t>
            </w:r>
          </w:p>
        </w:tc>
        <w:tc>
          <w:tcPr>
            <w:tcW w:w="2113"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textAlignment w:val="auto"/>
              <w:rPr>
                <w:rFonts w:hint="default" w:ascii="Times New Roman" w:hAnsi="Times New Roman" w:eastAsia="方正仿宋_GBK" w:cs="Times New Roman"/>
                <w:b w:val="0"/>
                <w:bCs w:val="0"/>
                <w:color w:val="auto"/>
                <w:sz w:val="24"/>
                <w:szCs w:val="24"/>
              </w:rPr>
            </w:pP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大件垃圾分类收运</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符合要求</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32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大件垃圾是否定点规范投放且单独收运。</w:t>
            </w: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42"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15</w:t>
            </w:r>
          </w:p>
        </w:tc>
        <w:tc>
          <w:tcPr>
            <w:tcW w:w="2113"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textAlignment w:val="auto"/>
              <w:rPr>
                <w:rFonts w:hint="default" w:ascii="Times New Roman" w:hAnsi="Times New Roman" w:eastAsia="方正仿宋_GBK" w:cs="Times New Roman"/>
                <w:b w:val="0"/>
                <w:bCs w:val="0"/>
                <w:color w:val="auto"/>
                <w:sz w:val="24"/>
                <w:szCs w:val="24"/>
              </w:rPr>
            </w:pP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建筑垃圾分类收运</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符合要求</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32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指装修垃圾和拆除垃圾</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42"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16</w:t>
            </w:r>
          </w:p>
        </w:tc>
        <w:tc>
          <w:tcPr>
            <w:tcW w:w="2113"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textAlignment w:val="auto"/>
              <w:rPr>
                <w:rFonts w:hint="default" w:ascii="Times New Roman" w:hAnsi="Times New Roman" w:eastAsia="方正仿宋_GBK" w:cs="Times New Roman"/>
                <w:b w:val="0"/>
                <w:bCs w:val="0"/>
                <w:color w:val="auto"/>
                <w:sz w:val="24"/>
                <w:szCs w:val="24"/>
              </w:rPr>
            </w:pP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医疗废物规范暂存、收运</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32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 </w:t>
            </w: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42"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17</w:t>
            </w:r>
          </w:p>
        </w:tc>
        <w:tc>
          <w:tcPr>
            <w:tcW w:w="2113"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textAlignment w:val="auto"/>
              <w:rPr>
                <w:rFonts w:hint="default" w:ascii="Times New Roman" w:hAnsi="Times New Roman" w:eastAsia="方正仿宋_GBK" w:cs="Times New Roman"/>
                <w:b w:val="0"/>
                <w:bCs w:val="0"/>
                <w:color w:val="auto"/>
                <w:sz w:val="24"/>
                <w:szCs w:val="24"/>
              </w:rPr>
            </w:pP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各类垃圾规范运输</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32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指运输单位资质合法、作业规范</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42"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18</w:t>
            </w:r>
          </w:p>
        </w:tc>
        <w:tc>
          <w:tcPr>
            <w:tcW w:w="2113" w:type="dxa"/>
            <w:vMerge w:val="restart"/>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2"/>
                <w:sz w:val="24"/>
                <w:szCs w:val="24"/>
                <w:lang w:val="en-US" w:eastAsia="zh-CN" w:bidi="ar"/>
              </w:rPr>
              <w:t>垃圾资源化回收</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利用</w:t>
            </w: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再生资源回收体系和生活垃圾分类体系“两网融合”点数量</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42"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19</w:t>
            </w:r>
          </w:p>
        </w:tc>
        <w:tc>
          <w:tcPr>
            <w:tcW w:w="2113"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textAlignment w:val="auto"/>
              <w:rPr>
                <w:rFonts w:hint="default" w:ascii="Times New Roman" w:hAnsi="Times New Roman" w:eastAsia="方正仿宋_GBK" w:cs="Times New Roman"/>
                <w:b w:val="0"/>
                <w:bCs w:val="0"/>
                <w:color w:val="auto"/>
                <w:sz w:val="24"/>
                <w:szCs w:val="24"/>
              </w:rPr>
            </w:pP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再生资源回收网点覆盖率</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达到标准</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99"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20</w:t>
            </w:r>
          </w:p>
        </w:tc>
        <w:tc>
          <w:tcPr>
            <w:tcW w:w="2113" w:type="dxa"/>
            <w:vMerge w:val="restart"/>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firstLine="240" w:firstLineChars="10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基层治理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lang w:val="en-US" w:eastAsia="zh-CN" w:bidi="ar"/>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lang w:val="en-US" w:eastAsia="zh-CN" w:bidi="ar"/>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lang w:val="en-US" w:eastAsia="zh-CN" w:bidi="ar"/>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lang w:val="en-US" w:eastAsia="zh-CN" w:bidi="ar"/>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right="0" w:firstLine="480" w:firstLineChars="200"/>
              <w:jc w:val="both"/>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基层治理</w:t>
            </w: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强化基层党建引领</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32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相关制度文件</w:t>
            </w: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42"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21</w:t>
            </w:r>
          </w:p>
        </w:tc>
        <w:tc>
          <w:tcPr>
            <w:tcW w:w="2113"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textAlignment w:val="auto"/>
              <w:rPr>
                <w:rFonts w:hint="default" w:ascii="Times New Roman" w:hAnsi="Times New Roman" w:eastAsia="方正仿宋_GBK" w:cs="Times New Roman"/>
                <w:b w:val="0"/>
                <w:bCs w:val="0"/>
                <w:color w:val="auto"/>
                <w:sz w:val="24"/>
                <w:szCs w:val="24"/>
              </w:rPr>
            </w:pP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依托基层治理网格推动垃圾分类治理</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32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相关制度文件</w:t>
            </w: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42"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22</w:t>
            </w:r>
          </w:p>
        </w:tc>
        <w:tc>
          <w:tcPr>
            <w:tcW w:w="2113"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textAlignment w:val="auto"/>
              <w:rPr>
                <w:rFonts w:hint="default" w:ascii="Times New Roman" w:hAnsi="Times New Roman" w:eastAsia="方正仿宋_GBK" w:cs="Times New Roman"/>
                <w:b w:val="0"/>
                <w:bCs w:val="0"/>
                <w:color w:val="auto"/>
                <w:sz w:val="24"/>
                <w:szCs w:val="24"/>
              </w:rPr>
            </w:pP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创建成功的垃圾分类先锋小区（单位）占比</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≥80%</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32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否决性指标</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559"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23</w:t>
            </w:r>
          </w:p>
        </w:tc>
        <w:tc>
          <w:tcPr>
            <w:tcW w:w="2113"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textAlignment w:val="auto"/>
              <w:rPr>
                <w:rFonts w:hint="default" w:ascii="Times New Roman" w:hAnsi="Times New Roman" w:eastAsia="方正仿宋_GBK" w:cs="Times New Roman"/>
                <w:b w:val="0"/>
                <w:bCs w:val="0"/>
                <w:color w:val="auto"/>
                <w:sz w:val="24"/>
                <w:szCs w:val="24"/>
              </w:rPr>
            </w:pP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监督生活垃圾管理责任人履行管理责任</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32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是否开展日常监督检查</w:t>
            </w: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529"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24</w:t>
            </w:r>
          </w:p>
        </w:tc>
        <w:tc>
          <w:tcPr>
            <w:tcW w:w="2113"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textAlignment w:val="auto"/>
              <w:rPr>
                <w:rFonts w:hint="default" w:ascii="Times New Roman" w:hAnsi="Times New Roman" w:eastAsia="方正仿宋_GBK" w:cs="Times New Roman"/>
                <w:b w:val="0"/>
                <w:bCs w:val="0"/>
                <w:color w:val="auto"/>
                <w:sz w:val="24"/>
                <w:szCs w:val="24"/>
              </w:rPr>
            </w:pP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健全垃圾分类指导员制度</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32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是否制定垃圾分类指导员制度并有效落实。</w:t>
            </w: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514"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25</w:t>
            </w:r>
          </w:p>
        </w:tc>
        <w:tc>
          <w:tcPr>
            <w:tcW w:w="2113"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textAlignment w:val="auto"/>
              <w:rPr>
                <w:rFonts w:hint="default" w:ascii="Times New Roman" w:hAnsi="Times New Roman" w:eastAsia="方正仿宋_GBK" w:cs="Times New Roman"/>
                <w:b w:val="0"/>
                <w:bCs w:val="0"/>
                <w:color w:val="auto"/>
                <w:sz w:val="24"/>
                <w:szCs w:val="24"/>
              </w:rPr>
            </w:pP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推行垃圾分类志愿者服务</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32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是否建立垃圾分类志愿者队伍并积极开展志愿者服务活动。</w:t>
            </w: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42"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26</w:t>
            </w:r>
          </w:p>
        </w:tc>
        <w:tc>
          <w:tcPr>
            <w:tcW w:w="2113"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textAlignment w:val="auto"/>
              <w:rPr>
                <w:rFonts w:hint="default" w:ascii="Times New Roman" w:hAnsi="Times New Roman" w:eastAsia="方正仿宋_GBK" w:cs="Times New Roman"/>
                <w:b w:val="0"/>
                <w:bCs w:val="0"/>
                <w:color w:val="auto"/>
                <w:sz w:val="24"/>
                <w:szCs w:val="24"/>
              </w:rPr>
            </w:pP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推行“门前三包”“五长制”和“一员多岗”</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32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是否推行“一员多岗”，整合环卫工人、物业人员、志愿者和“五长”等力量参与垃圾分类管理工作。</w:t>
            </w: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529"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27</w:t>
            </w:r>
          </w:p>
        </w:tc>
        <w:tc>
          <w:tcPr>
            <w:tcW w:w="2113"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textAlignment w:val="auto"/>
              <w:rPr>
                <w:rFonts w:hint="default" w:ascii="Times New Roman" w:hAnsi="Times New Roman" w:eastAsia="方正仿宋_GBK" w:cs="Times New Roman"/>
                <w:b w:val="0"/>
                <w:bCs w:val="0"/>
                <w:color w:val="auto"/>
                <w:sz w:val="24"/>
                <w:szCs w:val="24"/>
              </w:rPr>
            </w:pP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实行垃圾分类“红黑榜”管理制度</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32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是否制定垃圾分类“红黑榜”管理制度并长期坚持、有效实施。</w:t>
            </w: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514"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28</w:t>
            </w:r>
          </w:p>
        </w:tc>
        <w:tc>
          <w:tcPr>
            <w:tcW w:w="2113" w:type="dxa"/>
            <w:vMerge w:val="restart"/>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宣传教育</w:t>
            </w: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垃圾分类知晓率</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100%</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32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2"/>
                <w:sz w:val="24"/>
                <w:szCs w:val="24"/>
                <w:lang w:val="en-US" w:eastAsia="zh-CN" w:bidi="ar"/>
              </w:rPr>
              <w:t>如生活垃圾分几类和其具体名字</w:t>
            </w: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42"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29</w:t>
            </w:r>
          </w:p>
        </w:tc>
        <w:tc>
          <w:tcPr>
            <w:tcW w:w="2113"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textAlignment w:val="auto"/>
              <w:rPr>
                <w:rFonts w:hint="default" w:ascii="Times New Roman" w:hAnsi="Times New Roman" w:eastAsia="方正仿宋_GBK" w:cs="Times New Roman"/>
                <w:b w:val="0"/>
                <w:bCs w:val="0"/>
                <w:color w:val="auto"/>
                <w:sz w:val="24"/>
                <w:szCs w:val="24"/>
              </w:rPr>
            </w:pP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垃圾分类参与率</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≥90%</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32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 </w:t>
            </w: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42"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30</w:t>
            </w:r>
          </w:p>
        </w:tc>
        <w:tc>
          <w:tcPr>
            <w:tcW w:w="2113"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textAlignment w:val="auto"/>
              <w:rPr>
                <w:rFonts w:hint="default" w:ascii="Times New Roman" w:hAnsi="Times New Roman" w:eastAsia="方正仿宋_GBK" w:cs="Times New Roman"/>
                <w:b w:val="0"/>
                <w:bCs w:val="0"/>
                <w:color w:val="auto"/>
                <w:sz w:val="24"/>
                <w:szCs w:val="24"/>
              </w:rPr>
            </w:pP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年度入户宣传率</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100%</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32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主要是辖区内的居民小区</w:t>
            </w: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31</w:t>
            </w:r>
          </w:p>
        </w:tc>
        <w:tc>
          <w:tcPr>
            <w:tcW w:w="2113"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textAlignment w:val="auto"/>
              <w:rPr>
                <w:rFonts w:hint="default" w:ascii="Times New Roman" w:hAnsi="Times New Roman" w:eastAsia="方正仿宋_GBK" w:cs="Times New Roman"/>
                <w:b w:val="0"/>
                <w:bCs w:val="0"/>
                <w:color w:val="auto"/>
                <w:sz w:val="24"/>
                <w:szCs w:val="24"/>
              </w:rPr>
            </w:pP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居民满意度</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≥90%</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32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574"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32</w:t>
            </w:r>
          </w:p>
        </w:tc>
        <w:tc>
          <w:tcPr>
            <w:tcW w:w="2113" w:type="dxa"/>
            <w:vMerge w:val="restart"/>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lang w:val="en-US" w:eastAsia="zh-CN"/>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2"/>
                <w:sz w:val="24"/>
                <w:szCs w:val="24"/>
                <w:lang w:val="en-US" w:eastAsia="zh-CN" w:bidi="ar"/>
              </w:rPr>
              <w:t>保障措施</w:t>
            </w:r>
          </w:p>
          <w:p>
            <w:pPr>
              <w:widowControl w:val="0"/>
              <w:wordWrap w:val="0"/>
              <w:ind w:left="1193"/>
              <w:jc w:val="both"/>
              <w:rPr>
                <w:rFonts w:hint="default" w:ascii="Times New Roman" w:hAnsi="Times New Roman" w:eastAsia="宋体" w:cs="Times New Roman"/>
                <w:kern w:val="2"/>
                <w:sz w:val="21"/>
                <w:szCs w:val="24"/>
                <w:lang w:val="en-US" w:eastAsia="zh-CN" w:bidi="ar-SA"/>
              </w:rPr>
            </w:pPr>
          </w:p>
          <w:p>
            <w:pPr>
              <w:ind w:firstLine="480" w:firstLineChars="200"/>
              <w:rPr>
                <w:rFonts w:hint="default" w:ascii="Times New Roman" w:hAnsi="Times New Roman" w:eastAsia="宋体" w:cs="Times New Roman"/>
              </w:rPr>
            </w:pPr>
            <w:r>
              <w:rPr>
                <w:rFonts w:hint="default" w:ascii="Times New Roman" w:hAnsi="Times New Roman" w:eastAsia="方正仿宋_GBK" w:cs="Times New Roman"/>
                <w:b w:val="0"/>
                <w:bCs w:val="0"/>
                <w:color w:val="auto"/>
                <w:kern w:val="2"/>
                <w:sz w:val="24"/>
                <w:szCs w:val="24"/>
                <w:lang w:val="en-US" w:eastAsia="zh-CN" w:bidi="ar"/>
              </w:rPr>
              <w:t>保障措施</w:t>
            </w: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落实专人负责垃圾分类工作</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rPr>
              <w:t>是否有专人负责辖区垃圾分类工作</w:t>
            </w: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33</w:t>
            </w:r>
          </w:p>
        </w:tc>
        <w:tc>
          <w:tcPr>
            <w:tcW w:w="2113"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textAlignment w:val="auto"/>
              <w:rPr>
                <w:rFonts w:hint="default" w:ascii="Times New Roman" w:hAnsi="Times New Roman" w:eastAsia="方正仿宋_GBK" w:cs="Times New Roman"/>
                <w:b w:val="0"/>
                <w:bCs w:val="0"/>
                <w:color w:val="auto"/>
                <w:sz w:val="24"/>
                <w:szCs w:val="24"/>
              </w:rPr>
            </w:pP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多渠道筹措资金</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99" w:hRule="atLeast"/>
        </w:trPr>
        <w:tc>
          <w:tcPr>
            <w:tcW w:w="750"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34</w:t>
            </w:r>
          </w:p>
        </w:tc>
        <w:tc>
          <w:tcPr>
            <w:tcW w:w="2113"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textAlignment w:val="auto"/>
              <w:rPr>
                <w:rFonts w:hint="default" w:ascii="Times New Roman" w:hAnsi="Times New Roman" w:eastAsia="方正仿宋_GBK" w:cs="Times New Roman"/>
                <w:b w:val="0"/>
                <w:bCs w:val="0"/>
                <w:color w:val="auto"/>
                <w:sz w:val="24"/>
                <w:szCs w:val="24"/>
              </w:rPr>
            </w:pPr>
          </w:p>
        </w:tc>
        <w:tc>
          <w:tcPr>
            <w:tcW w:w="448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台账完善，管理规范</w:t>
            </w:r>
          </w:p>
        </w:tc>
        <w:tc>
          <w:tcPr>
            <w:tcW w:w="128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939"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c>
          <w:tcPr>
            <w:tcW w:w="162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750" w:type="dxa"/>
            <w:tcBorders>
              <w:top w:val="single" w:color="auto" w:sz="2" w:space="0"/>
              <w:left w:val="single" w:color="auto" w:sz="6" w:space="0"/>
              <w:bottom w:val="single" w:color="auto" w:sz="6"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35</w:t>
            </w:r>
          </w:p>
        </w:tc>
        <w:tc>
          <w:tcPr>
            <w:tcW w:w="2113"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textAlignment w:val="auto"/>
              <w:rPr>
                <w:rFonts w:hint="default" w:ascii="Times New Roman" w:hAnsi="Times New Roman" w:eastAsia="方正仿宋_GBK" w:cs="Times New Roman"/>
                <w:b w:val="0"/>
                <w:bCs w:val="0"/>
                <w:color w:val="auto"/>
                <w:sz w:val="24"/>
                <w:szCs w:val="24"/>
              </w:rPr>
            </w:pPr>
          </w:p>
        </w:tc>
        <w:tc>
          <w:tcPr>
            <w:tcW w:w="4487" w:type="dxa"/>
            <w:tcBorders>
              <w:top w:val="single" w:color="auto" w:sz="2" w:space="0"/>
              <w:left w:val="single" w:color="auto" w:sz="2" w:space="0"/>
              <w:bottom w:val="single" w:color="auto" w:sz="6"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常态化开展垃圾分类督促指导</w:t>
            </w:r>
          </w:p>
        </w:tc>
        <w:tc>
          <w:tcPr>
            <w:tcW w:w="1282" w:type="dxa"/>
            <w:tcBorders>
              <w:top w:val="single" w:color="auto" w:sz="2" w:space="0"/>
              <w:left w:val="single" w:color="auto" w:sz="2" w:space="0"/>
              <w:bottom w:val="single" w:color="auto" w:sz="6"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939" w:type="dxa"/>
            <w:tcBorders>
              <w:top w:val="single" w:color="auto" w:sz="2" w:space="0"/>
              <w:left w:val="single" w:color="auto" w:sz="2" w:space="0"/>
              <w:bottom w:val="single" w:color="auto" w:sz="6"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c>
          <w:tcPr>
            <w:tcW w:w="1620" w:type="dxa"/>
            <w:tcBorders>
              <w:top w:val="single" w:color="auto" w:sz="2" w:space="0"/>
              <w:left w:val="single" w:color="auto" w:sz="2" w:space="0"/>
              <w:bottom w:val="single" w:color="auto" w:sz="6"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bl>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auto"/>
          <w:kern w:val="2"/>
          <w:sz w:val="32"/>
          <w:szCs w:val="32"/>
          <w:lang w:val="en-US" w:eastAsia="zh-CN" w:bidi="ar"/>
        </w:rPr>
      </w:pPr>
    </w:p>
    <w:p>
      <w:pPr>
        <w:widowControl w:val="0"/>
        <w:wordWrap w:val="0"/>
        <w:ind w:left="1193"/>
        <w:jc w:val="both"/>
        <w:rPr>
          <w:rFonts w:hint="default" w:ascii="Times New Roman" w:hAnsi="Times New Roman" w:eastAsia="方正仿宋_GBK" w:cs="Times New Roman"/>
          <w:color w:val="auto"/>
          <w:kern w:val="2"/>
          <w:sz w:val="32"/>
          <w:szCs w:val="32"/>
          <w:lang w:val="en-US" w:eastAsia="zh-CN" w:bidi="ar"/>
        </w:rPr>
      </w:pPr>
    </w:p>
    <w:p>
      <w:pPr>
        <w:rPr>
          <w:rFonts w:hint="default" w:ascii="Times New Roman" w:hAnsi="Times New Roman" w:eastAsia="宋体" w:cs="Times New Roman"/>
          <w:lang w:val="en-US" w:eastAsia="zh-CN"/>
        </w:rPr>
      </w:pPr>
    </w:p>
    <w:p>
      <w:pPr>
        <w:rPr>
          <w:rFonts w:hint="default" w:ascii="Times New Roman" w:hAnsi="Times New Roman" w:eastAsia="宋体" w:cs="Times New Roman"/>
          <w:lang w:val="en-US" w:eastAsia="zh-CN"/>
        </w:rPr>
      </w:pP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bidi="ar"/>
        </w:rPr>
        <w:t xml:space="preserve"> </w:t>
      </w:r>
      <w:r>
        <w:rPr>
          <w:rFonts w:hint="default" w:ascii="Times New Roman" w:hAnsi="Times New Roman" w:eastAsia="方正黑体_GBK" w:cs="Times New Roman"/>
          <w:color w:val="auto"/>
          <w:kern w:val="2"/>
          <w:sz w:val="32"/>
          <w:szCs w:val="32"/>
          <w:lang w:val="en-US" w:eastAsia="zh-CN" w:bidi="ar"/>
        </w:rPr>
        <w:t>附件3</w:t>
      </w:r>
    </w:p>
    <w:p>
      <w:pPr>
        <w:keepNext w:val="0"/>
        <w:keepLines w:val="0"/>
        <w:widowControl w:val="0"/>
        <w:suppressLineNumbers w:val="0"/>
        <w:spacing w:before="0" w:beforeAutospacing="0" w:after="0" w:afterAutospacing="0"/>
        <w:ind w:left="0" w:right="0"/>
        <w:jc w:val="center"/>
        <w:rPr>
          <w:rFonts w:hint="default" w:ascii="Times New Roman" w:hAnsi="Times New Roman" w:eastAsia="方正小标宋_GBK" w:cs="Times New Roman"/>
          <w:color w:val="auto"/>
          <w:kern w:val="2"/>
          <w:sz w:val="44"/>
          <w:szCs w:val="44"/>
        </w:rPr>
      </w:pPr>
      <w:r>
        <w:rPr>
          <w:rFonts w:hint="default" w:ascii="Times New Roman" w:hAnsi="Times New Roman" w:eastAsia="方正小标宋_GBK" w:cs="Times New Roman"/>
          <w:color w:val="auto"/>
          <w:kern w:val="2"/>
          <w:sz w:val="44"/>
          <w:szCs w:val="44"/>
          <w:lang w:val="en-US" w:eastAsia="zh-CN" w:bidi="ar"/>
        </w:rPr>
        <w:t>重庆市垃圾分类</w:t>
      </w:r>
      <w:r>
        <w:rPr>
          <w:rFonts w:hint="default" w:ascii="Times New Roman" w:hAnsi="Times New Roman" w:eastAsia="方正小标宋_GBK" w:cs="Times New Roman"/>
          <w:color w:val="auto"/>
          <w:kern w:val="2"/>
          <w:sz w:val="44"/>
          <w:szCs w:val="44"/>
          <w:u w:val="none"/>
          <w:lang w:val="en-US" w:eastAsia="zh-CN" w:bidi="ar"/>
        </w:rPr>
        <w:t>先锋行政村</w:t>
      </w:r>
      <w:r>
        <w:rPr>
          <w:rFonts w:hint="default" w:ascii="Times New Roman" w:hAnsi="Times New Roman" w:eastAsia="方正小标宋_GBK" w:cs="Times New Roman"/>
          <w:color w:val="auto"/>
          <w:kern w:val="2"/>
          <w:sz w:val="44"/>
          <w:szCs w:val="44"/>
          <w:lang w:val="en-US" w:eastAsia="zh-CN" w:bidi="ar"/>
        </w:rPr>
        <w:t>创建评价指标及具体细则</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
      <w:tblGrid>
        <w:gridCol w:w="705"/>
        <w:gridCol w:w="2278"/>
        <w:gridCol w:w="4322"/>
        <w:gridCol w:w="1296"/>
        <w:gridCol w:w="4827"/>
        <w:gridCol w:w="1660"/>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6"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序号</w:t>
            </w:r>
          </w:p>
        </w:tc>
        <w:tc>
          <w:tcPr>
            <w:tcW w:w="6600" w:type="dxa"/>
            <w:gridSpan w:val="2"/>
            <w:tcBorders>
              <w:top w:val="single" w:color="auto" w:sz="6"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评    价    指    标</w:t>
            </w:r>
          </w:p>
        </w:tc>
        <w:tc>
          <w:tcPr>
            <w:tcW w:w="1296" w:type="dxa"/>
            <w:tcBorders>
              <w:top w:val="single" w:color="auto" w:sz="6"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目标要求</w:t>
            </w:r>
          </w:p>
        </w:tc>
        <w:tc>
          <w:tcPr>
            <w:tcW w:w="4827" w:type="dxa"/>
            <w:tcBorders>
              <w:top w:val="single" w:color="auto" w:sz="6"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rPr>
              <w:t>具体细则</w:t>
            </w:r>
          </w:p>
        </w:tc>
        <w:tc>
          <w:tcPr>
            <w:tcW w:w="1660" w:type="dxa"/>
            <w:tcBorders>
              <w:top w:val="single" w:color="auto" w:sz="6"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备注</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w:t>
            </w:r>
          </w:p>
        </w:tc>
        <w:tc>
          <w:tcPr>
            <w:tcW w:w="2278" w:type="dxa"/>
            <w:vMerge w:val="restart"/>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源头减量</w:t>
            </w: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推行“光盘行动”</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是否进行相关宣传</w:t>
            </w: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2</w:t>
            </w:r>
          </w:p>
        </w:tc>
        <w:tc>
          <w:tcPr>
            <w:tcW w:w="2278"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center"/>
              <w:textAlignment w:val="auto"/>
              <w:rPr>
                <w:rFonts w:hint="default" w:ascii="Times New Roman" w:hAnsi="Times New Roman" w:eastAsia="方正仿宋_GBK" w:cs="Times New Roman"/>
                <w:b w:val="0"/>
                <w:bCs w:val="0"/>
                <w:color w:val="auto"/>
                <w:sz w:val="24"/>
                <w:szCs w:val="24"/>
              </w:rPr>
            </w:pP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厨余垃圾采取就地就近资源化处置</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乡村厨余垃圾是否就地就近堆肥或沤肥</w:t>
            </w: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3</w:t>
            </w:r>
          </w:p>
        </w:tc>
        <w:tc>
          <w:tcPr>
            <w:tcW w:w="2278"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center"/>
              <w:textAlignment w:val="auto"/>
              <w:rPr>
                <w:rFonts w:hint="default" w:ascii="Times New Roman" w:hAnsi="Times New Roman" w:eastAsia="方正仿宋_GBK" w:cs="Times New Roman"/>
                <w:b w:val="0"/>
                <w:bCs w:val="0"/>
                <w:color w:val="auto"/>
                <w:sz w:val="24"/>
                <w:szCs w:val="24"/>
              </w:rPr>
            </w:pP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农家乐、民宿等经营场所减少一次性用品使用</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农家乐、民宿等经营场所是否采取有效措施减少一次性用品使用</w:t>
            </w: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4</w:t>
            </w:r>
          </w:p>
        </w:tc>
        <w:tc>
          <w:tcPr>
            <w:tcW w:w="2278"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center"/>
              <w:textAlignment w:val="auto"/>
              <w:rPr>
                <w:rFonts w:hint="default" w:ascii="Times New Roman" w:hAnsi="Times New Roman" w:eastAsia="方正仿宋_GBK" w:cs="Times New Roman"/>
                <w:b w:val="0"/>
                <w:bCs w:val="0"/>
                <w:color w:val="auto"/>
                <w:sz w:val="24"/>
                <w:szCs w:val="24"/>
              </w:rPr>
            </w:pP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农业固体废物源头减量</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符合要求</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是否采取有效措施，推动农业固体废物源头减量</w:t>
            </w: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5</w:t>
            </w:r>
          </w:p>
        </w:tc>
        <w:tc>
          <w:tcPr>
            <w:tcW w:w="2278" w:type="dxa"/>
            <w:vMerge w:val="restart"/>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垃圾分类收运体系建设和管理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垃圾分类收运体系建设和管理</w:t>
            </w: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自然村（院落）生活垃圾分类覆盖率</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≥95%</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 辖区内垃圾分类设施的覆盖率（需做好相应的设施台账作为佐证资料）</w:t>
            </w: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6</w:t>
            </w:r>
          </w:p>
        </w:tc>
        <w:tc>
          <w:tcPr>
            <w:tcW w:w="2278"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center"/>
              <w:textAlignment w:val="auto"/>
              <w:rPr>
                <w:rFonts w:hint="default" w:ascii="Times New Roman" w:hAnsi="Times New Roman" w:eastAsia="方正仿宋_GBK" w:cs="Times New Roman"/>
                <w:b w:val="0"/>
                <w:bCs w:val="0"/>
                <w:color w:val="auto"/>
                <w:sz w:val="24"/>
                <w:szCs w:val="24"/>
              </w:rPr>
            </w:pP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生活垃圾分类收集点（亭、房、站）设置</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符合要求</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 分类点设置合理；每个行政村有一处四分类集中投放点即可（建议在村委会周边），注意一个投放点不要存在多种形式的分类收集设施。</w:t>
            </w: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7</w:t>
            </w:r>
          </w:p>
        </w:tc>
        <w:tc>
          <w:tcPr>
            <w:tcW w:w="2278"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center"/>
              <w:textAlignment w:val="auto"/>
              <w:rPr>
                <w:rFonts w:hint="default" w:ascii="Times New Roman" w:hAnsi="Times New Roman" w:eastAsia="方正仿宋_GBK" w:cs="Times New Roman"/>
                <w:b w:val="0"/>
                <w:bCs w:val="0"/>
                <w:color w:val="auto"/>
                <w:sz w:val="24"/>
                <w:szCs w:val="24"/>
              </w:rPr>
            </w:pP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生活垃圾分类收运设施设备完备、完好</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 </w:t>
            </w: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8</w:t>
            </w:r>
          </w:p>
        </w:tc>
        <w:tc>
          <w:tcPr>
            <w:tcW w:w="2278"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center"/>
              <w:textAlignment w:val="auto"/>
              <w:rPr>
                <w:rFonts w:hint="default" w:ascii="Times New Roman" w:hAnsi="Times New Roman" w:eastAsia="方正仿宋_GBK" w:cs="Times New Roman"/>
                <w:b w:val="0"/>
                <w:bCs w:val="0"/>
                <w:color w:val="auto"/>
                <w:sz w:val="24"/>
                <w:szCs w:val="24"/>
              </w:rPr>
            </w:pP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生活垃圾分类收运设施设备干净整洁</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 </w:t>
            </w: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9</w:t>
            </w:r>
          </w:p>
        </w:tc>
        <w:tc>
          <w:tcPr>
            <w:tcW w:w="2278"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center"/>
              <w:textAlignment w:val="auto"/>
              <w:rPr>
                <w:rFonts w:hint="default" w:ascii="Times New Roman" w:hAnsi="Times New Roman" w:eastAsia="方正仿宋_GBK" w:cs="Times New Roman"/>
                <w:b w:val="0"/>
                <w:bCs w:val="0"/>
                <w:color w:val="auto"/>
                <w:sz w:val="24"/>
                <w:szCs w:val="24"/>
              </w:rPr>
            </w:pP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生活垃圾分类标志标识</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符合要求</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 </w:t>
            </w: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10</w:t>
            </w:r>
          </w:p>
        </w:tc>
        <w:tc>
          <w:tcPr>
            <w:tcW w:w="2278"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center"/>
              <w:textAlignment w:val="auto"/>
              <w:rPr>
                <w:rFonts w:hint="default" w:ascii="Times New Roman" w:hAnsi="Times New Roman" w:eastAsia="方正仿宋_GBK" w:cs="Times New Roman"/>
                <w:b w:val="0"/>
                <w:bCs w:val="0"/>
                <w:color w:val="auto"/>
                <w:sz w:val="24"/>
                <w:szCs w:val="24"/>
              </w:rPr>
            </w:pP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规范建设或提标改造厨余垃圾处置设施</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right="0"/>
              <w:jc w:val="left"/>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1.是否有厨余垃圾就地处理设施；</w:t>
            </w:r>
          </w:p>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2.厨余垃圾处理设施建设是否规范、是否完成提标改造。</w:t>
            </w: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11</w:t>
            </w:r>
          </w:p>
        </w:tc>
        <w:tc>
          <w:tcPr>
            <w:tcW w:w="2278"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center"/>
              <w:textAlignment w:val="auto"/>
              <w:rPr>
                <w:rFonts w:hint="default" w:ascii="Times New Roman" w:hAnsi="Times New Roman" w:eastAsia="方正仿宋_GBK" w:cs="Times New Roman"/>
                <w:b w:val="0"/>
                <w:bCs w:val="0"/>
                <w:color w:val="auto"/>
                <w:sz w:val="24"/>
                <w:szCs w:val="24"/>
              </w:rPr>
            </w:pP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生活垃圾分类准确率</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≥80%</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 </w:t>
            </w: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12</w:t>
            </w:r>
          </w:p>
        </w:tc>
        <w:tc>
          <w:tcPr>
            <w:tcW w:w="2278"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center"/>
              <w:textAlignment w:val="auto"/>
              <w:rPr>
                <w:rFonts w:hint="default" w:ascii="Times New Roman" w:hAnsi="Times New Roman" w:eastAsia="方正仿宋_GBK" w:cs="Times New Roman"/>
                <w:b w:val="0"/>
                <w:bCs w:val="0"/>
                <w:color w:val="auto"/>
                <w:sz w:val="24"/>
                <w:szCs w:val="24"/>
              </w:rPr>
            </w:pP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大件垃圾规范收运</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 如废弃沙发等</w:t>
            </w: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13</w:t>
            </w:r>
          </w:p>
        </w:tc>
        <w:tc>
          <w:tcPr>
            <w:tcW w:w="2278"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center"/>
              <w:textAlignment w:val="auto"/>
              <w:rPr>
                <w:rFonts w:hint="default" w:ascii="Times New Roman" w:hAnsi="Times New Roman" w:eastAsia="方正仿宋_GBK" w:cs="Times New Roman"/>
                <w:b w:val="0"/>
                <w:bCs w:val="0"/>
                <w:color w:val="auto"/>
                <w:sz w:val="24"/>
                <w:szCs w:val="24"/>
              </w:rPr>
            </w:pP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秸秆综合利用率</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＞90%</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34A471"/>
                <w:kern w:val="0"/>
                <w:sz w:val="24"/>
                <w:szCs w:val="24"/>
                <w:lang w:val="en-US" w:eastAsia="zh-CN" w:bidi="ar"/>
              </w:rPr>
              <w:t> </w:t>
            </w: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14</w:t>
            </w:r>
          </w:p>
        </w:tc>
        <w:tc>
          <w:tcPr>
            <w:tcW w:w="2278"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center"/>
              <w:textAlignment w:val="auto"/>
              <w:rPr>
                <w:rFonts w:hint="default" w:ascii="Times New Roman" w:hAnsi="Times New Roman" w:eastAsia="方正仿宋_GBK" w:cs="Times New Roman"/>
                <w:b w:val="0"/>
                <w:bCs w:val="0"/>
                <w:color w:val="auto"/>
                <w:sz w:val="24"/>
                <w:szCs w:val="24"/>
              </w:rPr>
            </w:pP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农膜回收率</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≥95%</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34A471"/>
                <w:kern w:val="0"/>
                <w:sz w:val="24"/>
                <w:szCs w:val="24"/>
                <w:lang w:val="en-US" w:eastAsia="zh-CN" w:bidi="ar"/>
              </w:rPr>
              <w:t> </w:t>
            </w: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15</w:t>
            </w:r>
          </w:p>
        </w:tc>
        <w:tc>
          <w:tcPr>
            <w:tcW w:w="2278"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center"/>
              <w:textAlignment w:val="auto"/>
              <w:rPr>
                <w:rFonts w:hint="default" w:ascii="Times New Roman" w:hAnsi="Times New Roman" w:eastAsia="方正仿宋_GBK" w:cs="Times New Roman"/>
                <w:b w:val="0"/>
                <w:bCs w:val="0"/>
                <w:color w:val="auto"/>
                <w:sz w:val="24"/>
                <w:szCs w:val="24"/>
              </w:rPr>
            </w:pP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医疗废物规范暂存、收运</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 重点为村卫生室</w:t>
            </w: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77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16</w:t>
            </w:r>
          </w:p>
        </w:tc>
        <w:tc>
          <w:tcPr>
            <w:tcW w:w="2278"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center"/>
              <w:textAlignment w:val="auto"/>
              <w:rPr>
                <w:rFonts w:hint="default" w:ascii="Times New Roman" w:hAnsi="Times New Roman" w:eastAsia="方正仿宋_GBK" w:cs="Times New Roman"/>
                <w:b w:val="0"/>
                <w:bCs w:val="0"/>
                <w:color w:val="auto"/>
                <w:sz w:val="24"/>
                <w:szCs w:val="24"/>
              </w:rPr>
            </w:pP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各类垃圾规范运输</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指运输单位资质合法、作业规范</w:t>
            </w: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指运输单位资质合法、作业规范</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17</w:t>
            </w:r>
          </w:p>
        </w:tc>
        <w:tc>
          <w:tcPr>
            <w:tcW w:w="2278" w:type="dxa"/>
            <w:vMerge w:val="restart"/>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2"/>
                <w:sz w:val="24"/>
                <w:szCs w:val="24"/>
                <w:lang w:val="en-US" w:eastAsia="zh-CN" w:bidi="ar"/>
              </w:rPr>
              <w:t>垃圾资源化回收</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利用</w:t>
            </w: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再生资源回收体系和生活垃圾分类体系“两网融合”点数量</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18</w:t>
            </w:r>
          </w:p>
        </w:tc>
        <w:tc>
          <w:tcPr>
            <w:tcW w:w="2278"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center"/>
              <w:textAlignment w:val="auto"/>
              <w:rPr>
                <w:rFonts w:hint="default" w:ascii="Times New Roman" w:hAnsi="Times New Roman" w:eastAsia="方正仿宋_GBK" w:cs="Times New Roman"/>
                <w:b w:val="0"/>
                <w:bCs w:val="0"/>
                <w:color w:val="auto"/>
                <w:sz w:val="24"/>
                <w:szCs w:val="24"/>
              </w:rPr>
            </w:pP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再生资源回收网点覆盖率</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达到标准</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19</w:t>
            </w:r>
          </w:p>
        </w:tc>
        <w:tc>
          <w:tcPr>
            <w:tcW w:w="2278"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center"/>
              <w:textAlignment w:val="auto"/>
              <w:rPr>
                <w:rFonts w:hint="default" w:ascii="Times New Roman" w:hAnsi="Times New Roman" w:eastAsia="方正仿宋_GBK" w:cs="Times New Roman"/>
                <w:b w:val="0"/>
                <w:bCs w:val="0"/>
                <w:color w:val="auto"/>
                <w:sz w:val="24"/>
                <w:szCs w:val="24"/>
              </w:rPr>
            </w:pP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畜禽粪污资源化利用</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符合要求</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畜禽粪污资源化利用是否符合要求</w:t>
            </w: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20</w:t>
            </w:r>
          </w:p>
        </w:tc>
        <w:tc>
          <w:tcPr>
            <w:tcW w:w="2278" w:type="dxa"/>
            <w:vMerge w:val="restart"/>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both"/>
              <w:textAlignment w:val="auto"/>
              <w:rPr>
                <w:rFonts w:hint="default" w:ascii="Times New Roman" w:hAnsi="Times New Roman" w:eastAsia="方正仿宋_GBK" w:cs="Times New Roman"/>
                <w:b w:val="0"/>
                <w:bCs w:val="0"/>
                <w:color w:val="auto"/>
                <w:kern w:val="2"/>
                <w:sz w:val="24"/>
                <w:szCs w:val="24"/>
                <w:lang w:val="en-US" w:eastAsia="zh-CN" w:bidi="ar"/>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2"/>
                <w:sz w:val="24"/>
                <w:szCs w:val="24"/>
                <w:lang w:val="en-US" w:eastAsia="zh-CN" w:bidi="ar"/>
              </w:rPr>
              <w:t>基层治理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方正仿宋_GBK" w:cs="Times New Roman"/>
                <w:b w:val="0"/>
                <w:bCs w:val="0"/>
                <w:color w:val="auto"/>
                <w:kern w:val="2"/>
                <w:sz w:val="24"/>
                <w:szCs w:val="24"/>
                <w:lang w:val="en-US" w:eastAsia="zh-CN" w:bidi="ar"/>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方正仿宋_GBK" w:cs="Times New Roman"/>
                <w:b w:val="0"/>
                <w:bCs w:val="0"/>
                <w:color w:val="auto"/>
                <w:kern w:val="2"/>
                <w:sz w:val="24"/>
                <w:szCs w:val="24"/>
                <w:lang w:val="en-US" w:eastAsia="zh-CN" w:bidi="ar"/>
              </w:rPr>
            </w:pPr>
          </w:p>
          <w:p>
            <w:pPr>
              <w:widowControl w:val="0"/>
              <w:wordWrap w:val="0"/>
              <w:ind w:left="1193"/>
              <w:jc w:val="both"/>
              <w:rPr>
                <w:rFonts w:hint="default" w:ascii="Times New Roman" w:hAnsi="Times New Roman" w:eastAsia="方正仿宋_GBK" w:cs="Times New Roman"/>
                <w:b w:val="0"/>
                <w:bCs w:val="0"/>
                <w:color w:val="auto"/>
                <w:kern w:val="2"/>
                <w:sz w:val="24"/>
                <w:szCs w:val="24"/>
                <w:lang w:val="en-US" w:eastAsia="zh-CN" w:bidi="ar"/>
              </w:rPr>
            </w:pPr>
          </w:p>
          <w:p>
            <w:pPr>
              <w:rPr>
                <w:rFonts w:hint="default" w:ascii="Times New Roman" w:hAnsi="Times New Roman" w:eastAsia="方正仿宋_GBK" w:cs="Times New Roman"/>
                <w:b w:val="0"/>
                <w:bCs w:val="0"/>
                <w:color w:val="auto"/>
                <w:kern w:val="2"/>
                <w:sz w:val="24"/>
                <w:szCs w:val="24"/>
                <w:lang w:val="en-US" w:eastAsia="zh-CN" w:bidi="ar"/>
              </w:rPr>
            </w:pPr>
          </w:p>
          <w:p>
            <w:pPr>
              <w:widowControl w:val="0"/>
              <w:wordWrap w:val="0"/>
              <w:ind w:left="1193"/>
              <w:jc w:val="both"/>
              <w:rPr>
                <w:rFonts w:hint="default" w:ascii="Times New Roman" w:hAnsi="Times New Roman" w:eastAsia="宋体" w:cs="Times New Roman"/>
                <w:kern w:val="2"/>
                <w:sz w:val="21"/>
                <w:szCs w:val="24"/>
                <w:lang w:val="en-US" w:eastAsia="zh-CN" w:bidi="ar-SA"/>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方正仿宋_GBK" w:cs="Times New Roman"/>
                <w:b w:val="0"/>
                <w:bCs w:val="0"/>
                <w:color w:val="auto"/>
                <w:kern w:val="2"/>
                <w:sz w:val="24"/>
                <w:szCs w:val="24"/>
                <w:lang w:val="en-US" w:eastAsia="zh-CN" w:bidi="ar"/>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方正仿宋_GBK" w:cs="Times New Roman"/>
                <w:b w:val="0"/>
                <w:bCs w:val="0"/>
                <w:color w:val="auto"/>
                <w:kern w:val="2"/>
                <w:sz w:val="24"/>
                <w:szCs w:val="24"/>
                <w:lang w:val="en-US" w:eastAsia="zh-CN" w:bidi="ar"/>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基层治理</w:t>
            </w: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强化基层党建引领</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相关制度文件</w:t>
            </w: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21</w:t>
            </w:r>
          </w:p>
        </w:tc>
        <w:tc>
          <w:tcPr>
            <w:tcW w:w="2278"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center"/>
              <w:textAlignment w:val="auto"/>
              <w:rPr>
                <w:rFonts w:hint="default" w:ascii="Times New Roman" w:hAnsi="Times New Roman" w:eastAsia="方正仿宋_GBK" w:cs="Times New Roman"/>
                <w:b w:val="0"/>
                <w:bCs w:val="0"/>
                <w:color w:val="auto"/>
                <w:sz w:val="24"/>
                <w:szCs w:val="24"/>
              </w:rPr>
            </w:pP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依托基层治理网格推动垃圾分类治理</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相关制度文件</w:t>
            </w: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22</w:t>
            </w:r>
          </w:p>
        </w:tc>
        <w:tc>
          <w:tcPr>
            <w:tcW w:w="2278"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center"/>
              <w:textAlignment w:val="auto"/>
              <w:rPr>
                <w:rFonts w:hint="default" w:ascii="Times New Roman" w:hAnsi="Times New Roman" w:eastAsia="方正仿宋_GBK" w:cs="Times New Roman"/>
                <w:b w:val="0"/>
                <w:bCs w:val="0"/>
                <w:color w:val="auto"/>
                <w:sz w:val="24"/>
                <w:szCs w:val="24"/>
              </w:rPr>
            </w:pP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将生活垃圾分类相关要求纳入村规民约</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是否将将生活垃圾分类相关要求纳入村规民约。</w:t>
            </w: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23</w:t>
            </w:r>
          </w:p>
        </w:tc>
        <w:tc>
          <w:tcPr>
            <w:tcW w:w="2278"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center"/>
              <w:textAlignment w:val="auto"/>
              <w:rPr>
                <w:rFonts w:hint="default" w:ascii="Times New Roman" w:hAnsi="Times New Roman" w:eastAsia="方正仿宋_GBK" w:cs="Times New Roman"/>
                <w:b w:val="0"/>
                <w:bCs w:val="0"/>
                <w:color w:val="auto"/>
                <w:sz w:val="24"/>
                <w:szCs w:val="24"/>
              </w:rPr>
            </w:pP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实行垃圾分类“红黑榜”“积分制”管理制度</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24</w:t>
            </w:r>
          </w:p>
        </w:tc>
        <w:tc>
          <w:tcPr>
            <w:tcW w:w="2278"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center"/>
              <w:textAlignment w:val="auto"/>
              <w:rPr>
                <w:rFonts w:hint="default" w:ascii="Times New Roman" w:hAnsi="Times New Roman" w:eastAsia="方正仿宋_GBK" w:cs="Times New Roman"/>
                <w:b w:val="0"/>
                <w:bCs w:val="0"/>
                <w:color w:val="auto"/>
                <w:sz w:val="24"/>
                <w:szCs w:val="24"/>
              </w:rPr>
            </w:pP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将垃圾分类纳入“最美院落”评选和“传统村落”建设等</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是否将垃圾分类纳入“最美院落”评选和“传统村落”建设等一体推进。</w:t>
            </w: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25</w:t>
            </w:r>
          </w:p>
        </w:tc>
        <w:tc>
          <w:tcPr>
            <w:tcW w:w="2278"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center"/>
              <w:textAlignment w:val="auto"/>
              <w:rPr>
                <w:rFonts w:hint="default" w:ascii="Times New Roman" w:hAnsi="Times New Roman" w:eastAsia="方正仿宋_GBK" w:cs="Times New Roman"/>
                <w:b w:val="0"/>
                <w:bCs w:val="0"/>
                <w:color w:val="auto"/>
                <w:sz w:val="24"/>
                <w:szCs w:val="24"/>
              </w:rPr>
            </w:pP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监督生活垃圾管理责任人履行管理责任</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是否开展日常监督检查</w:t>
            </w: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26</w:t>
            </w:r>
          </w:p>
        </w:tc>
        <w:tc>
          <w:tcPr>
            <w:tcW w:w="2278"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center"/>
              <w:textAlignment w:val="auto"/>
              <w:rPr>
                <w:rFonts w:hint="default" w:ascii="Times New Roman" w:hAnsi="Times New Roman" w:eastAsia="方正仿宋_GBK" w:cs="Times New Roman"/>
                <w:b w:val="0"/>
                <w:bCs w:val="0"/>
                <w:color w:val="auto"/>
                <w:sz w:val="24"/>
                <w:szCs w:val="24"/>
              </w:rPr>
            </w:pP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健全垃圾分类指导员制度</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明确村内垃圾分类指导员及其工作内容</w:t>
            </w: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27</w:t>
            </w:r>
          </w:p>
        </w:tc>
        <w:tc>
          <w:tcPr>
            <w:tcW w:w="2278"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center"/>
              <w:textAlignment w:val="auto"/>
              <w:rPr>
                <w:rFonts w:hint="default" w:ascii="Times New Roman" w:hAnsi="Times New Roman" w:eastAsia="方正仿宋_GBK" w:cs="Times New Roman"/>
                <w:b w:val="0"/>
                <w:bCs w:val="0"/>
                <w:color w:val="auto"/>
                <w:sz w:val="24"/>
                <w:szCs w:val="24"/>
              </w:rPr>
            </w:pP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“一员多岗”和公益性岗位参与垃圾分类</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28</w:t>
            </w:r>
          </w:p>
        </w:tc>
        <w:tc>
          <w:tcPr>
            <w:tcW w:w="2278"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center"/>
              <w:textAlignment w:val="auto"/>
              <w:rPr>
                <w:rFonts w:hint="default" w:ascii="Times New Roman" w:hAnsi="Times New Roman" w:eastAsia="方正仿宋_GBK" w:cs="Times New Roman"/>
                <w:b w:val="0"/>
                <w:bCs w:val="0"/>
                <w:color w:val="auto"/>
                <w:sz w:val="24"/>
                <w:szCs w:val="24"/>
              </w:rPr>
            </w:pP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积极开展垃圾分类模范庭院创建</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是否积极开展垃圾分类模范庭院建设</w:t>
            </w: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29</w:t>
            </w:r>
          </w:p>
        </w:tc>
        <w:tc>
          <w:tcPr>
            <w:tcW w:w="2278" w:type="dxa"/>
            <w:vMerge w:val="restart"/>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宣传教育</w:t>
            </w: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垃圾分类知晓率</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100%</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right="0"/>
              <w:jc w:val="left"/>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通过民意调查的方式确定</w:t>
            </w:r>
          </w:p>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30</w:t>
            </w:r>
          </w:p>
        </w:tc>
        <w:tc>
          <w:tcPr>
            <w:tcW w:w="2278"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center"/>
              <w:textAlignment w:val="auto"/>
              <w:rPr>
                <w:rFonts w:hint="default" w:ascii="Times New Roman" w:hAnsi="Times New Roman" w:eastAsia="方正仿宋_GBK" w:cs="Times New Roman"/>
                <w:b w:val="0"/>
                <w:bCs w:val="0"/>
                <w:color w:val="auto"/>
                <w:sz w:val="24"/>
                <w:szCs w:val="24"/>
              </w:rPr>
            </w:pP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垃圾分类参与率</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≥90%</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31</w:t>
            </w:r>
          </w:p>
        </w:tc>
        <w:tc>
          <w:tcPr>
            <w:tcW w:w="2278"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center"/>
              <w:textAlignment w:val="auto"/>
              <w:rPr>
                <w:rFonts w:hint="default" w:ascii="Times New Roman" w:hAnsi="Times New Roman" w:eastAsia="方正仿宋_GBK" w:cs="Times New Roman"/>
                <w:b w:val="0"/>
                <w:bCs w:val="0"/>
                <w:color w:val="auto"/>
                <w:sz w:val="24"/>
                <w:szCs w:val="24"/>
              </w:rPr>
            </w:pP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广泛开展垃圾分类宣传</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2"/>
                <w:sz w:val="24"/>
                <w:szCs w:val="24"/>
                <w:lang w:val="en-US" w:eastAsia="zh-CN" w:bidi="ar"/>
              </w:rPr>
              <w:t>应建立浓厚宣传氛围。在村内显著地方应有生活垃圾分类宣传栏、宣传画、宣传标语等。（各式宣传应超过10处）</w:t>
            </w: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32</w:t>
            </w:r>
          </w:p>
        </w:tc>
        <w:tc>
          <w:tcPr>
            <w:tcW w:w="2278"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center"/>
              <w:textAlignment w:val="auto"/>
              <w:rPr>
                <w:rFonts w:hint="default" w:ascii="Times New Roman" w:hAnsi="Times New Roman" w:eastAsia="方正仿宋_GBK" w:cs="Times New Roman"/>
                <w:b w:val="0"/>
                <w:bCs w:val="0"/>
                <w:color w:val="auto"/>
                <w:sz w:val="24"/>
                <w:szCs w:val="24"/>
              </w:rPr>
            </w:pP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村民满意度</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≥90%</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000000"/>
                <w:kern w:val="0"/>
                <w:sz w:val="24"/>
                <w:szCs w:val="24"/>
                <w:lang w:val="en-US" w:eastAsia="zh-CN" w:bidi="ar"/>
              </w:rPr>
              <w:t>通过民意调查的方式确定</w:t>
            </w: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33</w:t>
            </w:r>
          </w:p>
        </w:tc>
        <w:tc>
          <w:tcPr>
            <w:tcW w:w="2278" w:type="dxa"/>
            <w:vMerge w:val="restart"/>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ind w:firstLine="480" w:firstLineChars="200"/>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2"/>
                <w:sz w:val="24"/>
                <w:szCs w:val="24"/>
                <w:lang w:val="en-US" w:eastAsia="zh-CN" w:bidi="ar"/>
              </w:rPr>
              <w:t>保障措施</w:t>
            </w:r>
          </w:p>
          <w:p>
            <w:pPr>
              <w:widowControl w:val="0"/>
              <w:wordWrap w:val="0"/>
              <w:ind w:left="1193"/>
              <w:jc w:val="both"/>
              <w:rPr>
                <w:rFonts w:hint="default" w:ascii="Times New Roman" w:hAnsi="Times New Roman" w:eastAsia="宋体" w:cs="Times New Roman"/>
                <w:kern w:val="2"/>
                <w:sz w:val="21"/>
                <w:szCs w:val="24"/>
                <w:lang w:val="en-US" w:eastAsia="zh-CN" w:bidi="ar-SA"/>
              </w:rPr>
            </w:pPr>
          </w:p>
          <w:p>
            <w:pPr>
              <w:ind w:firstLine="480" w:firstLineChars="200"/>
              <w:rPr>
                <w:rFonts w:hint="default" w:ascii="Times New Roman" w:hAnsi="Times New Roman" w:eastAsia="宋体" w:cs="Times New Roman"/>
              </w:rPr>
            </w:pPr>
            <w:r>
              <w:rPr>
                <w:rFonts w:hint="default" w:ascii="Times New Roman" w:hAnsi="Times New Roman" w:eastAsia="方正仿宋_GBK" w:cs="Times New Roman"/>
                <w:b w:val="0"/>
                <w:bCs w:val="0"/>
                <w:color w:val="auto"/>
                <w:kern w:val="2"/>
                <w:sz w:val="24"/>
                <w:szCs w:val="24"/>
                <w:lang w:val="en-US" w:eastAsia="zh-CN" w:bidi="ar"/>
              </w:rPr>
              <w:t>保障措施</w:t>
            </w: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落实专人负责垃圾分类工作</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34</w:t>
            </w:r>
          </w:p>
        </w:tc>
        <w:tc>
          <w:tcPr>
            <w:tcW w:w="2278"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left"/>
              <w:textAlignment w:val="auto"/>
              <w:rPr>
                <w:rFonts w:hint="default" w:ascii="Times New Roman" w:hAnsi="Times New Roman" w:eastAsia="方正仿宋_GBK" w:cs="Times New Roman"/>
                <w:b w:val="0"/>
                <w:bCs w:val="0"/>
                <w:color w:val="auto"/>
                <w:sz w:val="24"/>
                <w:szCs w:val="24"/>
              </w:rPr>
            </w:pP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多渠道筹措资金</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35</w:t>
            </w:r>
          </w:p>
        </w:tc>
        <w:tc>
          <w:tcPr>
            <w:tcW w:w="2278"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left"/>
              <w:textAlignment w:val="auto"/>
              <w:rPr>
                <w:rFonts w:hint="default" w:ascii="Times New Roman" w:hAnsi="Times New Roman" w:eastAsia="方正仿宋_GBK" w:cs="Times New Roman"/>
                <w:b w:val="0"/>
                <w:bCs w:val="0"/>
                <w:color w:val="auto"/>
                <w:sz w:val="24"/>
                <w:szCs w:val="24"/>
              </w:rPr>
            </w:pPr>
          </w:p>
        </w:tc>
        <w:tc>
          <w:tcPr>
            <w:tcW w:w="4322"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台账完善，管理规范</w:t>
            </w:r>
          </w:p>
        </w:tc>
        <w:tc>
          <w:tcPr>
            <w:tcW w:w="12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27"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p>
        </w:tc>
        <w:tc>
          <w:tcPr>
            <w:tcW w:w="1660"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05" w:type="dxa"/>
            <w:tcBorders>
              <w:top w:val="single" w:color="auto" w:sz="2" w:space="0"/>
              <w:left w:val="single" w:color="auto" w:sz="6" w:space="0"/>
              <w:bottom w:val="single" w:color="auto" w:sz="6"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36</w:t>
            </w:r>
          </w:p>
        </w:tc>
        <w:tc>
          <w:tcPr>
            <w:tcW w:w="2278"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left"/>
              <w:textAlignment w:val="auto"/>
              <w:rPr>
                <w:rFonts w:hint="default" w:ascii="Times New Roman" w:hAnsi="Times New Roman" w:eastAsia="方正仿宋_GBK" w:cs="Times New Roman"/>
                <w:b w:val="0"/>
                <w:bCs w:val="0"/>
                <w:color w:val="auto"/>
                <w:sz w:val="24"/>
                <w:szCs w:val="24"/>
              </w:rPr>
            </w:pPr>
          </w:p>
        </w:tc>
        <w:tc>
          <w:tcPr>
            <w:tcW w:w="4322" w:type="dxa"/>
            <w:tcBorders>
              <w:top w:val="single" w:color="auto" w:sz="2" w:space="0"/>
              <w:left w:val="single" w:color="auto" w:sz="2" w:space="0"/>
              <w:bottom w:val="single" w:color="auto" w:sz="6"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常态化开展垃圾分类督促指导</w:t>
            </w:r>
          </w:p>
        </w:tc>
        <w:tc>
          <w:tcPr>
            <w:tcW w:w="1296" w:type="dxa"/>
            <w:tcBorders>
              <w:top w:val="single" w:color="auto" w:sz="2" w:space="0"/>
              <w:left w:val="single" w:color="auto" w:sz="2" w:space="0"/>
              <w:bottom w:val="single" w:color="auto" w:sz="6"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27" w:type="dxa"/>
            <w:tcBorders>
              <w:top w:val="single" w:color="auto" w:sz="2" w:space="0"/>
              <w:left w:val="single" w:color="auto" w:sz="2" w:space="0"/>
              <w:bottom w:val="single" w:color="auto" w:sz="6"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p>
        </w:tc>
        <w:tc>
          <w:tcPr>
            <w:tcW w:w="1660" w:type="dxa"/>
            <w:tcBorders>
              <w:top w:val="single" w:color="auto" w:sz="2" w:space="0"/>
              <w:left w:val="single" w:color="auto" w:sz="2" w:space="0"/>
              <w:bottom w:val="single" w:color="auto" w:sz="6"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bl>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bidi="ar"/>
        </w:rPr>
        <w:br w:type="page"/>
      </w:r>
      <w:r>
        <w:rPr>
          <w:rFonts w:hint="default" w:ascii="Times New Roman" w:hAnsi="Times New Roman" w:eastAsia="方正黑体_GBK" w:cs="Times New Roman"/>
          <w:color w:val="auto"/>
          <w:kern w:val="2"/>
          <w:sz w:val="28"/>
          <w:szCs w:val="28"/>
          <w:lang w:val="en-US" w:eastAsia="zh-CN" w:bidi="ar"/>
        </w:rPr>
        <w:t>附件4</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_GBK" w:cs="Times New Roman"/>
          <w:color w:val="auto"/>
          <w:kern w:val="2"/>
          <w:sz w:val="44"/>
          <w:szCs w:val="44"/>
          <w:lang w:val="en-US" w:eastAsia="zh-CN" w:bidi="ar"/>
        </w:rPr>
      </w:pPr>
      <w:r>
        <w:rPr>
          <w:rFonts w:hint="default" w:ascii="Times New Roman" w:hAnsi="Times New Roman" w:eastAsia="方正小标宋_GBK" w:cs="Times New Roman"/>
          <w:color w:val="auto"/>
          <w:kern w:val="2"/>
          <w:sz w:val="44"/>
          <w:szCs w:val="44"/>
          <w:lang w:val="en-US" w:eastAsia="zh-CN" w:bidi="ar"/>
        </w:rPr>
        <w:t>重庆市垃圾分类</w:t>
      </w:r>
      <w:r>
        <w:rPr>
          <w:rFonts w:hint="default" w:ascii="Times New Roman" w:hAnsi="Times New Roman" w:eastAsia="方正小标宋_GBK" w:cs="Times New Roman"/>
          <w:color w:val="auto"/>
          <w:kern w:val="2"/>
          <w:sz w:val="44"/>
          <w:szCs w:val="44"/>
          <w:u w:val="single"/>
          <w:lang w:val="en-US" w:eastAsia="zh-CN" w:bidi="ar"/>
        </w:rPr>
        <w:t>先锋小区</w:t>
      </w:r>
      <w:r>
        <w:rPr>
          <w:rFonts w:hint="default" w:ascii="Times New Roman" w:hAnsi="Times New Roman" w:eastAsia="方正小标宋_GBK" w:cs="Times New Roman"/>
          <w:color w:val="auto"/>
          <w:kern w:val="2"/>
          <w:sz w:val="44"/>
          <w:szCs w:val="44"/>
          <w:lang w:val="en-US" w:eastAsia="zh-CN" w:bidi="ar"/>
        </w:rPr>
        <w:t>创建评价指标及具体细则</w:t>
      </w:r>
    </w:p>
    <w:tbl>
      <w:tblPr>
        <w:tblStyle w:val="3"/>
        <w:tblW w:w="15175" w:type="dxa"/>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
      <w:tblGrid>
        <w:gridCol w:w="777"/>
        <w:gridCol w:w="2275"/>
        <w:gridCol w:w="4284"/>
        <w:gridCol w:w="1268"/>
        <w:gridCol w:w="4896"/>
        <w:gridCol w:w="1675"/>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77" w:type="dxa"/>
            <w:tcBorders>
              <w:top w:val="single" w:color="auto" w:sz="6"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序号</w:t>
            </w:r>
          </w:p>
        </w:tc>
        <w:tc>
          <w:tcPr>
            <w:tcW w:w="6559" w:type="dxa"/>
            <w:gridSpan w:val="2"/>
            <w:tcBorders>
              <w:top w:val="single" w:color="auto" w:sz="6"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评    价    指    标</w:t>
            </w:r>
          </w:p>
        </w:tc>
        <w:tc>
          <w:tcPr>
            <w:tcW w:w="1268" w:type="dxa"/>
            <w:tcBorders>
              <w:top w:val="single" w:color="auto" w:sz="6"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目标要求</w:t>
            </w:r>
          </w:p>
        </w:tc>
        <w:tc>
          <w:tcPr>
            <w:tcW w:w="4896" w:type="dxa"/>
            <w:tcBorders>
              <w:top w:val="single" w:color="auto" w:sz="6"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具体细则</w:t>
            </w:r>
          </w:p>
        </w:tc>
        <w:tc>
          <w:tcPr>
            <w:tcW w:w="1675" w:type="dxa"/>
            <w:tcBorders>
              <w:top w:val="single" w:color="auto" w:sz="6"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备  注</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101" w:hRule="atLeast"/>
          <w:jc w:val="center"/>
        </w:trPr>
        <w:tc>
          <w:tcPr>
            <w:tcW w:w="777"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w:t>
            </w:r>
          </w:p>
        </w:tc>
        <w:tc>
          <w:tcPr>
            <w:tcW w:w="2275"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源头减量</w:t>
            </w:r>
          </w:p>
        </w:tc>
        <w:tc>
          <w:tcPr>
            <w:tcW w:w="4284"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引导居民绿色低碳生活</w:t>
            </w:r>
          </w:p>
        </w:tc>
        <w:tc>
          <w:tcPr>
            <w:tcW w:w="1268"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2"/>
                <w:sz w:val="24"/>
                <w:szCs w:val="24"/>
                <w:lang w:val="en-US" w:eastAsia="zh-CN" w:bidi="ar"/>
              </w:rPr>
              <w:t>1.采取有效措施，引导小区居民绿色低碳生活、出行；(鼓励步行、乘坐公交车等方式出行)</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2"/>
                <w:sz w:val="24"/>
                <w:szCs w:val="24"/>
                <w:lang w:val="en-US" w:eastAsia="zh-CN" w:bidi="ar"/>
              </w:rPr>
              <w:t>2.小区内有“光盘行动”“低碳生活”等相关宣传内容；</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3.采取有效措施，引导小区居民减少一次性用品使用。（鼓励自带环保购物袋购物；倡导理性购物、少点外卖）</w:t>
            </w:r>
          </w:p>
        </w:tc>
        <w:tc>
          <w:tcPr>
            <w:tcW w:w="1675"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1449" w:hRule="atLeast"/>
          <w:jc w:val="center"/>
        </w:trPr>
        <w:tc>
          <w:tcPr>
            <w:tcW w:w="777"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2</w:t>
            </w:r>
          </w:p>
        </w:tc>
        <w:tc>
          <w:tcPr>
            <w:tcW w:w="2275" w:type="dxa"/>
            <w:vMerge w:val="restart"/>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垃圾分类投放收运设施建设和管理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lang w:val="en-US" w:eastAsia="zh-CN" w:bidi="ar"/>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right="0"/>
              <w:jc w:val="center"/>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垃圾分类投放收运设施建设和管理</w:t>
            </w:r>
          </w:p>
        </w:tc>
        <w:tc>
          <w:tcPr>
            <w:tcW w:w="4284"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生活垃圾分类投放收集点（亭、房、站）设置</w:t>
            </w:r>
          </w:p>
        </w:tc>
        <w:tc>
          <w:tcPr>
            <w:tcW w:w="1268"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符合要求</w:t>
            </w:r>
          </w:p>
        </w:tc>
        <w:tc>
          <w:tcPr>
            <w:tcW w:w="48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spacing w:val="-6"/>
                <w:kern w:val="0"/>
                <w:sz w:val="24"/>
                <w:szCs w:val="24"/>
                <w:lang w:val="en-US" w:eastAsia="zh-CN" w:bidi="ar"/>
              </w:rPr>
              <w:t>按要求设置生活垃圾分类收集点（亭、房、站）。（举例：住宅小区根据生活垃圾产生量决定，原则上200-300户设置一个两分类投放点，每2000-2500户或每个小区设置一个四分类投放点）</w:t>
            </w:r>
          </w:p>
        </w:tc>
        <w:tc>
          <w:tcPr>
            <w:tcW w:w="1675"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848" w:hRule="atLeast"/>
          <w:jc w:val="center"/>
        </w:trPr>
        <w:tc>
          <w:tcPr>
            <w:tcW w:w="777"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3</w:t>
            </w:r>
          </w:p>
        </w:tc>
        <w:tc>
          <w:tcPr>
            <w:tcW w:w="2275"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left"/>
              <w:textAlignment w:val="auto"/>
              <w:rPr>
                <w:rFonts w:hint="default" w:ascii="Times New Roman" w:hAnsi="Times New Roman" w:eastAsia="方正仿宋_GBK" w:cs="Times New Roman"/>
                <w:b w:val="0"/>
                <w:bCs w:val="0"/>
                <w:color w:val="auto"/>
                <w:sz w:val="24"/>
                <w:szCs w:val="24"/>
              </w:rPr>
            </w:pPr>
          </w:p>
        </w:tc>
        <w:tc>
          <w:tcPr>
            <w:tcW w:w="4284"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生活垃圾分类投放设施升级改造率</w:t>
            </w:r>
          </w:p>
        </w:tc>
        <w:tc>
          <w:tcPr>
            <w:tcW w:w="1268"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100%</w:t>
            </w:r>
          </w:p>
        </w:tc>
        <w:tc>
          <w:tcPr>
            <w:tcW w:w="48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小区内生活垃圾分类投放设施完成便利化、精细化、人性化功能升级改造。（如：地面硬化、遮雨、照明、洗手、除臭、绿植美化等功能）</w:t>
            </w:r>
          </w:p>
        </w:tc>
        <w:tc>
          <w:tcPr>
            <w:tcW w:w="1675"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77"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4</w:t>
            </w:r>
          </w:p>
        </w:tc>
        <w:tc>
          <w:tcPr>
            <w:tcW w:w="2275"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left"/>
              <w:textAlignment w:val="auto"/>
              <w:rPr>
                <w:rFonts w:hint="default" w:ascii="Times New Roman" w:hAnsi="Times New Roman" w:eastAsia="方正仿宋_GBK" w:cs="Times New Roman"/>
                <w:b w:val="0"/>
                <w:bCs w:val="0"/>
                <w:color w:val="auto"/>
                <w:sz w:val="24"/>
                <w:szCs w:val="24"/>
              </w:rPr>
            </w:pPr>
          </w:p>
        </w:tc>
        <w:tc>
          <w:tcPr>
            <w:tcW w:w="4284"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生活垃圾分类投放设施设备完好率</w:t>
            </w:r>
          </w:p>
        </w:tc>
        <w:tc>
          <w:tcPr>
            <w:tcW w:w="1268"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100%</w:t>
            </w:r>
          </w:p>
        </w:tc>
        <w:tc>
          <w:tcPr>
            <w:tcW w:w="48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生活垃圾分类投放设施设备完好率达100%。（设施设备定期维护，运行良好，无破损，不影响正常使用功能）</w:t>
            </w:r>
          </w:p>
        </w:tc>
        <w:tc>
          <w:tcPr>
            <w:tcW w:w="1675"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77"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5</w:t>
            </w:r>
          </w:p>
        </w:tc>
        <w:tc>
          <w:tcPr>
            <w:tcW w:w="2275"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left"/>
              <w:textAlignment w:val="auto"/>
              <w:rPr>
                <w:rFonts w:hint="default" w:ascii="Times New Roman" w:hAnsi="Times New Roman" w:eastAsia="方正仿宋_GBK" w:cs="Times New Roman"/>
                <w:b w:val="0"/>
                <w:bCs w:val="0"/>
                <w:color w:val="auto"/>
                <w:sz w:val="24"/>
                <w:szCs w:val="24"/>
              </w:rPr>
            </w:pPr>
          </w:p>
        </w:tc>
        <w:tc>
          <w:tcPr>
            <w:tcW w:w="4284"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生活垃圾分类投放设施设备干净整洁</w:t>
            </w:r>
          </w:p>
        </w:tc>
        <w:tc>
          <w:tcPr>
            <w:tcW w:w="1268"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分类收运处置设施设备定期维护，运行良好，周边环境干净、整洁，无臭气扰民问题。</w:t>
            </w:r>
          </w:p>
        </w:tc>
        <w:tc>
          <w:tcPr>
            <w:tcW w:w="1675"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77"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6</w:t>
            </w:r>
          </w:p>
        </w:tc>
        <w:tc>
          <w:tcPr>
            <w:tcW w:w="2275"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left"/>
              <w:textAlignment w:val="auto"/>
              <w:rPr>
                <w:rFonts w:hint="default" w:ascii="Times New Roman" w:hAnsi="Times New Roman" w:eastAsia="方正仿宋_GBK" w:cs="Times New Roman"/>
                <w:b w:val="0"/>
                <w:bCs w:val="0"/>
                <w:color w:val="auto"/>
                <w:sz w:val="24"/>
                <w:szCs w:val="24"/>
              </w:rPr>
            </w:pPr>
          </w:p>
        </w:tc>
        <w:tc>
          <w:tcPr>
            <w:tcW w:w="4284"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生活垃圾分类标志标识</w:t>
            </w:r>
          </w:p>
        </w:tc>
        <w:tc>
          <w:tcPr>
            <w:tcW w:w="1268"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符合要求</w:t>
            </w:r>
          </w:p>
        </w:tc>
        <w:tc>
          <w:tcPr>
            <w:tcW w:w="48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小区内生活垃圾分类标志标识符合国标，内容齐全、正确、清晰。</w:t>
            </w:r>
          </w:p>
        </w:tc>
        <w:tc>
          <w:tcPr>
            <w:tcW w:w="1675"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77"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7</w:t>
            </w:r>
          </w:p>
        </w:tc>
        <w:tc>
          <w:tcPr>
            <w:tcW w:w="2275"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left"/>
              <w:textAlignment w:val="auto"/>
              <w:rPr>
                <w:rFonts w:hint="default" w:ascii="Times New Roman" w:hAnsi="Times New Roman" w:eastAsia="方正仿宋_GBK" w:cs="Times New Roman"/>
                <w:b w:val="0"/>
                <w:bCs w:val="0"/>
                <w:color w:val="auto"/>
                <w:sz w:val="24"/>
                <w:szCs w:val="24"/>
              </w:rPr>
            </w:pPr>
          </w:p>
        </w:tc>
        <w:tc>
          <w:tcPr>
            <w:tcW w:w="4284"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生活垃圾分类准确率</w:t>
            </w:r>
          </w:p>
        </w:tc>
        <w:tc>
          <w:tcPr>
            <w:tcW w:w="1268"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≥80%</w:t>
            </w:r>
          </w:p>
        </w:tc>
        <w:tc>
          <w:tcPr>
            <w:tcW w:w="48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right="0"/>
              <w:jc w:val="left"/>
              <w:textAlignment w:val="auto"/>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1、投放高峰期集中投放点有桶边值守；</w:t>
            </w:r>
          </w:p>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right="0"/>
              <w:jc w:val="left"/>
              <w:textAlignment w:val="auto"/>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2、安排专人进行二次分拣；</w:t>
            </w:r>
          </w:p>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3、现场抽查分类准确情况。</w:t>
            </w:r>
          </w:p>
        </w:tc>
        <w:tc>
          <w:tcPr>
            <w:tcW w:w="1675"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77"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8</w:t>
            </w:r>
          </w:p>
        </w:tc>
        <w:tc>
          <w:tcPr>
            <w:tcW w:w="2275"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left"/>
              <w:textAlignment w:val="auto"/>
              <w:rPr>
                <w:rFonts w:hint="default" w:ascii="Times New Roman" w:hAnsi="Times New Roman" w:eastAsia="方正仿宋_GBK" w:cs="Times New Roman"/>
                <w:b w:val="0"/>
                <w:bCs w:val="0"/>
                <w:color w:val="auto"/>
                <w:sz w:val="24"/>
                <w:szCs w:val="24"/>
              </w:rPr>
            </w:pPr>
          </w:p>
        </w:tc>
        <w:tc>
          <w:tcPr>
            <w:tcW w:w="4284"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小区厨余垃圾分出率</w:t>
            </w:r>
          </w:p>
        </w:tc>
        <w:tc>
          <w:tcPr>
            <w:tcW w:w="1268"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≥30%</w:t>
            </w:r>
          </w:p>
        </w:tc>
        <w:tc>
          <w:tcPr>
            <w:tcW w:w="48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分出率=厨余垃圾分出量/生活垃圾总量×100%。（桶边指导、二次分拣相关证明资料；转运接驳厨余垃圾量台账；现场随机抽取一定数量点位查看厨余垃圾分出情况。）</w:t>
            </w:r>
          </w:p>
        </w:tc>
        <w:tc>
          <w:tcPr>
            <w:tcW w:w="1675"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77"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9</w:t>
            </w:r>
          </w:p>
        </w:tc>
        <w:tc>
          <w:tcPr>
            <w:tcW w:w="2275"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left"/>
              <w:textAlignment w:val="auto"/>
              <w:rPr>
                <w:rFonts w:hint="default" w:ascii="Times New Roman" w:hAnsi="Times New Roman" w:eastAsia="方正仿宋_GBK" w:cs="Times New Roman"/>
                <w:b w:val="0"/>
                <w:bCs w:val="0"/>
                <w:color w:val="auto"/>
                <w:sz w:val="24"/>
                <w:szCs w:val="24"/>
              </w:rPr>
            </w:pPr>
          </w:p>
        </w:tc>
        <w:tc>
          <w:tcPr>
            <w:tcW w:w="4284"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桶边值守</w:t>
            </w:r>
          </w:p>
        </w:tc>
        <w:tc>
          <w:tcPr>
            <w:tcW w:w="1268"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有</w:t>
            </w:r>
          </w:p>
        </w:tc>
        <w:tc>
          <w:tcPr>
            <w:tcW w:w="48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投放高峰期集中投放点安排专人桶边值守。（桶边值守人员台账、桶边值守记录等）</w:t>
            </w:r>
          </w:p>
        </w:tc>
        <w:tc>
          <w:tcPr>
            <w:tcW w:w="1675"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77"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10</w:t>
            </w:r>
          </w:p>
        </w:tc>
        <w:tc>
          <w:tcPr>
            <w:tcW w:w="2275"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left"/>
              <w:textAlignment w:val="auto"/>
              <w:rPr>
                <w:rFonts w:hint="default" w:ascii="Times New Roman" w:hAnsi="Times New Roman" w:eastAsia="方正仿宋_GBK" w:cs="Times New Roman"/>
                <w:b w:val="0"/>
                <w:bCs w:val="0"/>
                <w:color w:val="auto"/>
                <w:sz w:val="24"/>
                <w:szCs w:val="24"/>
              </w:rPr>
            </w:pPr>
          </w:p>
        </w:tc>
        <w:tc>
          <w:tcPr>
            <w:tcW w:w="4284"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楼层撤桶率</w:t>
            </w:r>
          </w:p>
        </w:tc>
        <w:tc>
          <w:tcPr>
            <w:tcW w:w="1268"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100%</w:t>
            </w:r>
          </w:p>
        </w:tc>
        <w:tc>
          <w:tcPr>
            <w:tcW w:w="48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定期开展监督检查，确保小区内楼层撤桶率达100%。</w:t>
            </w:r>
          </w:p>
        </w:tc>
        <w:tc>
          <w:tcPr>
            <w:tcW w:w="1675"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77"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11</w:t>
            </w:r>
          </w:p>
        </w:tc>
        <w:tc>
          <w:tcPr>
            <w:tcW w:w="2275"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left"/>
              <w:textAlignment w:val="auto"/>
              <w:rPr>
                <w:rFonts w:hint="default" w:ascii="Times New Roman" w:hAnsi="Times New Roman" w:eastAsia="方正仿宋_GBK" w:cs="Times New Roman"/>
                <w:b w:val="0"/>
                <w:bCs w:val="0"/>
                <w:color w:val="auto"/>
                <w:sz w:val="24"/>
                <w:szCs w:val="24"/>
              </w:rPr>
            </w:pPr>
          </w:p>
        </w:tc>
        <w:tc>
          <w:tcPr>
            <w:tcW w:w="4284"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大件垃圾分类投放、收运</w:t>
            </w:r>
          </w:p>
        </w:tc>
        <w:tc>
          <w:tcPr>
            <w:tcW w:w="1268"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符合要求</w:t>
            </w:r>
          </w:p>
        </w:tc>
        <w:tc>
          <w:tcPr>
            <w:tcW w:w="48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建立大件垃圾收运相关制度（如：建立巡回收集机制、成立大件垃圾专项收运小组，开展巡回排查，及时上报、及时清理）</w:t>
            </w:r>
          </w:p>
        </w:tc>
        <w:tc>
          <w:tcPr>
            <w:tcW w:w="1675"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77"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12</w:t>
            </w:r>
          </w:p>
        </w:tc>
        <w:tc>
          <w:tcPr>
            <w:tcW w:w="2275"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left"/>
              <w:textAlignment w:val="auto"/>
              <w:rPr>
                <w:rFonts w:hint="default" w:ascii="Times New Roman" w:hAnsi="Times New Roman" w:eastAsia="方正仿宋_GBK" w:cs="Times New Roman"/>
                <w:b w:val="0"/>
                <w:bCs w:val="0"/>
                <w:color w:val="auto"/>
                <w:sz w:val="24"/>
                <w:szCs w:val="24"/>
              </w:rPr>
            </w:pPr>
          </w:p>
        </w:tc>
        <w:tc>
          <w:tcPr>
            <w:tcW w:w="4284"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建筑垃圾分类投放、收运</w:t>
            </w:r>
          </w:p>
        </w:tc>
        <w:tc>
          <w:tcPr>
            <w:tcW w:w="1268"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符合要求</w:t>
            </w:r>
          </w:p>
        </w:tc>
        <w:tc>
          <w:tcPr>
            <w:tcW w:w="48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小区内设立建筑垃圾投放点，加强建筑垃圾投放点运输记录的监督检查。</w:t>
            </w:r>
          </w:p>
        </w:tc>
        <w:tc>
          <w:tcPr>
            <w:tcW w:w="1675"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指装修垃圾和拆除垃圾</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854" w:hRule="atLeast"/>
          <w:jc w:val="center"/>
        </w:trPr>
        <w:tc>
          <w:tcPr>
            <w:tcW w:w="777"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13</w:t>
            </w:r>
          </w:p>
        </w:tc>
        <w:tc>
          <w:tcPr>
            <w:tcW w:w="2275"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left"/>
              <w:textAlignment w:val="auto"/>
              <w:rPr>
                <w:rFonts w:hint="default" w:ascii="Times New Roman" w:hAnsi="Times New Roman" w:eastAsia="方正仿宋_GBK" w:cs="Times New Roman"/>
                <w:b w:val="0"/>
                <w:bCs w:val="0"/>
                <w:color w:val="auto"/>
                <w:sz w:val="24"/>
                <w:szCs w:val="24"/>
              </w:rPr>
            </w:pPr>
          </w:p>
        </w:tc>
        <w:tc>
          <w:tcPr>
            <w:tcW w:w="4284"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各类垃圾规范运输</w:t>
            </w:r>
          </w:p>
        </w:tc>
        <w:tc>
          <w:tcPr>
            <w:tcW w:w="1268"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right="0"/>
              <w:jc w:val="left"/>
              <w:textAlignment w:val="auto"/>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1.与具有相关运输资质的单位签订协议；</w:t>
            </w:r>
          </w:p>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2.未出现“混收混运”现象。（查看相关处理协议、处理记录、运输记录）</w:t>
            </w:r>
          </w:p>
        </w:tc>
        <w:tc>
          <w:tcPr>
            <w:tcW w:w="1675"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指运输单位资质合法、作业规范</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77"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14</w:t>
            </w:r>
          </w:p>
        </w:tc>
        <w:tc>
          <w:tcPr>
            <w:tcW w:w="2275" w:type="dxa"/>
            <w:vMerge w:val="restart"/>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lang w:val="en-US" w:eastAsia="zh-CN" w:bidi="ar"/>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firstLine="480" w:firstLineChars="20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小区管理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p>
            <w:pPr>
              <w:widowControl w:val="0"/>
              <w:wordWrap w:val="0"/>
              <w:ind w:left="1193"/>
              <w:jc w:val="both"/>
              <w:rPr>
                <w:rFonts w:hint="default" w:ascii="Times New Roman" w:hAnsi="Times New Roman" w:eastAsia="方正仿宋_GBK" w:cs="Times New Roman"/>
                <w:b w:val="0"/>
                <w:bCs w:val="0"/>
                <w:color w:val="auto"/>
                <w:kern w:val="2"/>
                <w:sz w:val="24"/>
                <w:szCs w:val="24"/>
                <w:lang w:val="en-US" w:eastAsia="zh-CN" w:bidi="ar-SA"/>
              </w:rPr>
            </w:pPr>
          </w:p>
          <w:p>
            <w:pPr>
              <w:rPr>
                <w:rFonts w:hint="default" w:ascii="Times New Roman" w:hAnsi="Times New Roman" w:eastAsia="方正仿宋_GBK" w:cs="Times New Roman"/>
                <w:b w:val="0"/>
                <w:bCs w:val="0"/>
                <w:color w:val="auto"/>
                <w:kern w:val="2"/>
                <w:sz w:val="24"/>
                <w:szCs w:val="24"/>
              </w:rPr>
            </w:pPr>
          </w:p>
          <w:p>
            <w:pPr>
              <w:widowControl w:val="0"/>
              <w:wordWrap w:val="0"/>
              <w:ind w:left="1193"/>
              <w:jc w:val="both"/>
              <w:rPr>
                <w:rFonts w:hint="default" w:ascii="Times New Roman" w:hAnsi="Times New Roman" w:eastAsia="方正仿宋_GBK" w:cs="Times New Roman"/>
                <w:b w:val="0"/>
                <w:bCs w:val="0"/>
                <w:color w:val="auto"/>
                <w:kern w:val="2"/>
                <w:sz w:val="24"/>
                <w:szCs w:val="24"/>
                <w:lang w:val="en-US" w:eastAsia="zh-CN" w:bidi="ar-SA"/>
              </w:rPr>
            </w:pPr>
          </w:p>
          <w:p>
            <w:pPr>
              <w:rPr>
                <w:rFonts w:hint="default" w:ascii="Times New Roman" w:hAnsi="Times New Roman" w:eastAsia="方正仿宋_GBK" w:cs="Times New Roman"/>
                <w:b w:val="0"/>
                <w:bCs w:val="0"/>
                <w:color w:val="auto"/>
                <w:kern w:val="2"/>
                <w:sz w:val="24"/>
                <w:szCs w:val="24"/>
              </w:rPr>
            </w:pPr>
          </w:p>
          <w:p>
            <w:pPr>
              <w:widowControl w:val="0"/>
              <w:wordWrap w:val="0"/>
              <w:ind w:left="1193"/>
              <w:jc w:val="both"/>
              <w:rPr>
                <w:rFonts w:hint="default" w:ascii="Times New Roman" w:hAnsi="Times New Roman" w:eastAsia="方正仿宋_GBK" w:cs="Times New Roman"/>
                <w:b w:val="0"/>
                <w:bCs w:val="0"/>
                <w:color w:val="auto"/>
                <w:kern w:val="2"/>
                <w:sz w:val="24"/>
                <w:szCs w:val="24"/>
                <w:lang w:val="en-US" w:eastAsia="zh-CN" w:bidi="ar-SA"/>
              </w:rPr>
            </w:pPr>
          </w:p>
          <w:p>
            <w:pPr>
              <w:rPr>
                <w:rFonts w:hint="default" w:ascii="Times New Roman" w:hAnsi="Times New Roman" w:eastAsia="方正仿宋_GBK" w:cs="Times New Roman"/>
                <w:b w:val="0"/>
                <w:bCs w:val="0"/>
                <w:color w:val="auto"/>
                <w:kern w:val="2"/>
                <w:sz w:val="24"/>
                <w:szCs w:val="24"/>
              </w:rPr>
            </w:pPr>
          </w:p>
          <w:p>
            <w:pPr>
              <w:widowControl w:val="0"/>
              <w:wordWrap w:val="0"/>
              <w:ind w:left="1193"/>
              <w:jc w:val="both"/>
              <w:rPr>
                <w:rFonts w:hint="default" w:ascii="Times New Roman" w:hAnsi="Times New Roman" w:eastAsia="方正仿宋_GBK" w:cs="Times New Roman"/>
                <w:b w:val="0"/>
                <w:bCs w:val="0"/>
                <w:color w:val="auto"/>
                <w:kern w:val="2"/>
                <w:sz w:val="24"/>
                <w:szCs w:val="24"/>
                <w:lang w:val="en-US" w:eastAsia="zh-CN" w:bidi="ar-SA"/>
              </w:rPr>
            </w:pPr>
          </w:p>
          <w:p>
            <w:pPr>
              <w:rPr>
                <w:rFonts w:hint="default" w:ascii="Times New Roman" w:hAnsi="Times New Roman" w:eastAsia="宋体" w:cs="Times New Roman"/>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lang w:val="en-US" w:eastAsia="zh-CN" w:bidi="ar"/>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firstLine="480" w:firstLineChars="20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小区管理</w:t>
            </w:r>
          </w:p>
        </w:tc>
        <w:tc>
          <w:tcPr>
            <w:tcW w:w="4284"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履行生活垃圾管理责任人责任</w:t>
            </w:r>
          </w:p>
        </w:tc>
        <w:tc>
          <w:tcPr>
            <w:tcW w:w="1268"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right="0"/>
              <w:jc w:val="left"/>
              <w:textAlignment w:val="auto"/>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1.与街道或社区签订责任人承诺书；</w:t>
            </w:r>
          </w:p>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right="0"/>
              <w:jc w:val="left"/>
              <w:textAlignment w:val="auto"/>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2.设置责任公示牌，内容完善齐全。</w:t>
            </w:r>
          </w:p>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3.定期研究小区垃圾分类治理工作，开展垃圾分类督导。</w:t>
            </w:r>
          </w:p>
        </w:tc>
        <w:tc>
          <w:tcPr>
            <w:tcW w:w="1675"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77"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15</w:t>
            </w:r>
          </w:p>
        </w:tc>
        <w:tc>
          <w:tcPr>
            <w:tcW w:w="2275"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left"/>
              <w:textAlignment w:val="auto"/>
              <w:rPr>
                <w:rFonts w:hint="default" w:ascii="Times New Roman" w:hAnsi="Times New Roman" w:eastAsia="方正仿宋_GBK" w:cs="Times New Roman"/>
                <w:b w:val="0"/>
                <w:bCs w:val="0"/>
                <w:color w:val="auto"/>
                <w:sz w:val="24"/>
                <w:szCs w:val="24"/>
              </w:rPr>
            </w:pPr>
          </w:p>
        </w:tc>
        <w:tc>
          <w:tcPr>
            <w:tcW w:w="4284"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业主大会、业主委员会和物业企业协调推进垃圾分类工作</w:t>
            </w:r>
          </w:p>
        </w:tc>
        <w:tc>
          <w:tcPr>
            <w:tcW w:w="1268"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有业委会的小区要结合业主大会、业主委员会和物业企业定期讨论研究协调推进垃圾分类；定期督导检查小区内垃圾分类开展情况。</w:t>
            </w:r>
          </w:p>
        </w:tc>
        <w:tc>
          <w:tcPr>
            <w:tcW w:w="1675"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1210" w:hRule="atLeast"/>
          <w:jc w:val="center"/>
        </w:trPr>
        <w:tc>
          <w:tcPr>
            <w:tcW w:w="777"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16</w:t>
            </w:r>
          </w:p>
        </w:tc>
        <w:tc>
          <w:tcPr>
            <w:tcW w:w="2275"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left"/>
              <w:textAlignment w:val="auto"/>
              <w:rPr>
                <w:rFonts w:hint="default" w:ascii="Times New Roman" w:hAnsi="Times New Roman" w:eastAsia="方正仿宋_GBK" w:cs="Times New Roman"/>
                <w:b w:val="0"/>
                <w:bCs w:val="0"/>
                <w:color w:val="auto"/>
                <w:sz w:val="24"/>
                <w:szCs w:val="24"/>
              </w:rPr>
            </w:pPr>
          </w:p>
        </w:tc>
        <w:tc>
          <w:tcPr>
            <w:tcW w:w="4284"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落实垃圾分类指导员制度</w:t>
            </w:r>
          </w:p>
        </w:tc>
        <w:tc>
          <w:tcPr>
            <w:tcW w:w="1268"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明确小区垃圾分类指导员，建立责任公示牌，定期开展垃圾分类监督指导。（建立指导员名单库，开展垃圾分类指导工作记录、图片资料等）</w:t>
            </w:r>
          </w:p>
        </w:tc>
        <w:tc>
          <w:tcPr>
            <w:tcW w:w="1675"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77"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17</w:t>
            </w:r>
          </w:p>
        </w:tc>
        <w:tc>
          <w:tcPr>
            <w:tcW w:w="2275"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left"/>
              <w:textAlignment w:val="auto"/>
              <w:rPr>
                <w:rFonts w:hint="default" w:ascii="Times New Roman" w:hAnsi="Times New Roman" w:eastAsia="方正仿宋_GBK" w:cs="Times New Roman"/>
                <w:b w:val="0"/>
                <w:bCs w:val="0"/>
                <w:color w:val="auto"/>
                <w:sz w:val="24"/>
                <w:szCs w:val="24"/>
              </w:rPr>
            </w:pPr>
          </w:p>
        </w:tc>
        <w:tc>
          <w:tcPr>
            <w:tcW w:w="4284"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推行“一员多岗”</w:t>
            </w:r>
          </w:p>
        </w:tc>
        <w:tc>
          <w:tcPr>
            <w:tcW w:w="1268"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整合环卫工人、物业人员、志愿者和“五长”等力量参与垃圾分类管理工作。 </w:t>
            </w:r>
          </w:p>
        </w:tc>
        <w:tc>
          <w:tcPr>
            <w:tcW w:w="1675"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77"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18</w:t>
            </w:r>
          </w:p>
        </w:tc>
        <w:tc>
          <w:tcPr>
            <w:tcW w:w="2275"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left"/>
              <w:textAlignment w:val="auto"/>
              <w:rPr>
                <w:rFonts w:hint="default" w:ascii="Times New Roman" w:hAnsi="Times New Roman" w:eastAsia="方正仿宋_GBK" w:cs="Times New Roman"/>
                <w:b w:val="0"/>
                <w:bCs w:val="0"/>
                <w:color w:val="auto"/>
                <w:sz w:val="24"/>
                <w:szCs w:val="24"/>
              </w:rPr>
            </w:pPr>
          </w:p>
        </w:tc>
        <w:tc>
          <w:tcPr>
            <w:tcW w:w="4284"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垃圾分类纳入居民公约和业主委员会章程</w:t>
            </w:r>
          </w:p>
        </w:tc>
        <w:tc>
          <w:tcPr>
            <w:tcW w:w="1268"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将垃圾分类有关内容纳入居民公约和业主委员会章程。</w:t>
            </w:r>
          </w:p>
        </w:tc>
        <w:tc>
          <w:tcPr>
            <w:tcW w:w="1675"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960" w:hRule="atLeast"/>
          <w:jc w:val="center"/>
        </w:trPr>
        <w:tc>
          <w:tcPr>
            <w:tcW w:w="777"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19</w:t>
            </w:r>
          </w:p>
        </w:tc>
        <w:tc>
          <w:tcPr>
            <w:tcW w:w="2275"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left"/>
              <w:textAlignment w:val="auto"/>
              <w:rPr>
                <w:rFonts w:hint="default" w:ascii="Times New Roman" w:hAnsi="Times New Roman" w:eastAsia="方正仿宋_GBK" w:cs="Times New Roman"/>
                <w:b w:val="0"/>
                <w:bCs w:val="0"/>
                <w:color w:val="auto"/>
                <w:sz w:val="24"/>
                <w:szCs w:val="24"/>
              </w:rPr>
            </w:pPr>
          </w:p>
        </w:tc>
        <w:tc>
          <w:tcPr>
            <w:tcW w:w="4284"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广泛开展垃圾分类模范家庭评选</w:t>
            </w:r>
          </w:p>
        </w:tc>
        <w:tc>
          <w:tcPr>
            <w:tcW w:w="1268"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组织小区广泛开展垃圾分类模范家庭评选活动，将模范家庭垃圾分类开展情况纳入垃圾分类宣传内容中。</w:t>
            </w:r>
          </w:p>
        </w:tc>
        <w:tc>
          <w:tcPr>
            <w:tcW w:w="1675"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77"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20</w:t>
            </w:r>
          </w:p>
        </w:tc>
        <w:tc>
          <w:tcPr>
            <w:tcW w:w="2275"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left"/>
              <w:textAlignment w:val="auto"/>
              <w:rPr>
                <w:rFonts w:hint="default" w:ascii="Times New Roman" w:hAnsi="Times New Roman" w:eastAsia="方正仿宋_GBK" w:cs="Times New Roman"/>
                <w:b w:val="0"/>
                <w:bCs w:val="0"/>
                <w:color w:val="auto"/>
                <w:sz w:val="24"/>
                <w:szCs w:val="24"/>
              </w:rPr>
            </w:pPr>
          </w:p>
        </w:tc>
        <w:tc>
          <w:tcPr>
            <w:tcW w:w="4284"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实行垃圾分类“红黑榜”管理制度</w:t>
            </w:r>
          </w:p>
        </w:tc>
        <w:tc>
          <w:tcPr>
            <w:tcW w:w="1268"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建立垃圾分类“红黑榜”，定时定期记录垃圾分类开展情况并公布结果。</w:t>
            </w:r>
          </w:p>
        </w:tc>
        <w:tc>
          <w:tcPr>
            <w:tcW w:w="1675"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777"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21</w:t>
            </w:r>
          </w:p>
        </w:tc>
        <w:tc>
          <w:tcPr>
            <w:tcW w:w="2275"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left"/>
              <w:textAlignment w:val="auto"/>
              <w:rPr>
                <w:rFonts w:hint="default" w:ascii="Times New Roman" w:hAnsi="Times New Roman" w:eastAsia="方正仿宋_GBK" w:cs="Times New Roman"/>
                <w:b w:val="0"/>
                <w:bCs w:val="0"/>
                <w:color w:val="auto"/>
                <w:sz w:val="24"/>
                <w:szCs w:val="24"/>
              </w:rPr>
            </w:pPr>
          </w:p>
        </w:tc>
        <w:tc>
          <w:tcPr>
            <w:tcW w:w="4284"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落实专人负责垃圾分类工作</w:t>
            </w:r>
          </w:p>
        </w:tc>
        <w:tc>
          <w:tcPr>
            <w:tcW w:w="1268"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right="0"/>
              <w:jc w:val="left"/>
              <w:textAlignment w:val="auto"/>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1、明确小区物业经理为垃圾分类治理主要责任人，并落实专人负责垃圾分类工作；</w:t>
            </w:r>
          </w:p>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2、垃圾分类主要负责人定期研究垃圾分类治理工作，开展垃圾分类监督检查、培训学习。</w:t>
            </w:r>
          </w:p>
        </w:tc>
        <w:tc>
          <w:tcPr>
            <w:tcW w:w="1675"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1295" w:hRule="atLeast"/>
          <w:jc w:val="center"/>
        </w:trPr>
        <w:tc>
          <w:tcPr>
            <w:tcW w:w="777"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22</w:t>
            </w:r>
          </w:p>
        </w:tc>
        <w:tc>
          <w:tcPr>
            <w:tcW w:w="2275"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left"/>
              <w:textAlignment w:val="auto"/>
              <w:rPr>
                <w:rFonts w:hint="default" w:ascii="Times New Roman" w:hAnsi="Times New Roman" w:eastAsia="方正仿宋_GBK" w:cs="Times New Roman"/>
                <w:b w:val="0"/>
                <w:bCs w:val="0"/>
                <w:color w:val="auto"/>
                <w:sz w:val="24"/>
                <w:szCs w:val="24"/>
              </w:rPr>
            </w:pPr>
          </w:p>
        </w:tc>
        <w:tc>
          <w:tcPr>
            <w:tcW w:w="4284"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多渠道筹措资金</w:t>
            </w:r>
          </w:p>
        </w:tc>
        <w:tc>
          <w:tcPr>
            <w:tcW w:w="1268"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right="0"/>
              <w:jc w:val="left"/>
              <w:textAlignment w:val="auto"/>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如：1、有物业的小区引导物业公司等投入资金参与垃圾分类工作，保障垃圾分类工作顺利开展；</w:t>
            </w:r>
          </w:p>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2、无物业小区探索居民自治机制。</w:t>
            </w:r>
          </w:p>
        </w:tc>
        <w:tc>
          <w:tcPr>
            <w:tcW w:w="1675"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1440" w:hRule="atLeast"/>
          <w:jc w:val="center"/>
        </w:trPr>
        <w:tc>
          <w:tcPr>
            <w:tcW w:w="777"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23</w:t>
            </w:r>
          </w:p>
        </w:tc>
        <w:tc>
          <w:tcPr>
            <w:tcW w:w="2275"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left"/>
              <w:textAlignment w:val="auto"/>
              <w:rPr>
                <w:rFonts w:hint="default" w:ascii="Times New Roman" w:hAnsi="Times New Roman" w:eastAsia="方正仿宋_GBK" w:cs="Times New Roman"/>
                <w:b w:val="0"/>
                <w:bCs w:val="0"/>
                <w:color w:val="auto"/>
                <w:sz w:val="24"/>
                <w:szCs w:val="24"/>
              </w:rPr>
            </w:pPr>
          </w:p>
        </w:tc>
        <w:tc>
          <w:tcPr>
            <w:tcW w:w="4284"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台账完善，管理规范</w:t>
            </w:r>
          </w:p>
        </w:tc>
        <w:tc>
          <w:tcPr>
            <w:tcW w:w="1268"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right="0"/>
              <w:jc w:val="left"/>
              <w:textAlignment w:val="auto"/>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1.建立小区台账体系；</w:t>
            </w:r>
          </w:p>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right="0"/>
              <w:jc w:val="left"/>
              <w:textAlignment w:val="auto"/>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2.垃圾分类收运、管理等台账内容完善，数据详实；</w:t>
            </w:r>
          </w:p>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3.台账规范归档。</w:t>
            </w:r>
          </w:p>
        </w:tc>
        <w:tc>
          <w:tcPr>
            <w:tcW w:w="1675"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735" w:hRule="atLeast"/>
          <w:jc w:val="center"/>
        </w:trPr>
        <w:tc>
          <w:tcPr>
            <w:tcW w:w="777"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24</w:t>
            </w:r>
          </w:p>
        </w:tc>
        <w:tc>
          <w:tcPr>
            <w:tcW w:w="2275"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left"/>
              <w:textAlignment w:val="auto"/>
              <w:rPr>
                <w:rFonts w:hint="default" w:ascii="Times New Roman" w:hAnsi="Times New Roman" w:eastAsia="方正仿宋_GBK" w:cs="Times New Roman"/>
                <w:b w:val="0"/>
                <w:bCs w:val="0"/>
                <w:color w:val="auto"/>
                <w:sz w:val="24"/>
                <w:szCs w:val="24"/>
              </w:rPr>
            </w:pPr>
          </w:p>
        </w:tc>
        <w:tc>
          <w:tcPr>
            <w:tcW w:w="4284"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常态化开展垃圾分类督促指导</w:t>
            </w:r>
          </w:p>
        </w:tc>
        <w:tc>
          <w:tcPr>
            <w:tcW w:w="1268"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right="0"/>
              <w:jc w:val="left"/>
              <w:textAlignment w:val="auto"/>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1.定期开展督导检查和业务指导；</w:t>
            </w:r>
          </w:p>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2.定期反馈督导情况，督促问题整改到位。</w:t>
            </w:r>
          </w:p>
        </w:tc>
        <w:tc>
          <w:tcPr>
            <w:tcW w:w="1675"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77"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25</w:t>
            </w:r>
          </w:p>
        </w:tc>
        <w:tc>
          <w:tcPr>
            <w:tcW w:w="2275" w:type="dxa"/>
            <w:vMerge w:val="restart"/>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s="Times New Roman"/>
                <w:lang w:val="en-US" w:eastAsia="zh-CN"/>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s="Times New Roman"/>
                <w:lang w:val="en-US" w:eastAsia="zh-CN"/>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2"/>
                <w:sz w:val="24"/>
                <w:szCs w:val="24"/>
                <w:lang w:val="en-US" w:eastAsia="zh-CN" w:bidi="ar"/>
              </w:rPr>
              <w:t>宣传教育</w:t>
            </w:r>
          </w:p>
          <w:p>
            <w:pPr>
              <w:widowControl w:val="0"/>
              <w:wordWrap w:val="0"/>
              <w:ind w:left="1193"/>
              <w:jc w:val="center"/>
              <w:rPr>
                <w:rFonts w:hint="default" w:ascii="Times New Roman" w:hAnsi="Times New Roman" w:eastAsia="宋体" w:cs="Times New Roman"/>
                <w:kern w:val="2"/>
                <w:sz w:val="21"/>
                <w:szCs w:val="24"/>
                <w:lang w:val="en-US" w:eastAsia="zh-CN" w:bidi="ar-SA"/>
              </w:rPr>
            </w:pPr>
          </w:p>
          <w:p>
            <w:pPr>
              <w:jc w:val="center"/>
              <w:rPr>
                <w:rFonts w:hint="default" w:ascii="Times New Roman" w:hAnsi="Times New Roman" w:eastAsia="宋体" w:cs="Times New Roman"/>
                <w:lang w:val="en-US" w:eastAsia="zh-CN"/>
              </w:rPr>
            </w:pPr>
          </w:p>
          <w:p>
            <w:pPr>
              <w:widowControl w:val="0"/>
              <w:wordWrap w:val="0"/>
              <w:ind w:left="1193"/>
              <w:jc w:val="center"/>
              <w:rPr>
                <w:rFonts w:hint="default" w:ascii="Times New Roman" w:hAnsi="Times New Roman" w:eastAsia="宋体" w:cs="Times New Roman"/>
                <w:kern w:val="2"/>
                <w:sz w:val="21"/>
                <w:szCs w:val="24"/>
                <w:lang w:val="en-US" w:eastAsia="zh-CN" w:bidi="ar-SA"/>
              </w:rPr>
            </w:pPr>
          </w:p>
          <w:p>
            <w:pPr>
              <w:jc w:val="center"/>
              <w:rPr>
                <w:rFonts w:hint="default" w:ascii="Times New Roman" w:hAnsi="Times New Roman" w:eastAsia="宋体" w:cs="Times New Roman"/>
                <w:lang w:val="en-US" w:eastAsia="zh-CN"/>
              </w:rPr>
            </w:pPr>
          </w:p>
          <w:p>
            <w:pPr>
              <w:widowControl w:val="0"/>
              <w:wordWrap w:val="0"/>
              <w:ind w:left="1193"/>
              <w:jc w:val="center"/>
              <w:rPr>
                <w:rFonts w:hint="default" w:ascii="Times New Roman" w:hAnsi="Times New Roman" w:eastAsia="宋体" w:cs="Times New Roman"/>
                <w:kern w:val="2"/>
                <w:sz w:val="21"/>
                <w:szCs w:val="24"/>
                <w:lang w:val="en-US" w:eastAsia="zh-CN" w:bidi="ar-SA"/>
              </w:rPr>
            </w:pPr>
          </w:p>
          <w:p>
            <w:pPr>
              <w:jc w:val="center"/>
              <w:rPr>
                <w:rFonts w:hint="default" w:ascii="Times New Roman" w:hAnsi="Times New Roman" w:eastAsia="宋体" w:cs="Times New Roman"/>
              </w:rPr>
            </w:pPr>
            <w:r>
              <w:rPr>
                <w:rFonts w:hint="default" w:ascii="Times New Roman" w:hAnsi="Times New Roman" w:eastAsia="方正仿宋_GBK" w:cs="Times New Roman"/>
                <w:b w:val="0"/>
                <w:bCs w:val="0"/>
                <w:color w:val="auto"/>
                <w:kern w:val="2"/>
                <w:sz w:val="24"/>
                <w:szCs w:val="24"/>
                <w:lang w:val="en-US" w:eastAsia="zh-CN" w:bidi="ar"/>
              </w:rPr>
              <w:t>宣传教育</w:t>
            </w:r>
          </w:p>
        </w:tc>
        <w:tc>
          <w:tcPr>
            <w:tcW w:w="4284"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垃圾分类知晓率</w:t>
            </w:r>
          </w:p>
        </w:tc>
        <w:tc>
          <w:tcPr>
            <w:tcW w:w="1268"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100%</w:t>
            </w:r>
          </w:p>
        </w:tc>
        <w:tc>
          <w:tcPr>
            <w:tcW w:w="48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小区垃圾分类知晓率达100%。（年度入户宣传率达到100%、发放“两书一册”：告知书、承诺书、宣传手册，开展其他宣传活动，小区内有足量广告宣传氛围；随机抽查小区居民对垃圾分类工作了解情况）</w:t>
            </w:r>
          </w:p>
        </w:tc>
        <w:tc>
          <w:tcPr>
            <w:tcW w:w="1675"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77"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26</w:t>
            </w:r>
          </w:p>
        </w:tc>
        <w:tc>
          <w:tcPr>
            <w:tcW w:w="2275"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left"/>
              <w:textAlignment w:val="auto"/>
              <w:rPr>
                <w:rFonts w:hint="default" w:ascii="Times New Roman" w:hAnsi="Times New Roman" w:eastAsia="方正仿宋_GBK" w:cs="Times New Roman"/>
                <w:b w:val="0"/>
                <w:bCs w:val="0"/>
                <w:color w:val="auto"/>
                <w:sz w:val="24"/>
                <w:szCs w:val="24"/>
              </w:rPr>
            </w:pPr>
          </w:p>
        </w:tc>
        <w:tc>
          <w:tcPr>
            <w:tcW w:w="4284"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垃圾分类参与率</w:t>
            </w:r>
          </w:p>
        </w:tc>
        <w:tc>
          <w:tcPr>
            <w:tcW w:w="1268"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≥90%</w:t>
            </w:r>
          </w:p>
        </w:tc>
        <w:tc>
          <w:tcPr>
            <w:tcW w:w="48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小区垃圾分类参与率≥90%。（随机抽查访问辖区居民垃圾分类参与情况）</w:t>
            </w:r>
          </w:p>
        </w:tc>
        <w:tc>
          <w:tcPr>
            <w:tcW w:w="1675"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77"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27</w:t>
            </w:r>
          </w:p>
        </w:tc>
        <w:tc>
          <w:tcPr>
            <w:tcW w:w="2275"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left"/>
              <w:textAlignment w:val="auto"/>
              <w:rPr>
                <w:rFonts w:hint="default" w:ascii="Times New Roman" w:hAnsi="Times New Roman" w:eastAsia="方正仿宋_GBK" w:cs="Times New Roman"/>
                <w:b w:val="0"/>
                <w:bCs w:val="0"/>
                <w:color w:val="auto"/>
                <w:sz w:val="24"/>
                <w:szCs w:val="24"/>
              </w:rPr>
            </w:pPr>
          </w:p>
        </w:tc>
        <w:tc>
          <w:tcPr>
            <w:tcW w:w="4284"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年度入户宣传率</w:t>
            </w:r>
          </w:p>
        </w:tc>
        <w:tc>
          <w:tcPr>
            <w:tcW w:w="1268"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100%</w:t>
            </w:r>
          </w:p>
        </w:tc>
        <w:tc>
          <w:tcPr>
            <w:tcW w:w="48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right="0"/>
              <w:jc w:val="left"/>
              <w:textAlignment w:val="auto"/>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1.年度入户宣传率达到100%；</w:t>
            </w:r>
          </w:p>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2.有效开展入户宣传。</w:t>
            </w:r>
          </w:p>
        </w:tc>
        <w:tc>
          <w:tcPr>
            <w:tcW w:w="1675"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1265" w:hRule="atLeast"/>
          <w:jc w:val="center"/>
        </w:trPr>
        <w:tc>
          <w:tcPr>
            <w:tcW w:w="777" w:type="dxa"/>
            <w:tcBorders>
              <w:top w:val="single" w:color="auto" w:sz="2" w:space="0"/>
              <w:left w:val="single" w:color="auto" w:sz="6"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28</w:t>
            </w:r>
          </w:p>
        </w:tc>
        <w:tc>
          <w:tcPr>
            <w:tcW w:w="2275"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left"/>
              <w:textAlignment w:val="auto"/>
              <w:rPr>
                <w:rFonts w:hint="default" w:ascii="Times New Roman" w:hAnsi="Times New Roman" w:eastAsia="方正仿宋_GBK" w:cs="Times New Roman"/>
                <w:b w:val="0"/>
                <w:bCs w:val="0"/>
                <w:color w:val="auto"/>
                <w:sz w:val="24"/>
                <w:szCs w:val="24"/>
              </w:rPr>
            </w:pPr>
          </w:p>
        </w:tc>
        <w:tc>
          <w:tcPr>
            <w:tcW w:w="4284"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广泛开展垃圾分类宣传</w:t>
            </w:r>
          </w:p>
        </w:tc>
        <w:tc>
          <w:tcPr>
            <w:tcW w:w="1268"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是</w:t>
            </w:r>
          </w:p>
        </w:tc>
        <w:tc>
          <w:tcPr>
            <w:tcW w:w="4896" w:type="dxa"/>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right="0"/>
              <w:jc w:val="left"/>
              <w:textAlignment w:val="auto"/>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1.小区内定期开展垃圾分类主题宣传活动；</w:t>
            </w:r>
          </w:p>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2.小区内公共区域、楼栋、集中投放点、公示栏等有规范、丰富的垃圾分类宣传内容；3.开展入户宣传、驻点宣传等。</w:t>
            </w:r>
          </w:p>
        </w:tc>
        <w:tc>
          <w:tcPr>
            <w:tcW w:w="1675" w:type="dxa"/>
            <w:tcBorders>
              <w:top w:val="single" w:color="auto" w:sz="2" w:space="0"/>
              <w:left w:val="single" w:color="auto" w:sz="2" w:space="0"/>
              <w:bottom w:val="single" w:color="auto" w:sz="2"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77" w:type="dxa"/>
            <w:tcBorders>
              <w:top w:val="single" w:color="auto" w:sz="2" w:space="0"/>
              <w:left w:val="single" w:color="auto" w:sz="6" w:space="0"/>
              <w:bottom w:val="single" w:color="auto" w:sz="6"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29</w:t>
            </w:r>
          </w:p>
        </w:tc>
        <w:tc>
          <w:tcPr>
            <w:tcW w:w="2275" w:type="dxa"/>
            <w:vMerge w:val="continue"/>
            <w:tcBorders>
              <w:top w:val="single" w:color="auto" w:sz="2" w:space="0"/>
              <w:left w:val="single" w:color="auto" w:sz="2" w:space="0"/>
              <w:bottom w:val="single" w:color="auto" w:sz="2" w:space="0"/>
              <w:right w:val="single" w:color="auto" w:sz="2" w:space="0"/>
            </w:tcBorders>
            <w:noWrap w:val="0"/>
            <w:tcMar>
              <w:left w:w="85" w:type="dxa"/>
              <w:right w:w="85" w:type="dxa"/>
            </w:tcMar>
            <w:vAlign w:val="center"/>
          </w:tcPr>
          <w:p>
            <w:pPr>
              <w:keepNext w:val="0"/>
              <w:keepLines w:val="0"/>
              <w:pageBreakBefore w:val="0"/>
              <w:kinsoku/>
              <w:wordWrap/>
              <w:overflowPunct/>
              <w:topLinePunct w:val="0"/>
              <w:autoSpaceDN/>
              <w:bidi w:val="0"/>
              <w:adjustRightInd/>
              <w:snapToGrid/>
              <w:spacing w:beforeAutospacing="0" w:afterAutospacing="0" w:line="280" w:lineRule="exact"/>
              <w:jc w:val="left"/>
              <w:textAlignment w:val="auto"/>
              <w:rPr>
                <w:rFonts w:hint="default" w:ascii="Times New Roman" w:hAnsi="Times New Roman" w:eastAsia="方正仿宋_GBK" w:cs="Times New Roman"/>
                <w:b w:val="0"/>
                <w:bCs w:val="0"/>
                <w:color w:val="auto"/>
                <w:sz w:val="24"/>
                <w:szCs w:val="24"/>
              </w:rPr>
            </w:pPr>
          </w:p>
        </w:tc>
        <w:tc>
          <w:tcPr>
            <w:tcW w:w="4284" w:type="dxa"/>
            <w:tcBorders>
              <w:top w:val="single" w:color="auto" w:sz="2" w:space="0"/>
              <w:left w:val="single" w:color="auto" w:sz="2" w:space="0"/>
              <w:bottom w:val="single" w:color="auto" w:sz="6"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居民满意度</w:t>
            </w:r>
          </w:p>
        </w:tc>
        <w:tc>
          <w:tcPr>
            <w:tcW w:w="1268" w:type="dxa"/>
            <w:tcBorders>
              <w:top w:val="single" w:color="auto" w:sz="2" w:space="0"/>
              <w:left w:val="single" w:color="auto" w:sz="2" w:space="0"/>
              <w:bottom w:val="single" w:color="auto" w:sz="6" w:space="0"/>
              <w:right w:val="single" w:color="auto" w:sz="2"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r>
              <w:rPr>
                <w:rFonts w:hint="default" w:ascii="Times New Roman" w:hAnsi="Times New Roman" w:eastAsia="方正仿宋_GBK" w:cs="Times New Roman"/>
                <w:b w:val="0"/>
                <w:bCs w:val="0"/>
                <w:color w:val="auto"/>
                <w:kern w:val="2"/>
                <w:sz w:val="24"/>
                <w:szCs w:val="24"/>
                <w:lang w:val="en-US" w:eastAsia="zh-CN" w:bidi="ar"/>
              </w:rPr>
              <w:t>≥90%</w:t>
            </w:r>
          </w:p>
        </w:tc>
        <w:tc>
          <w:tcPr>
            <w:tcW w:w="4896" w:type="dxa"/>
            <w:tcBorders>
              <w:top w:val="single" w:color="auto" w:sz="2" w:space="0"/>
              <w:left w:val="single" w:color="auto" w:sz="2" w:space="0"/>
              <w:bottom w:val="single" w:color="auto" w:sz="6" w:space="0"/>
              <w:right w:val="single" w:color="auto" w:sz="2" w:space="0"/>
            </w:tcBorders>
            <w:noWrap w:val="0"/>
            <w:tcMar>
              <w:left w:w="85" w:type="dxa"/>
              <w:right w:w="85" w:type="dxa"/>
            </w:tcMar>
            <w:vAlign w:val="center"/>
          </w:tcPr>
          <w:p>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280" w:lineRule="exact"/>
              <w:ind w:left="0" w:leftChars="0" w:right="0" w:rightChars="0"/>
              <w:jc w:val="left"/>
              <w:textAlignment w:val="auto"/>
              <w:rPr>
                <w:rFonts w:hint="default" w:ascii="Times New Roman" w:hAnsi="Times New Roman" w:eastAsia="方正仿宋_GBK" w:cs="Times New Roman"/>
                <w:b w:val="0"/>
                <w:bCs w:val="0"/>
                <w:color w:val="auto"/>
                <w:kern w:val="2"/>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居民对垃圾分类满意度达到90%以上。（开展问卷调查，随机抽查了解情况）</w:t>
            </w:r>
          </w:p>
        </w:tc>
        <w:tc>
          <w:tcPr>
            <w:tcW w:w="1675" w:type="dxa"/>
            <w:tcBorders>
              <w:top w:val="single" w:color="auto" w:sz="2" w:space="0"/>
              <w:left w:val="single" w:color="auto" w:sz="2" w:space="0"/>
              <w:bottom w:val="single" w:color="auto" w:sz="6" w:space="0"/>
              <w:right w:val="single" w:color="auto" w:sz="6" w:space="0"/>
            </w:tcBorders>
            <w:noWrap w:val="0"/>
            <w:tcMar>
              <w:left w:w="85" w:type="dxa"/>
              <w:right w:w="85" w:type="dxa"/>
            </w:tcMar>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80" w:lineRule="exact"/>
              <w:ind w:left="0" w:right="0"/>
              <w:jc w:val="left"/>
              <w:textAlignment w:val="auto"/>
              <w:rPr>
                <w:rFonts w:hint="default" w:ascii="Times New Roman" w:hAnsi="Times New Roman" w:eastAsia="方正仿宋_GBK" w:cs="Times New Roman"/>
                <w:b w:val="0"/>
                <w:bCs w:val="0"/>
                <w:color w:val="auto"/>
                <w:kern w:val="2"/>
                <w:sz w:val="24"/>
                <w:szCs w:val="24"/>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0ZTk3MDA2MzM1MzE4ODBjYjQyNDAyN2QyZTk1YmIifQ=="/>
  </w:docVars>
  <w:rsids>
    <w:rsidRoot w:val="2CD22826"/>
    <w:rsid w:val="2CD22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2">
    <w:name w:val="Default"/>
    <w:uiPriority w:val="0"/>
    <w:pPr>
      <w:widowControl w:val="0"/>
      <w:autoSpaceDE w:val="0"/>
      <w:autoSpaceDN w:val="0"/>
      <w:adjustRightInd w:val="0"/>
    </w:pPr>
    <w:rPr>
      <w:rFonts w:ascii="方正仿宋_GBK" w:hAnsi="方正仿宋_GBK" w:eastAsia="宋体" w:cs="方正仿宋_GBK"/>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2024-03-27T02:00:00Z</dcterms:created>
  <dc:creator>花粀</dc:creator>
  <cp:lastModifiedBy>花粀</cp:lastModifiedBy>
  <dcterms:modified xsi:type="dcterms:W3CDTF">2024-03-27T02:05:01Z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200879E6DCC64708852E9DCCC96E1325_11</vt:lpwstr>
  </property>
</Properties>
</file>