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重庆市铜梁区蒲吕街道办事处</w:t>
      </w:r>
    </w:p>
    <w:p>
      <w:pPr>
        <w:pStyle w:val="3"/>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pPr>
        <w:pStyle w:val="3"/>
        <w:shd w:val="clear" w:color="auto" w:fill="FFFFFF"/>
        <w:rPr>
          <w:rFonts w:hint="eastAsia" w:ascii="黑体" w:hAnsi="黑体" w:eastAsia="黑体" w:cs="黑体"/>
          <w:sz w:val="32"/>
          <w:szCs w:val="32"/>
        </w:rPr>
      </w:pPr>
      <w:r>
        <w:rPr>
          <w:rStyle w:val="5"/>
          <w:rFonts w:hint="eastAsia" w:ascii="黑体" w:hAnsi="黑体" w:eastAsia="黑体" w:cs="黑体"/>
          <w:sz w:val="32"/>
          <w:szCs w:val="32"/>
          <w:shd w:val="clear" w:color="auto" w:fill="FFFFFF"/>
        </w:rPr>
        <w:t>一、部门基本情况</w:t>
      </w:r>
    </w:p>
    <w:p>
      <w:pPr>
        <w:pStyle w:val="3"/>
        <w:shd w:val="clear" w:color="auto" w:fill="FFFFFF"/>
        <w:ind w:firstLine="420"/>
        <w:rPr>
          <w:rFonts w:hint="default" w:ascii="方正仿宋_GBK" w:hAnsi="方正仿宋_GBK" w:eastAsia="方正仿宋_GBK" w:cs="方正仿宋_GBK"/>
          <w:sz w:val="32"/>
          <w:szCs w:val="32"/>
        </w:rPr>
      </w:pPr>
      <w:r>
        <w:rPr>
          <w:rStyle w:val="5"/>
          <w:rFonts w:hint="eastAsia" w:ascii="楷体" w:hAnsi="楷体" w:eastAsia="楷体" w:cs="楷体"/>
          <w:sz w:val="32"/>
          <w:szCs w:val="32"/>
          <w:shd w:val="clear" w:color="auto" w:fill="FFFFFF"/>
        </w:rPr>
        <w:t>（一）职能职责</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color="auto" w:fill="FFFFFF"/>
          <w:lang w:eastAsia="zh-CN"/>
        </w:rPr>
      </w:pPr>
      <w:r>
        <w:rPr>
          <w:rFonts w:hint="eastAsia" w:ascii="方正仿宋_GBK" w:hAnsi="方正仿宋_GBK" w:eastAsia="方正仿宋_GBK" w:cs="方正仿宋_GBK"/>
          <w:b w:val="0"/>
          <w:bCs w:val="0"/>
          <w:kern w:val="0"/>
          <w:sz w:val="32"/>
          <w:szCs w:val="32"/>
          <w:shd w:val="clear" w:color="auto" w:fill="FFFFFF"/>
        </w:rPr>
        <w:t>铜梁区蒲吕街道办事处在区委区</w:t>
      </w:r>
      <w:r>
        <w:rPr>
          <w:rFonts w:hint="eastAsia" w:ascii="方正仿宋_GBK" w:hAnsi="方正仿宋_GBK" w:eastAsia="方正仿宋_GBK" w:cs="方正仿宋_GBK"/>
          <w:b w:val="0"/>
          <w:bCs w:val="0"/>
          <w:kern w:val="0"/>
          <w:sz w:val="32"/>
          <w:szCs w:val="32"/>
          <w:shd w:val="clear" w:color="auto" w:fill="FFFFFF"/>
          <w:lang w:val="en-US" w:eastAsia="zh-CN"/>
        </w:rPr>
        <w:t>政</w:t>
      </w:r>
      <w:r>
        <w:rPr>
          <w:rFonts w:hint="eastAsia" w:ascii="方正仿宋_GBK" w:hAnsi="方正仿宋_GBK" w:eastAsia="方正仿宋_GBK" w:cs="方正仿宋_GBK"/>
          <w:b w:val="0"/>
          <w:bCs w:val="0"/>
          <w:kern w:val="0"/>
          <w:sz w:val="32"/>
          <w:szCs w:val="32"/>
          <w:shd w:val="clear" w:color="auto" w:fill="FFFFFF"/>
        </w:rPr>
        <w:t>府的领导下，贯彻执行党和国家各项方针、政策、法律、法规</w:t>
      </w:r>
      <w:r>
        <w:rPr>
          <w:rFonts w:hint="eastAsia" w:ascii="方正仿宋_GBK" w:hAnsi="方正仿宋_GBK" w:eastAsia="方正仿宋_GBK" w:cs="方正仿宋_GBK"/>
          <w:b w:val="0"/>
          <w:bCs w:val="0"/>
          <w:kern w:val="0"/>
          <w:sz w:val="32"/>
          <w:szCs w:val="32"/>
          <w:shd w:val="clear" w:color="auto" w:fill="FFFFFF"/>
          <w:lang w:eastAsia="zh-CN"/>
        </w:rPr>
        <w:t>。主要职责：</w:t>
      </w:r>
      <w:r>
        <w:rPr>
          <w:rFonts w:hint="eastAsia" w:ascii="方正仿宋_GBK" w:hAnsi="方正仿宋_GBK" w:eastAsia="方正仿宋_GBK" w:cs="方正仿宋_GBK"/>
          <w:b w:val="0"/>
          <w:bCs w:val="0"/>
          <w:kern w:val="0"/>
          <w:sz w:val="32"/>
          <w:szCs w:val="32"/>
          <w:shd w:val="clear" w:color="auto" w:fill="FFFFFF"/>
        </w:rPr>
        <w:t>一是负责辖区内的地方性、群众性、公益性、社会性工作，负责精神文明建设；二是负责城市建设和管理、市容环境卫生、园林绿化、环境保护、市政、规划、管理、服务工作；三是负责辖区内的稳定和社会治安综合治理工作，依照相关政策做好户籍人口和外来流动人口的治安管理工作；四是负责民事调解，法律服务工作，维护居民的合法权益；五是负责村、社区建设和管理，指导开展村、社区服务工作，大力兴办村、社区福利事业，发动和组织社区成员开展各类社区公益活动；六是负责民兵、兵役、拥军优属、优抚安置、社会救济、社会福利、社会文化、科普、体育、教育、旅游等工作。六是负责发展街道和村、社区组织集体经济，管理街道国有资产和村、社区集体资产，为街道和村、社区集体经济组织提供人才、科技、信息和其他服务，以经济、法律和必要的行政手段推动街道、村级经济发展和维护市场秩序。七是配合有关部门做好防汛、防风、防火、防震、抢险和救灾工作。</w:t>
      </w:r>
      <w:r>
        <w:rPr>
          <w:rFonts w:hint="eastAsia" w:ascii="方正仿宋_GBK" w:hAnsi="方正仿宋_GBK" w:eastAsia="方正仿宋_GBK" w:cs="方正仿宋_GBK"/>
          <w:b w:val="0"/>
          <w:bCs w:val="0"/>
          <w:kern w:val="0"/>
          <w:sz w:val="32"/>
          <w:szCs w:val="32"/>
          <w:shd w:val="clear" w:color="auto" w:fill="FFFFFF"/>
          <w:lang w:eastAsia="zh-CN"/>
        </w:rPr>
        <w:t>八是</w:t>
      </w:r>
      <w:r>
        <w:rPr>
          <w:rFonts w:hint="eastAsia" w:ascii="方正仿宋_GBK" w:hAnsi="方正仿宋_GBK" w:eastAsia="方正仿宋_GBK" w:cs="方正仿宋_GBK"/>
          <w:b w:val="0"/>
          <w:bCs w:val="0"/>
          <w:kern w:val="0"/>
          <w:sz w:val="32"/>
          <w:szCs w:val="32"/>
          <w:shd w:val="clear" w:color="auto" w:fill="FFFFFF"/>
        </w:rPr>
        <w:t>向区人民政府反映群众意见和要求，办理人民群众来信来访事项。</w:t>
      </w:r>
      <w:r>
        <w:rPr>
          <w:rFonts w:hint="eastAsia" w:ascii="方正仿宋_GBK" w:hAnsi="方正仿宋_GBK" w:eastAsia="方正仿宋_GBK" w:cs="方正仿宋_GBK"/>
          <w:b w:val="0"/>
          <w:bCs w:val="0"/>
          <w:kern w:val="0"/>
          <w:sz w:val="32"/>
          <w:szCs w:val="32"/>
          <w:shd w:val="clear" w:color="auto" w:fill="FFFFFF"/>
          <w:lang w:eastAsia="zh-CN"/>
        </w:rPr>
        <w:t>九是承办区委、区政府交办的其他工作。</w:t>
      </w:r>
    </w:p>
    <w:p>
      <w:pPr>
        <w:pStyle w:val="3"/>
        <w:shd w:val="clear" w:color="auto" w:fill="FFFFFF"/>
        <w:ind w:firstLine="420"/>
        <w:rPr>
          <w:rFonts w:hint="eastAsia" w:ascii="楷体" w:hAnsi="楷体" w:eastAsia="楷体" w:cs="楷体"/>
          <w:sz w:val="32"/>
          <w:szCs w:val="32"/>
        </w:rPr>
      </w:pPr>
      <w:r>
        <w:rPr>
          <w:rStyle w:val="5"/>
          <w:rFonts w:hint="eastAsia" w:ascii="楷体" w:hAnsi="楷体" w:eastAsia="楷体" w:cs="楷体"/>
          <w:sz w:val="32"/>
          <w:szCs w:val="32"/>
          <w:shd w:val="clear" w:color="auto" w:fill="FFFFFF"/>
        </w:rPr>
        <w:t>（二）机构设置</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color="auto" w:fill="FFFFFF"/>
        </w:rPr>
        <w:t>内设党政办公室；党群办公室；纪检监察室；经济发展办公室（统计办公室）；民政和社区事务办公室；平安建设办公室；规划建设管理环保办公室；财政办公室；应急管理办公室;产业培育中心；社区文化服务和卫生健康办公室；劳动就业和社会保障服务所；城市提升服务中心；拆迁办公室；建材办</w:t>
      </w:r>
      <w:r>
        <w:rPr>
          <w:rFonts w:hint="eastAsia" w:ascii="方正仿宋_GBK" w:hAnsi="方正仿宋_GBK" w:eastAsia="方正仿宋_GBK" w:cs="方正仿宋_GBK"/>
          <w:b w:val="0"/>
          <w:bCs w:val="0"/>
          <w:kern w:val="0"/>
          <w:sz w:val="32"/>
          <w:szCs w:val="32"/>
          <w:shd w:val="clear" w:color="auto" w:fill="FFFFFF"/>
          <w:lang w:eastAsia="zh-CN"/>
        </w:rPr>
        <w:t>和</w:t>
      </w:r>
      <w:r>
        <w:rPr>
          <w:rFonts w:hint="eastAsia" w:ascii="方正仿宋_GBK" w:hAnsi="方正仿宋_GBK" w:eastAsia="方正仿宋_GBK" w:cs="方正仿宋_GBK"/>
          <w:b w:val="0"/>
          <w:bCs w:val="0"/>
          <w:kern w:val="0"/>
          <w:sz w:val="32"/>
          <w:szCs w:val="32"/>
          <w:shd w:val="clear" w:color="auto" w:fill="FFFFFF"/>
          <w:lang w:val="en-US" w:eastAsia="zh-CN"/>
        </w:rPr>
        <w:t>PPP</w:t>
      </w:r>
      <w:r>
        <w:rPr>
          <w:rFonts w:hint="eastAsia" w:ascii="方正仿宋_GBK" w:hAnsi="方正仿宋_GBK" w:eastAsia="方正仿宋_GBK" w:cs="方正仿宋_GBK"/>
          <w:b w:val="0"/>
          <w:bCs w:val="0"/>
          <w:kern w:val="0"/>
          <w:sz w:val="32"/>
          <w:szCs w:val="32"/>
          <w:shd w:val="clear" w:color="auto" w:fill="FFFFFF"/>
        </w:rPr>
        <w:t>公室；乡村振兴办公室</w:t>
      </w:r>
      <w:r>
        <w:rPr>
          <w:rFonts w:hint="eastAsia" w:ascii="方正仿宋_GBK" w:hAnsi="方正仿宋_GBK" w:eastAsia="方正仿宋_GBK" w:cs="方正仿宋_GBK"/>
          <w:b w:val="0"/>
          <w:bCs w:val="0"/>
          <w:kern w:val="0"/>
          <w:sz w:val="32"/>
          <w:szCs w:val="32"/>
          <w:shd w:val="clear" w:color="auto" w:fill="FFFFFF"/>
          <w:lang w:eastAsia="zh-CN"/>
        </w:rPr>
        <w:t>。街道共</w:t>
      </w:r>
      <w:r>
        <w:rPr>
          <w:rFonts w:hint="eastAsia" w:ascii="方正仿宋_GBK" w:hAnsi="方正仿宋_GBK" w:eastAsia="方正仿宋_GBK" w:cs="方正仿宋_GBK"/>
          <w:b w:val="0"/>
          <w:bCs w:val="0"/>
          <w:kern w:val="0"/>
          <w:sz w:val="32"/>
          <w:szCs w:val="32"/>
          <w:shd w:val="clear" w:color="auto" w:fill="FFFFFF"/>
          <w:lang w:val="en-US" w:eastAsia="zh-CN"/>
        </w:rPr>
        <w:t>5个社区居委会，10个行政村。</w:t>
      </w:r>
    </w:p>
    <w:p>
      <w:pPr>
        <w:pStyle w:val="3"/>
        <w:shd w:val="clear" w:color="auto" w:fill="FFFFFF"/>
        <w:rPr>
          <w:rFonts w:hint="default" w:ascii="方正仿宋_GBK" w:hAnsi="方正仿宋_GBK" w:eastAsia="方正仿宋_GBK" w:cs="方正仿宋_GBK"/>
          <w:sz w:val="32"/>
          <w:szCs w:val="32"/>
        </w:rPr>
      </w:pPr>
      <w:r>
        <w:rPr>
          <w:rStyle w:val="5"/>
          <w:rFonts w:hint="eastAsia" w:ascii="黑体" w:hAnsi="黑体" w:eastAsia="黑体" w:cs="黑体"/>
          <w:sz w:val="32"/>
          <w:szCs w:val="32"/>
          <w:shd w:val="clear" w:color="auto" w:fill="FFFFFF"/>
        </w:rPr>
        <w:t>二、部门决算情况说明</w:t>
      </w:r>
    </w:p>
    <w:p>
      <w:pPr>
        <w:pStyle w:val="7"/>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3"/>
        <w:shd w:val="clear" w:color="auto" w:fill="FFFFFF"/>
        <w:ind w:firstLine="643" w:firstLineChars="200"/>
        <w:rPr>
          <w:rFonts w:hint="eastAsia" w:ascii="方正仿宋_GBK" w:hAnsi="方正仿宋_GBK" w:eastAsia="方正仿宋_GBK" w:cs="方正仿宋_GBK"/>
          <w:color w:val="auto"/>
          <w:sz w:val="32"/>
          <w:szCs w:val="32"/>
          <w:shd w:val="clear" w:color="auto" w:fill="FFFFFF"/>
          <w:lang w:val="en-US" w:eastAsia="zh-CN"/>
        </w:rPr>
      </w:pPr>
      <w:r>
        <w:rPr>
          <w:rStyle w:val="5"/>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2023年度收入总计6858.06万元，支出总计</w:t>
      </w:r>
      <w:r>
        <w:rPr>
          <w:rFonts w:ascii="方正仿宋_GBK" w:hAnsi="方正仿宋_GBK" w:eastAsia="方正仿宋_GBK" w:cs="方正仿宋_GBK"/>
          <w:color w:val="auto"/>
          <w:sz w:val="32"/>
          <w:szCs w:val="32"/>
        </w:rPr>
        <w:t>6858.06</w:t>
      </w:r>
      <w:r>
        <w:rPr>
          <w:rFonts w:ascii="方正仿宋_GBK" w:hAnsi="方正仿宋_GBK" w:eastAsia="方正仿宋_GBK" w:cs="方正仿宋_GBK"/>
          <w:color w:val="auto"/>
          <w:sz w:val="32"/>
          <w:szCs w:val="32"/>
          <w:shd w:val="clear" w:color="auto" w:fill="FFFFFF"/>
        </w:rPr>
        <w:t>万元。收支较上年决算数增加1374.45万元，增长25.06%，主要原因是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w:t>
      </w:r>
      <w:r>
        <w:rPr>
          <w:rFonts w:hint="eastAsia" w:ascii="方正仿宋_GBK" w:hAnsi="方正仿宋_GBK" w:eastAsia="方正仿宋_GBK" w:cs="方正仿宋_GBK"/>
          <w:color w:val="auto"/>
          <w:sz w:val="32"/>
          <w:szCs w:val="32"/>
          <w:shd w:val="clear" w:color="auto" w:fill="FFFFFF"/>
          <w:lang w:eastAsia="zh-CN"/>
        </w:rPr>
        <w:t>及工资调整、补发等增加。</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w:t>
      </w:r>
      <w:r>
        <w:rPr>
          <w:rFonts w:hint="eastAsia" w:ascii="方正仿宋_GBK" w:hAnsi="方正仿宋_GBK" w:eastAsia="方正仿宋_GBK" w:cs="方正仿宋_GBK"/>
          <w:color w:val="auto"/>
          <w:sz w:val="32"/>
          <w:szCs w:val="32"/>
          <w:shd w:val="clear" w:color="auto" w:fill="FFFFFF"/>
        </w:rPr>
        <w:t>6831.50</w:t>
      </w:r>
      <w:r>
        <w:rPr>
          <w:rFonts w:ascii="方正仿宋_GBK" w:hAnsi="方正仿宋_GBK" w:eastAsia="方正仿宋_GBK" w:cs="方正仿宋_GBK"/>
          <w:color w:val="auto"/>
          <w:sz w:val="32"/>
          <w:szCs w:val="32"/>
          <w:shd w:val="clear" w:color="auto" w:fill="FFFFFF"/>
        </w:rPr>
        <w:t>万元，较上年决算数增加1374.45万元，增长25.19%，主要原因是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w:t>
      </w:r>
      <w:r>
        <w:rPr>
          <w:rFonts w:hint="eastAsia" w:ascii="方正仿宋_GBK" w:hAnsi="方正仿宋_GBK" w:eastAsia="方正仿宋_GBK" w:cs="方正仿宋_GBK"/>
          <w:color w:val="auto"/>
          <w:sz w:val="32"/>
          <w:szCs w:val="32"/>
          <w:shd w:val="clear" w:color="auto" w:fill="FFFFFF"/>
          <w:lang w:eastAsia="zh-CN"/>
        </w:rPr>
        <w:t>及工资调整、补发等增加。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6831.50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26.56</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6858.06</w:t>
      </w:r>
      <w:r>
        <w:rPr>
          <w:rFonts w:ascii="方正仿宋_GBK" w:hAnsi="方正仿宋_GBK" w:eastAsia="方正仿宋_GBK" w:cs="方正仿宋_GBK"/>
          <w:color w:val="auto"/>
          <w:sz w:val="32"/>
          <w:szCs w:val="32"/>
          <w:shd w:val="clear" w:color="auto" w:fill="FFFFFF"/>
        </w:rPr>
        <w:t>万元，较上年决算数增加1401.01万元，增长25.67%，主要原因是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我单位增加第十特困供养设施建设资金851.23万元及工资调整、补发等增加。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3196.36</w:t>
      </w:r>
      <w:r>
        <w:rPr>
          <w:rFonts w:ascii="方正仿宋_GBK" w:hAnsi="方正仿宋_GBK" w:eastAsia="方正仿宋_GBK" w:cs="方正仿宋_GBK"/>
          <w:color w:val="auto"/>
          <w:sz w:val="32"/>
          <w:szCs w:val="32"/>
          <w:shd w:val="clear" w:color="auto" w:fill="FFFFFF"/>
        </w:rPr>
        <w:t>万元，占46.61%；项目支出</w:t>
      </w:r>
      <w:r>
        <w:rPr>
          <w:rFonts w:ascii="方正仿宋_GBK" w:hAnsi="方正仿宋_GBK" w:eastAsia="方正仿宋_GBK" w:cs="方正仿宋_GBK"/>
          <w:color w:val="auto"/>
          <w:sz w:val="32"/>
          <w:szCs w:val="32"/>
        </w:rPr>
        <w:t>3661.70</w:t>
      </w:r>
      <w:r>
        <w:rPr>
          <w:rFonts w:ascii="方正仿宋_GBK" w:hAnsi="方正仿宋_GBK" w:eastAsia="方正仿宋_GBK" w:cs="方正仿宋_GBK"/>
          <w:color w:val="auto"/>
          <w:sz w:val="32"/>
          <w:szCs w:val="32"/>
          <w:shd w:val="clear" w:color="auto" w:fill="FFFFFF"/>
        </w:rPr>
        <w:t>万元，占53.39%；经营支出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5"/>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万元，较上年决算数减少26.56万元，下降100.00%，主要原因是</w:t>
      </w:r>
      <w:r>
        <w:rPr>
          <w:rFonts w:hint="eastAsia" w:ascii="方正仿宋_GBK" w:hAnsi="方正仿宋_GBK" w:eastAsia="方正仿宋_GBK" w:cs="方正仿宋_GBK"/>
          <w:color w:val="auto"/>
          <w:sz w:val="32"/>
          <w:szCs w:val="32"/>
          <w:shd w:val="clear" w:color="auto" w:fill="FFFFFF"/>
          <w:lang w:eastAsia="zh-CN"/>
        </w:rPr>
        <w:t>使用疫情防控结转结余资金</w:t>
      </w:r>
      <w:r>
        <w:rPr>
          <w:rFonts w:hint="eastAsia" w:ascii="方正仿宋_GBK" w:hAnsi="方正仿宋_GBK" w:eastAsia="方正仿宋_GBK" w:cs="方正仿宋_GBK"/>
          <w:color w:val="auto"/>
          <w:sz w:val="32"/>
          <w:szCs w:val="32"/>
          <w:shd w:val="clear" w:color="auto" w:fill="FFFFFF"/>
          <w:lang w:val="en-US" w:eastAsia="zh-CN"/>
        </w:rPr>
        <w:t>25.56万元。</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（二）财政拨款收入支出决算总体情况说明</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2023年度财政拨款收、支总计</w:t>
      </w:r>
      <w:r>
        <w:rPr>
          <w:rFonts w:hint="eastAsia" w:ascii="方正仿宋_GBK" w:hAnsi="方正仿宋_GBK" w:eastAsia="方正仿宋_GBK" w:cs="方正仿宋_GBK"/>
          <w:color w:val="auto"/>
          <w:sz w:val="32"/>
          <w:szCs w:val="32"/>
          <w:shd w:val="clear" w:color="auto" w:fill="FFFFFF"/>
        </w:rPr>
        <w:t>6858.06</w:t>
      </w:r>
      <w:r>
        <w:rPr>
          <w:rFonts w:ascii="方正仿宋_GBK" w:hAnsi="方正仿宋_GBK" w:eastAsia="方正仿宋_GBK" w:cs="方正仿宋_GBK"/>
          <w:color w:val="auto"/>
          <w:sz w:val="32"/>
          <w:szCs w:val="32"/>
          <w:shd w:val="clear" w:color="auto" w:fill="FFFFFF"/>
        </w:rPr>
        <w:t>万元。与2022年相比，财政拨款收、支总计各增加1374.45万元，增长25.06%。主要原因是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我单位增加第十特困供养设施建设资金851.23万元及工资调整、补发等增加</w:t>
      </w:r>
      <w:r>
        <w:rPr>
          <w:rFonts w:hint="eastAsia" w:ascii="方正仿宋_GBK" w:hAnsi="方正仿宋_GBK" w:eastAsia="方正仿宋_GBK" w:cs="方正仿宋_GBK"/>
          <w:color w:val="auto"/>
          <w:sz w:val="32"/>
          <w:szCs w:val="32"/>
          <w:shd w:val="clear" w:color="auto" w:fill="FFFFFF"/>
          <w:lang w:eastAsia="zh-CN"/>
        </w:rPr>
        <w:t>，收入支出相应增加。</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（三）一般公共预算财政拨款收入支出决算情况说明</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5980.27</w:t>
      </w:r>
      <w:r>
        <w:rPr>
          <w:rFonts w:ascii="方正仿宋_GBK" w:hAnsi="方正仿宋_GBK" w:eastAsia="方正仿宋_GBK" w:cs="方正仿宋_GBK"/>
          <w:color w:val="auto"/>
          <w:sz w:val="32"/>
          <w:szCs w:val="32"/>
          <w:shd w:val="clear" w:color="auto" w:fill="FFFFFF"/>
        </w:rPr>
        <w:t>万元，较上年决算数增加523.22万元，增长9.59%。主要原因是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我单位增加第十特困供养设施建设资金851.23万元及工资调整、补发等增加。</w:t>
      </w:r>
      <w:r>
        <w:rPr>
          <w:rFonts w:ascii="方正仿宋_GBK" w:hAnsi="方正仿宋_GBK" w:eastAsia="方正仿宋_GBK" w:cs="方正仿宋_GBK"/>
          <w:color w:val="auto"/>
          <w:sz w:val="32"/>
          <w:szCs w:val="32"/>
          <w:shd w:val="clear" w:color="auto" w:fill="FFFFFF"/>
        </w:rPr>
        <w:t>较年初预算数增加1541.11万元，增长34.72%。主要原因是</w:t>
      </w: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年初未预算</w:t>
      </w:r>
      <w:r>
        <w:rPr>
          <w:rFonts w:hint="eastAsia" w:ascii="方正仿宋_GBK" w:hAnsi="方正仿宋_GBK" w:eastAsia="方正仿宋_GBK" w:cs="方正仿宋_GBK"/>
          <w:color w:val="auto"/>
          <w:sz w:val="32"/>
          <w:szCs w:val="32"/>
          <w:shd w:val="clear" w:color="auto" w:fill="FFFFFF"/>
        </w:rPr>
        <w:t>增加</w:t>
      </w:r>
      <w:r>
        <w:rPr>
          <w:rFonts w:hint="eastAsia" w:ascii="方正仿宋_GBK" w:hAnsi="方正仿宋_GBK" w:eastAsia="方正仿宋_GBK" w:cs="方正仿宋_GBK"/>
          <w:color w:val="auto"/>
          <w:sz w:val="32"/>
          <w:szCs w:val="32"/>
          <w:shd w:val="clear" w:color="auto" w:fill="FFFFFF"/>
          <w:lang w:eastAsia="zh-CN"/>
        </w:rPr>
        <w:t>的</w:t>
      </w:r>
      <w:r>
        <w:rPr>
          <w:rFonts w:hint="eastAsia" w:ascii="方正仿宋_GBK" w:hAnsi="方正仿宋_GBK" w:eastAsia="方正仿宋_GBK" w:cs="方正仿宋_GBK"/>
          <w:color w:val="auto"/>
          <w:sz w:val="32"/>
          <w:szCs w:val="32"/>
          <w:shd w:val="clear" w:color="auto" w:fill="FFFFFF"/>
        </w:rPr>
        <w:t>第十特困供养设施建设资金851.23万元及工资调整、补发等。</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26.56</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6006.83</w:t>
      </w:r>
      <w:r>
        <w:rPr>
          <w:rFonts w:ascii="方正仿宋_GBK" w:hAnsi="方正仿宋_GBK" w:eastAsia="方正仿宋_GBK" w:cs="方正仿宋_GBK"/>
          <w:color w:val="auto"/>
          <w:sz w:val="32"/>
          <w:szCs w:val="32"/>
          <w:shd w:val="clear" w:color="auto" w:fill="FFFFFF"/>
        </w:rPr>
        <w:t>万元，较上年决算数增加549.78万元，增长10.07%。主要原因是</w:t>
      </w:r>
      <w:r>
        <w:rPr>
          <w:rFonts w:hint="eastAsia" w:ascii="方正仿宋_GBK" w:hAnsi="方正仿宋_GBK" w:eastAsia="方正仿宋_GBK" w:cs="方正仿宋_GBK"/>
          <w:color w:val="auto"/>
          <w:sz w:val="32"/>
          <w:szCs w:val="32"/>
          <w:shd w:val="clear" w:color="auto" w:fill="FFFFFF"/>
        </w:rPr>
        <w:t>我单位增加第十特困供养设施建设资金851.23万元及工资调整、补发等</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较年初预算数增加1567.67万元，增长35.31%。主要原因是</w:t>
      </w:r>
      <w:r>
        <w:rPr>
          <w:rFonts w:hint="eastAsia" w:ascii="方正仿宋_GBK" w:hAnsi="方正仿宋_GBK" w:eastAsia="方正仿宋_GBK" w:cs="方正仿宋_GBK"/>
          <w:color w:val="auto"/>
          <w:sz w:val="32"/>
          <w:szCs w:val="32"/>
          <w:shd w:val="clear" w:color="auto" w:fill="FFFFFF"/>
        </w:rPr>
        <w:t>我单位年初未预算增加的第十特困供养设施建设资金851.23万元及工资调整、补发等</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万元，较上年决算数减少26.56万元，下降100.00%，主要原因是</w:t>
      </w:r>
      <w:r>
        <w:rPr>
          <w:rFonts w:hint="eastAsia" w:ascii="方正仿宋_GBK" w:hAnsi="方正仿宋_GBK" w:eastAsia="方正仿宋_GBK" w:cs="方正仿宋_GBK"/>
          <w:color w:val="auto"/>
          <w:sz w:val="32"/>
          <w:szCs w:val="32"/>
          <w:shd w:val="clear" w:color="auto" w:fill="FFFFFF"/>
        </w:rPr>
        <w:t>使用疫情防控结转结余资金25.56万元。</w:t>
      </w:r>
    </w:p>
    <w:p>
      <w:pPr>
        <w:pStyle w:val="3"/>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本部门2023年度一般公共预算财政拨款支出主要用于以下几个方面：</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1451.75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24.17</w:t>
      </w:r>
      <w:r>
        <w:rPr>
          <w:rFonts w:ascii="方正仿宋_GBK" w:hAnsi="方正仿宋_GBK" w:eastAsia="方正仿宋_GBK" w:cs="方正仿宋_GBK"/>
          <w:color w:val="auto"/>
          <w:sz w:val="32"/>
          <w:szCs w:val="32"/>
          <w:shd w:val="clear" w:color="auto" w:fill="FFFFFF"/>
        </w:rPr>
        <w:t>%，较年初预算数增加261.66万元，增长21.99%，主要原因是</w:t>
      </w:r>
      <w:r>
        <w:rPr>
          <w:rFonts w:hint="eastAsia" w:ascii="方正仿宋_GBK" w:hAnsi="方正仿宋_GBK" w:eastAsia="方正仿宋_GBK" w:cs="方正仿宋_GBK"/>
          <w:color w:val="auto"/>
          <w:sz w:val="32"/>
          <w:szCs w:val="32"/>
          <w:shd w:val="clear" w:color="auto" w:fill="FFFFFF"/>
        </w:rPr>
        <w:t>工资调整、补发等支出</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（2）国防支出</w:t>
      </w:r>
      <w:r>
        <w:rPr>
          <w:rFonts w:ascii="方正仿宋_GBK" w:hAnsi="方正仿宋_GBK" w:eastAsia="方正仿宋_GBK" w:cs="方正仿宋_GBK"/>
          <w:color w:val="auto"/>
          <w:sz w:val="32"/>
          <w:szCs w:val="32"/>
        </w:rPr>
        <w:t>1.57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0.03</w:t>
      </w:r>
      <w:r>
        <w:rPr>
          <w:rFonts w:ascii="方正仿宋_GBK" w:hAnsi="方正仿宋_GBK" w:eastAsia="方正仿宋_GBK" w:cs="方正仿宋_GBK"/>
          <w:color w:val="auto"/>
          <w:sz w:val="32"/>
          <w:szCs w:val="32"/>
          <w:shd w:val="clear" w:color="auto" w:fill="FFFFFF"/>
        </w:rPr>
        <w:t>%，较年初预算数减少6.43万元，下降80.38%，主要原因是</w:t>
      </w:r>
      <w:r>
        <w:rPr>
          <w:rFonts w:hint="eastAsia" w:ascii="方正仿宋_GBK" w:hAnsi="方正仿宋_GBK" w:eastAsia="方正仿宋_GBK" w:cs="方正仿宋_GBK"/>
          <w:color w:val="auto"/>
          <w:sz w:val="32"/>
          <w:szCs w:val="32"/>
          <w:shd w:val="clear" w:color="auto" w:fill="FFFFFF"/>
        </w:rPr>
        <w:t>预算与决算项目填列差异，决算将征兵及民兵训练费用归为国防支出，预算将征兵及民兵训练费用归为公共安全支出。</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w:t>
      </w:r>
      <w:r>
        <w:rPr>
          <w:rFonts w:hint="eastAsia" w:ascii="方正仿宋_GBK" w:hAnsi="方正仿宋_GBK" w:eastAsia="方正仿宋_GBK" w:cs="方正仿宋_GBK"/>
          <w:color w:val="auto"/>
          <w:sz w:val="32"/>
          <w:szCs w:val="32"/>
          <w:shd w:val="clear" w:color="auto" w:fill="FFFFFF"/>
        </w:rPr>
        <w:t>公共安全支出0.00万元，占0.00%，较年初预算数减少46.72万元，下降100.00%，主要原因是预算与决算项目填列差异，预算将征兵</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民兵训练费用</w:t>
      </w:r>
      <w:r>
        <w:rPr>
          <w:rFonts w:hint="eastAsia" w:ascii="方正仿宋_GBK" w:hAnsi="方正仿宋_GBK" w:eastAsia="方正仿宋_GBK" w:cs="方正仿宋_GBK"/>
          <w:color w:val="auto"/>
          <w:sz w:val="32"/>
          <w:szCs w:val="32"/>
          <w:shd w:val="clear" w:color="auto" w:fill="FFFFFF"/>
          <w:lang w:eastAsia="zh-CN"/>
        </w:rPr>
        <w:t>及安全排危等费用</w:t>
      </w:r>
      <w:r>
        <w:rPr>
          <w:rFonts w:hint="eastAsia" w:ascii="方正仿宋_GBK" w:hAnsi="方正仿宋_GBK" w:eastAsia="方正仿宋_GBK" w:cs="方正仿宋_GBK"/>
          <w:color w:val="auto"/>
          <w:sz w:val="32"/>
          <w:szCs w:val="32"/>
          <w:shd w:val="clear" w:color="auto" w:fill="FFFFFF"/>
        </w:rPr>
        <w:t>归为公共安全支出</w:t>
      </w:r>
      <w:r>
        <w:rPr>
          <w:rFonts w:hint="eastAsia" w:ascii="方正仿宋_GBK" w:hAnsi="方正仿宋_GBK" w:eastAsia="方正仿宋_GBK" w:cs="方正仿宋_GBK"/>
          <w:color w:val="auto"/>
          <w:sz w:val="32"/>
          <w:szCs w:val="32"/>
          <w:shd w:val="clear" w:color="auto" w:fill="FFFFFF"/>
          <w:lang w:eastAsia="zh-CN"/>
        </w:rPr>
        <w:t>，但</w:t>
      </w:r>
      <w:r>
        <w:rPr>
          <w:rFonts w:hint="eastAsia" w:ascii="方正仿宋_GBK" w:hAnsi="方正仿宋_GBK" w:eastAsia="方正仿宋_GBK" w:cs="方正仿宋_GBK"/>
          <w:color w:val="auto"/>
          <w:sz w:val="32"/>
          <w:szCs w:val="32"/>
          <w:shd w:val="clear" w:color="auto" w:fill="FFFFFF"/>
        </w:rPr>
        <w:t>决算将征兵及民兵训练费用归为国防支出</w:t>
      </w:r>
      <w:r>
        <w:rPr>
          <w:rFonts w:hint="eastAsia" w:ascii="方正仿宋_GBK" w:hAnsi="方正仿宋_GBK" w:eastAsia="方正仿宋_GBK" w:cs="方正仿宋_GBK"/>
          <w:color w:val="auto"/>
          <w:sz w:val="32"/>
          <w:szCs w:val="32"/>
          <w:shd w:val="clear" w:color="auto" w:fill="FFFFFF"/>
          <w:lang w:eastAsia="zh-CN"/>
        </w:rPr>
        <w:t>、安全排危等费用</w:t>
      </w:r>
      <w:r>
        <w:rPr>
          <w:rFonts w:hint="eastAsia" w:ascii="方正仿宋_GBK" w:hAnsi="方正仿宋_GBK" w:eastAsia="方正仿宋_GBK" w:cs="方正仿宋_GBK"/>
          <w:color w:val="auto"/>
          <w:sz w:val="32"/>
          <w:szCs w:val="32"/>
          <w:shd w:val="clear" w:color="auto" w:fill="FFFFFF"/>
        </w:rPr>
        <w:t>归为一般公共服务支出。</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（4）</w:t>
      </w:r>
      <w:r>
        <w:rPr>
          <w:rFonts w:hint="eastAsia" w:ascii="方正仿宋_GBK" w:hAnsi="方正仿宋_GBK" w:eastAsia="方正仿宋_GBK" w:cs="方正仿宋_GBK"/>
          <w:color w:val="auto"/>
          <w:sz w:val="32"/>
          <w:szCs w:val="32"/>
          <w:shd w:val="clear" w:color="auto" w:fill="FFFFFF"/>
        </w:rPr>
        <w:t>文化旅游体育与传媒支出93.94万元，占1.56%，较年初预算数增加53.94万元，增长134.85%，主要原因是</w:t>
      </w:r>
      <w:r>
        <w:rPr>
          <w:rFonts w:hint="eastAsia" w:ascii="方正仿宋_GBK" w:hAnsi="方正仿宋_GBK" w:eastAsia="方正仿宋_GBK" w:cs="方正仿宋_GBK"/>
          <w:color w:val="auto"/>
          <w:sz w:val="32"/>
          <w:szCs w:val="32"/>
          <w:shd w:val="clear" w:color="auto" w:fill="FFFFFF"/>
          <w:lang w:eastAsia="zh-CN"/>
        </w:rPr>
        <w:t>人员及工资调整导致支出增加及康龙溪戏水节项目支出增加。</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（5）</w:t>
      </w:r>
      <w:r>
        <w:rPr>
          <w:rFonts w:hint="eastAsia" w:ascii="方正仿宋_GBK" w:hAnsi="方正仿宋_GBK" w:eastAsia="方正仿宋_GBK" w:cs="方正仿宋_GBK"/>
          <w:color w:val="auto"/>
          <w:sz w:val="32"/>
          <w:szCs w:val="32"/>
          <w:shd w:val="clear" w:color="auto" w:fill="FFFFFF"/>
        </w:rPr>
        <w:t>社会保障与就业支出826.60万元，占13.76%，较年初预算数增加362.89万元，增长78.26%，主要原因是增加第十特困供养设施建设资金851.23万元及工资调整、补发等支出。</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（6）</w:t>
      </w:r>
      <w:r>
        <w:rPr>
          <w:rFonts w:hint="eastAsia" w:ascii="方正仿宋_GBK" w:hAnsi="方正仿宋_GBK" w:eastAsia="方正仿宋_GBK" w:cs="方正仿宋_GBK"/>
          <w:color w:val="auto"/>
          <w:sz w:val="32"/>
          <w:szCs w:val="32"/>
          <w:shd w:val="clear" w:color="auto" w:fill="FFFFFF"/>
        </w:rPr>
        <w:t>卫生健康支出228.91万元，占3.81%，较年初预算数增加94.07万元，增长69.76%，主要原因是</w:t>
      </w:r>
      <w:r>
        <w:rPr>
          <w:rFonts w:hint="eastAsia" w:ascii="方正仿宋_GBK" w:hAnsi="方正仿宋_GBK" w:eastAsia="方正仿宋_GBK" w:cs="方正仿宋_GBK"/>
          <w:color w:val="auto"/>
          <w:sz w:val="32"/>
          <w:szCs w:val="32"/>
          <w:shd w:val="clear" w:color="auto" w:fill="FFFFFF"/>
          <w:lang w:eastAsia="zh-CN"/>
        </w:rPr>
        <w:t>人员工资调整、补发增加及结转结余支出归为卫生健康支出。</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rPr>
        <w:t>城乡社区支出983.23万元，占16.37%，较年初预算数减少186.98万元，下降15.98%，主要原因是</w:t>
      </w:r>
      <w:r>
        <w:rPr>
          <w:rFonts w:hint="eastAsia" w:ascii="方正仿宋_GBK" w:hAnsi="方正仿宋_GBK" w:eastAsia="方正仿宋_GBK" w:cs="方正仿宋_GBK"/>
          <w:color w:val="auto"/>
          <w:sz w:val="32"/>
          <w:szCs w:val="32"/>
          <w:shd w:val="clear" w:color="auto" w:fill="FFFFFF"/>
          <w:lang w:eastAsia="zh-CN"/>
        </w:rPr>
        <w:t>环卫经费部分由高新区承担后，部分项目</w:t>
      </w:r>
      <w:r>
        <w:rPr>
          <w:rFonts w:hint="eastAsia" w:ascii="方正仿宋_GBK" w:hAnsi="方正仿宋_GBK" w:eastAsia="方正仿宋_GBK" w:cs="方正仿宋_GBK"/>
          <w:color w:val="auto"/>
          <w:sz w:val="32"/>
          <w:szCs w:val="32"/>
          <w:shd w:val="clear" w:color="auto" w:fill="FFFFFF"/>
          <w:lang w:val="en-US" w:eastAsia="zh-CN"/>
        </w:rPr>
        <w:t>未</w:t>
      </w:r>
      <w:r>
        <w:rPr>
          <w:rFonts w:hint="eastAsia" w:ascii="方正仿宋_GBK" w:hAnsi="方正仿宋_GBK" w:eastAsia="方正仿宋_GBK" w:cs="方正仿宋_GBK"/>
          <w:color w:val="auto"/>
          <w:sz w:val="32"/>
          <w:szCs w:val="32"/>
          <w:shd w:val="clear" w:color="auto" w:fill="FFFFFF"/>
          <w:lang w:eastAsia="zh-CN"/>
        </w:rPr>
        <w:t>实施。</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（8）</w:t>
      </w:r>
      <w:r>
        <w:rPr>
          <w:rFonts w:hint="eastAsia" w:ascii="方正仿宋_GBK" w:hAnsi="方正仿宋_GBK" w:eastAsia="方正仿宋_GBK" w:cs="方正仿宋_GBK"/>
          <w:color w:val="auto"/>
          <w:sz w:val="32"/>
          <w:szCs w:val="32"/>
          <w:shd w:val="clear" w:color="auto" w:fill="FFFFFF"/>
        </w:rPr>
        <w:t>农林水支出1797.58万元，占29.93%，较年初预算数增加536.83万元，增长42.58%，主要原因是人员工资调整、补发增加及</w:t>
      </w:r>
      <w:r>
        <w:rPr>
          <w:rFonts w:hint="eastAsia" w:ascii="方正仿宋_GBK" w:hAnsi="方正仿宋_GBK" w:eastAsia="方正仿宋_GBK" w:cs="方正仿宋_GBK"/>
          <w:color w:val="auto"/>
          <w:sz w:val="32"/>
          <w:szCs w:val="32"/>
          <w:shd w:val="clear" w:color="auto" w:fill="FFFFFF"/>
          <w:lang w:eastAsia="zh-CN"/>
        </w:rPr>
        <w:t>土地复垦资金增加</w:t>
      </w:r>
      <w:r>
        <w:rPr>
          <w:rFonts w:hint="eastAsia"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（9）</w:t>
      </w:r>
      <w:r>
        <w:rPr>
          <w:rFonts w:hint="eastAsia" w:ascii="方正仿宋_GBK" w:hAnsi="方正仿宋_GBK" w:eastAsia="方正仿宋_GBK" w:cs="方正仿宋_GBK"/>
          <w:color w:val="auto"/>
          <w:sz w:val="32"/>
          <w:szCs w:val="32"/>
          <w:shd w:val="clear" w:color="auto" w:fill="FFFFFF"/>
        </w:rPr>
        <w:t>交通运输支出300.34万元，占5.00%，较年初预算数增加300.34万元，增长100.00%，主要原因是乡村道路建设项目支出增加。</w:t>
      </w:r>
      <w:bookmarkStart w:id="0" w:name="_GoBack"/>
      <w:bookmarkEnd w:id="0"/>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（10）</w:t>
      </w:r>
      <w:r>
        <w:rPr>
          <w:rFonts w:hint="eastAsia" w:ascii="方正仿宋_GBK" w:hAnsi="方正仿宋_GBK" w:eastAsia="方正仿宋_GBK" w:cs="方正仿宋_GBK"/>
          <w:color w:val="auto"/>
          <w:sz w:val="32"/>
          <w:szCs w:val="32"/>
          <w:shd w:val="clear" w:color="auto" w:fill="FFFFFF"/>
        </w:rPr>
        <w:t>住房保障支出187.94万元，占3.13%，较年初预算数增加63.11万元，增长50.56%，主要原因是</w:t>
      </w:r>
      <w:r>
        <w:rPr>
          <w:rFonts w:hint="eastAsia" w:ascii="方正仿宋_GBK" w:hAnsi="方正仿宋_GBK" w:eastAsia="方正仿宋_GBK" w:cs="方正仿宋_GBK"/>
          <w:color w:val="auto"/>
          <w:sz w:val="32"/>
          <w:szCs w:val="32"/>
          <w:shd w:val="clear" w:color="auto" w:fill="FFFFFF"/>
          <w:lang w:eastAsia="zh-CN"/>
        </w:rPr>
        <w:t>年初预算公积金计算标准与实际执行标准有差异，导致支出增加。</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（11）</w:t>
      </w:r>
      <w:r>
        <w:rPr>
          <w:rFonts w:hint="eastAsia" w:ascii="方正仿宋_GBK" w:hAnsi="方正仿宋_GBK" w:eastAsia="方正仿宋_GBK" w:cs="方正仿宋_GBK"/>
          <w:color w:val="auto"/>
          <w:sz w:val="32"/>
          <w:szCs w:val="32"/>
          <w:shd w:val="clear" w:color="auto" w:fill="FFFFFF"/>
        </w:rPr>
        <w:t>灾害防治及应急管理支出134.97万元，占2.25%，较年初预算数增加134.97万元，增长100.00%，主要原因是</w:t>
      </w:r>
      <w:r>
        <w:rPr>
          <w:rFonts w:hint="eastAsia" w:ascii="方正仿宋_GBK" w:hAnsi="方正仿宋_GBK" w:eastAsia="方正仿宋_GBK" w:cs="方正仿宋_GBK"/>
          <w:color w:val="auto"/>
          <w:sz w:val="32"/>
          <w:szCs w:val="32"/>
          <w:shd w:val="clear" w:color="auto" w:fill="FFFFFF"/>
          <w:lang w:eastAsia="zh-CN"/>
        </w:rPr>
        <w:t>年初未预算防汛抗旱支出，年中防汛抗旱支出增加</w:t>
      </w:r>
      <w:r>
        <w:rPr>
          <w:rFonts w:hint="eastAsia" w:ascii="方正仿宋_GBK" w:hAnsi="方正仿宋_GBK" w:eastAsia="方正仿宋_GBK" w:cs="方正仿宋_GBK"/>
          <w:color w:val="auto"/>
          <w:sz w:val="32"/>
          <w:szCs w:val="32"/>
          <w:shd w:val="clear" w:color="auto" w:fill="FFFFFF"/>
        </w:rPr>
        <w:t>。</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（四）一般公共预算财政拨款基本支出决算情况说明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2023年度一般公共财政拨款基本支出</w:t>
      </w:r>
      <w:r>
        <w:rPr>
          <w:rFonts w:ascii="方正仿宋_GBK" w:hAnsi="方正仿宋_GBK" w:eastAsia="方正仿宋_GBK" w:cs="方正仿宋_GBK"/>
          <w:color w:val="auto"/>
          <w:sz w:val="32"/>
          <w:szCs w:val="32"/>
        </w:rPr>
        <w:t>3196.36</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2558.54</w:t>
      </w:r>
      <w:r>
        <w:rPr>
          <w:rFonts w:ascii="方正仿宋_GBK" w:hAnsi="方正仿宋_GBK" w:eastAsia="方正仿宋_GBK" w:cs="方正仿宋_GBK"/>
          <w:color w:val="auto"/>
          <w:sz w:val="32"/>
          <w:szCs w:val="32"/>
          <w:shd w:val="clear" w:color="auto" w:fill="FFFFFF"/>
        </w:rPr>
        <w:t>万元，较上年决算数增加223.13万元，增长9.55%，主要原因是</w:t>
      </w:r>
      <w:r>
        <w:rPr>
          <w:rFonts w:hint="eastAsia" w:ascii="方正仿宋_GBK" w:hAnsi="方正仿宋_GBK" w:eastAsia="方正仿宋_GBK" w:cs="方正仿宋_GBK"/>
          <w:color w:val="auto"/>
          <w:sz w:val="32"/>
          <w:szCs w:val="32"/>
          <w:shd w:val="clear" w:color="auto" w:fill="FFFFFF"/>
          <w:lang w:eastAsia="zh-CN"/>
        </w:rPr>
        <w:t>人员增加及工资调整增加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基本工资、津补贴、绩效、奖金、养老保险、职业年金及住房公积金等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637.82</w:t>
      </w:r>
      <w:r>
        <w:rPr>
          <w:rFonts w:ascii="方正仿宋_GBK" w:hAnsi="方正仿宋_GBK" w:eastAsia="方正仿宋_GBK" w:cs="方正仿宋_GBK"/>
          <w:color w:val="auto"/>
          <w:sz w:val="32"/>
          <w:szCs w:val="32"/>
          <w:shd w:val="clear" w:color="auto" w:fill="FFFFFF"/>
        </w:rPr>
        <w:t>万元，较上年决算数增加26.23万元，增长4.29%，主要原因是</w:t>
      </w:r>
      <w:r>
        <w:rPr>
          <w:rFonts w:hint="eastAsia" w:ascii="方正仿宋_GBK" w:hAnsi="方正仿宋_GBK" w:eastAsia="方正仿宋_GBK" w:cs="方正仿宋_GBK"/>
          <w:color w:val="auto"/>
          <w:sz w:val="32"/>
          <w:szCs w:val="32"/>
          <w:shd w:val="clear" w:color="auto" w:fill="FFFFFF"/>
        </w:rPr>
        <w:t>人员增加</w:t>
      </w:r>
      <w:r>
        <w:rPr>
          <w:rFonts w:hint="eastAsia" w:ascii="方正仿宋_GBK" w:hAnsi="方正仿宋_GBK" w:eastAsia="方正仿宋_GBK" w:cs="方正仿宋_GBK"/>
          <w:color w:val="auto"/>
          <w:sz w:val="32"/>
          <w:szCs w:val="32"/>
          <w:shd w:val="clear" w:color="auto" w:fill="FFFFFF"/>
          <w:lang w:eastAsia="zh-CN"/>
        </w:rPr>
        <w:t>，相应的公用经费增加。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办公费、水电费、邮电费、维修费、劳务费、其他交通费、其他商品和服务支出等。</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（五）政府性基金预算收支决算情况说明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851.23</w:t>
      </w:r>
      <w:r>
        <w:rPr>
          <w:rFonts w:ascii="方正仿宋_GBK" w:hAnsi="方正仿宋_GBK" w:eastAsia="方正仿宋_GBK" w:cs="方正仿宋_GBK"/>
          <w:color w:val="auto"/>
          <w:sz w:val="32"/>
          <w:szCs w:val="32"/>
          <w:shd w:val="clear" w:color="auto" w:fill="FFFFFF"/>
        </w:rPr>
        <w:t>万元，较上年决算数增加851.23万元，增长100.00%，主要原因是</w:t>
      </w:r>
      <w:r>
        <w:rPr>
          <w:rFonts w:hint="eastAsia" w:ascii="方正仿宋_GBK" w:hAnsi="方正仿宋_GBK" w:eastAsia="方正仿宋_GBK" w:cs="方正仿宋_GBK"/>
          <w:color w:val="auto"/>
          <w:sz w:val="32"/>
          <w:szCs w:val="32"/>
          <w:shd w:val="clear" w:color="auto" w:fill="FFFFFF"/>
        </w:rPr>
        <w:t>增加第十特困供养设施建设资金851.23万元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851.23</w:t>
      </w:r>
      <w:r>
        <w:rPr>
          <w:rFonts w:ascii="方正仿宋_GBK" w:hAnsi="方正仿宋_GBK" w:eastAsia="方正仿宋_GBK" w:cs="方正仿宋_GBK"/>
          <w:color w:val="auto"/>
          <w:sz w:val="32"/>
          <w:szCs w:val="32"/>
          <w:shd w:val="clear" w:color="auto" w:fill="FFFFFF"/>
        </w:rPr>
        <w:t>万元，较上年决算数增加851.23万元，增长100.00%，主要原因是</w:t>
      </w:r>
      <w:r>
        <w:rPr>
          <w:rFonts w:hint="eastAsia" w:ascii="方正仿宋_GBK" w:hAnsi="方正仿宋_GBK" w:eastAsia="方正仿宋_GBK" w:cs="方正仿宋_GBK"/>
          <w:color w:val="auto"/>
          <w:sz w:val="32"/>
          <w:szCs w:val="32"/>
          <w:shd w:val="clear" w:color="auto" w:fill="FFFFFF"/>
        </w:rPr>
        <w:t>增加第十特困供养设施建设资金851.23万元</w:t>
      </w:r>
      <w:r>
        <w:rPr>
          <w:rFonts w:ascii="方正仿宋_GBK" w:hAnsi="方正仿宋_GBK" w:eastAsia="方正仿宋_GBK" w:cs="方正仿宋_GBK"/>
          <w:color w:val="auto"/>
          <w:sz w:val="32"/>
          <w:szCs w:val="32"/>
          <w:shd w:val="clear" w:color="auto" w:fill="FFFFFF"/>
        </w:rPr>
        <w:t>。</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（六）国有资本经营预算财政拨款支出决算情况说明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本部门2023年度无国有资本经营预算财政拨款支出。</w:t>
      </w:r>
    </w:p>
    <w:p>
      <w:pPr>
        <w:pStyle w:val="3"/>
        <w:shd w:val="clear" w:color="auto" w:fill="FFFFFF"/>
        <w:rPr>
          <w:rStyle w:val="5"/>
          <w:rFonts w:hint="eastAsia" w:ascii="黑体" w:hAnsi="黑体" w:eastAsia="黑体" w:cs="黑体"/>
          <w:color w:val="auto"/>
          <w:sz w:val="32"/>
          <w:szCs w:val="32"/>
          <w:shd w:val="clear" w:color="auto" w:fill="FFFFFF"/>
        </w:rPr>
      </w:pPr>
      <w:r>
        <w:rPr>
          <w:rStyle w:val="5"/>
          <w:rFonts w:hint="eastAsia" w:ascii="黑体" w:hAnsi="黑体" w:eastAsia="黑体" w:cs="黑体"/>
          <w:color w:val="auto"/>
          <w:sz w:val="32"/>
          <w:szCs w:val="32"/>
          <w:shd w:val="clear" w:color="auto" w:fill="FFFFFF"/>
        </w:rPr>
        <w:t>三、“三公”经费情况说明</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5.09</w:t>
      </w:r>
      <w:r>
        <w:rPr>
          <w:rFonts w:ascii="方正仿宋_GBK" w:hAnsi="方正仿宋_GBK" w:eastAsia="方正仿宋_GBK" w:cs="方正仿宋_GBK"/>
          <w:color w:val="auto"/>
          <w:sz w:val="32"/>
          <w:szCs w:val="32"/>
          <w:shd w:val="clear" w:color="auto" w:fill="FFFFFF"/>
        </w:rPr>
        <w:t>万元，较年初预算数减少11.11万元，下降68.58%，主要原因是</w:t>
      </w:r>
      <w:r>
        <w:rPr>
          <w:rFonts w:hint="eastAsia" w:ascii="方正仿宋_GBK" w:hAnsi="方正仿宋_GBK" w:eastAsia="方正仿宋_GBK" w:cs="方正仿宋_GBK"/>
          <w:color w:val="auto"/>
          <w:sz w:val="32"/>
          <w:szCs w:val="32"/>
          <w:shd w:val="clear" w:color="auto" w:fill="FFFFFF"/>
          <w:lang w:eastAsia="zh-CN"/>
        </w:rPr>
        <w:t>年初预算公车运行费按照</w:t>
      </w:r>
      <w:r>
        <w:rPr>
          <w:rFonts w:hint="eastAsia" w:ascii="方正仿宋_GBK" w:hAnsi="方正仿宋_GBK" w:eastAsia="方正仿宋_GBK" w:cs="方正仿宋_GBK"/>
          <w:color w:val="auto"/>
          <w:sz w:val="32"/>
          <w:szCs w:val="32"/>
          <w:shd w:val="clear" w:color="auto" w:fill="FFFFFF"/>
          <w:lang w:val="en-US" w:eastAsia="zh-CN"/>
        </w:rPr>
        <w:t>5.4万元/辆预算，当年实际使用只有5.09万元</w:t>
      </w:r>
      <w:r>
        <w:rPr>
          <w:rFonts w:ascii="方正仿宋_GBK" w:hAnsi="方正仿宋_GBK" w:eastAsia="方正仿宋_GBK" w:cs="方正仿宋_GBK"/>
          <w:color w:val="auto"/>
          <w:sz w:val="32"/>
          <w:szCs w:val="32"/>
          <w:shd w:val="clear" w:color="auto" w:fill="FFFFFF"/>
        </w:rPr>
        <w:t>。较上年支出数增加1.96万元，增长62.62%，主要原因是</w:t>
      </w:r>
      <w:r>
        <w:rPr>
          <w:rFonts w:hint="eastAsia" w:ascii="方正仿宋_GBK" w:hAnsi="方正仿宋_GBK" w:eastAsia="方正仿宋_GBK" w:cs="方正仿宋_GBK"/>
          <w:color w:val="auto"/>
          <w:sz w:val="32"/>
          <w:szCs w:val="32"/>
          <w:shd w:val="clear" w:color="auto" w:fill="FFFFFF"/>
          <w:lang w:eastAsia="zh-CN"/>
        </w:rPr>
        <w:t>车辆老化及出车任务较上年增加导致维修费、保养费及油费增加。</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2022年度本部门因公出国（境）费用0万元，费用支出较年初预算数增加0万元，较上年支出数增加0万元，本单位2022年度未发生因公出国（境）支出。</w:t>
      </w:r>
    </w:p>
    <w:p>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公务车购置费0万元，费用支出较年初预算数增加0万元，较上年支出数增加0万元，本单位2022年度未发生公务车购置支出。</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5.09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公务车辆油费、过路费及维修费。</w:t>
      </w:r>
      <w:r>
        <w:rPr>
          <w:rFonts w:ascii="方正仿宋_GBK" w:hAnsi="方正仿宋_GBK" w:eastAsia="方正仿宋_GBK" w:cs="方正仿宋_GBK"/>
          <w:color w:val="auto"/>
          <w:sz w:val="32"/>
          <w:szCs w:val="32"/>
          <w:shd w:val="clear" w:color="auto" w:fill="FFFFFF"/>
        </w:rPr>
        <w:t>费用支出较年初预算数减少11.11万元，下降68.58%，主要原因是</w:t>
      </w:r>
      <w:r>
        <w:rPr>
          <w:rFonts w:hint="eastAsia" w:ascii="方正仿宋_GBK" w:hAnsi="方正仿宋_GBK" w:eastAsia="方正仿宋_GBK" w:cs="方正仿宋_GBK"/>
          <w:color w:val="auto"/>
          <w:sz w:val="32"/>
          <w:szCs w:val="32"/>
          <w:shd w:val="clear" w:color="auto" w:fill="FFFFFF"/>
        </w:rPr>
        <w:t>年初预算公车运行费按照5.4万元/辆预算，当年实际使用只有5.09万元。</w:t>
      </w:r>
      <w:r>
        <w:rPr>
          <w:rFonts w:ascii="方正仿宋_GBK" w:hAnsi="方正仿宋_GBK" w:eastAsia="方正仿宋_GBK" w:cs="方正仿宋_GBK"/>
          <w:color w:val="auto"/>
          <w:sz w:val="32"/>
          <w:szCs w:val="32"/>
          <w:shd w:val="clear" w:color="auto" w:fill="FFFFFF"/>
        </w:rPr>
        <w:t>较上年支出数增加1.96万元，增长62.62%，主要原因是</w:t>
      </w:r>
      <w:r>
        <w:rPr>
          <w:rFonts w:hint="eastAsia" w:ascii="方正仿宋_GBK" w:hAnsi="方正仿宋_GBK" w:eastAsia="方正仿宋_GBK" w:cs="方正仿宋_GBK"/>
          <w:color w:val="auto"/>
          <w:sz w:val="32"/>
          <w:szCs w:val="32"/>
          <w:shd w:val="clear" w:color="auto" w:fill="FFFFFF"/>
        </w:rPr>
        <w:t>车辆老化</w:t>
      </w:r>
      <w:r>
        <w:rPr>
          <w:rFonts w:hint="eastAsia" w:ascii="方正仿宋_GBK" w:hAnsi="方正仿宋_GBK" w:eastAsia="方正仿宋_GBK" w:cs="方正仿宋_GBK"/>
          <w:color w:val="auto"/>
          <w:sz w:val="32"/>
          <w:szCs w:val="32"/>
          <w:shd w:val="clear" w:color="auto" w:fill="FFFFFF"/>
          <w:lang w:eastAsia="zh-CN"/>
        </w:rPr>
        <w:t>及出车任务较上年增加导致</w:t>
      </w:r>
      <w:r>
        <w:rPr>
          <w:rFonts w:hint="eastAsia" w:ascii="方正仿宋_GBK" w:hAnsi="方正仿宋_GBK" w:eastAsia="方正仿宋_GBK" w:cs="方正仿宋_GBK"/>
          <w:color w:val="auto"/>
          <w:sz w:val="32"/>
          <w:szCs w:val="32"/>
          <w:shd w:val="clear" w:color="auto" w:fill="FFFFFF"/>
        </w:rPr>
        <w:t>维修费、保养费及油费增加。</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rPr>
        <w:t>公务接待费0万元，费用支出较年初预算数增加0万元，较上年支出数增加0万元，本单位2022年度未发生公务接待支出。</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3"/>
        <w:snapToGrid w:val="0"/>
        <w:spacing w:before="0" w:beforeAutospacing="0" w:after="0" w:afterAutospacing="0" w:line="600" w:lineRule="exact"/>
        <w:ind w:firstLine="640" w:firstLineChars="200"/>
        <w:jc w:val="both"/>
        <w:rPr>
          <w:rFonts w:hint="eastAsia" w:ascii="Times New Roman" w:hAnsi="Times New Roman" w:eastAsia="方正仿宋_GBK"/>
          <w:bCs/>
          <w:color w:val="auto"/>
          <w:sz w:val="32"/>
          <w:szCs w:val="32"/>
        </w:rPr>
      </w:pPr>
      <w:r>
        <w:rPr>
          <w:rFonts w:ascii="方正仿宋_GBK" w:hAnsi="方正仿宋_GBK" w:eastAsia="方正仿宋_GBK" w:cs="方正仿宋_GBK"/>
          <w:color w:val="auto"/>
          <w:sz w:val="32"/>
          <w:szCs w:val="32"/>
          <w:shd w:val="clear" w:color="auto" w:fill="FFFFFF"/>
        </w:rPr>
        <w:t>  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0.51</w:t>
      </w:r>
      <w:r>
        <w:rPr>
          <w:rFonts w:ascii="方正仿宋_GBK" w:hAnsi="方正仿宋_GBK" w:eastAsia="方正仿宋_GBK" w:cs="方正仿宋_GBK"/>
          <w:color w:val="auto"/>
          <w:sz w:val="32"/>
          <w:szCs w:val="32"/>
          <w:shd w:val="clear" w:color="auto" w:fill="FFFFFF"/>
        </w:rPr>
        <w:t>万元。</w:t>
      </w:r>
    </w:p>
    <w:p>
      <w:pPr>
        <w:pStyle w:val="3"/>
        <w:shd w:val="clear" w:color="auto" w:fill="FFFFFF"/>
        <w:rPr>
          <w:rStyle w:val="5"/>
          <w:rFonts w:hint="default" w:ascii="方正仿宋_GBK" w:hAnsi="方正仿宋_GBK" w:eastAsia="方正仿宋_GBK" w:cs="方正仿宋_GBK"/>
          <w:color w:val="auto"/>
          <w:sz w:val="32"/>
          <w:szCs w:val="32"/>
          <w:shd w:val="clear" w:color="auto" w:fill="FFFFFF"/>
        </w:rPr>
      </w:pPr>
      <w:r>
        <w:rPr>
          <w:rStyle w:val="5"/>
          <w:rFonts w:hint="eastAsia" w:ascii="黑体" w:hAnsi="黑体" w:eastAsia="黑体" w:cs="黑体"/>
          <w:color w:val="auto"/>
          <w:sz w:val="32"/>
          <w:szCs w:val="32"/>
          <w:shd w:val="clear" w:color="auto" w:fill="FFFFFF"/>
        </w:rPr>
        <w:t>四、其他需要说明的事项</w:t>
      </w:r>
    </w:p>
    <w:p>
      <w:pPr>
        <w:pStyle w:val="7"/>
        <w:autoSpaceDE w:val="0"/>
        <w:ind w:left="0" w:leftChars="0" w:firstLine="643" w:firstLineChars="20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（一）财政拨款会议费和培训费情况说明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kern w:val="0"/>
          <w:sz w:val="32"/>
          <w:szCs w:val="32"/>
          <w:shd w:val="clear" w:color="auto" w:fill="FFFFFF"/>
          <w:lang w:eastAsia="zh-CN"/>
        </w:rPr>
        <w:t>本年度我单位未发生会议费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万元，较上年决算数无变化，主要原因是</w:t>
      </w:r>
      <w:r>
        <w:rPr>
          <w:rFonts w:hint="eastAsia" w:ascii="方正仿宋_GBK" w:hAnsi="方正仿宋_GBK" w:eastAsia="方正仿宋_GBK" w:cs="方正仿宋_GBK"/>
          <w:color w:val="auto"/>
          <w:kern w:val="0"/>
          <w:sz w:val="32"/>
          <w:szCs w:val="32"/>
          <w:shd w:val="clear" w:color="auto" w:fill="FFFFFF"/>
          <w:lang w:eastAsia="zh-CN"/>
        </w:rPr>
        <w:t>本年度我单位未发生培训费</w:t>
      </w:r>
      <w:r>
        <w:rPr>
          <w:rFonts w:ascii="方正仿宋_GBK" w:hAnsi="方正仿宋_GBK" w:eastAsia="方正仿宋_GBK" w:cs="方正仿宋_GBK"/>
          <w:color w:val="auto"/>
          <w:sz w:val="32"/>
          <w:szCs w:val="32"/>
          <w:shd w:val="clear" w:color="auto" w:fill="FFFFFF"/>
        </w:rPr>
        <w:t>。</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（二）机关运行经费情况说明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2023年度本部门机关运行经费支出</w:t>
      </w:r>
      <w:r>
        <w:rPr>
          <w:rFonts w:hint="eastAsia" w:ascii="方正仿宋_GBK" w:hAnsi="方正仿宋_GBK" w:eastAsia="方正仿宋_GBK" w:cs="方正仿宋_GBK"/>
          <w:color w:val="auto"/>
          <w:sz w:val="32"/>
          <w:szCs w:val="32"/>
          <w:lang w:val="en-US" w:eastAsia="zh-CN"/>
        </w:rPr>
        <w:t>637.82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val="en-US" w:eastAsia="zh-CN"/>
        </w:rPr>
        <w:t>40.76</w:t>
      </w:r>
      <w:r>
        <w:rPr>
          <w:rFonts w:hint="eastAsia" w:ascii="方正仿宋_GBK" w:hAnsi="方正仿宋_GBK" w:eastAsia="方正仿宋_GBK" w:cs="方正仿宋_GBK"/>
          <w:color w:val="auto"/>
          <w:sz w:val="32"/>
          <w:szCs w:val="32"/>
          <w:shd w:val="clear" w:color="auto" w:fill="FFFFFF"/>
        </w:rPr>
        <w:t>万元、水费</w:t>
      </w:r>
      <w:r>
        <w:rPr>
          <w:rFonts w:hint="eastAsia" w:ascii="方正仿宋_GBK" w:hAnsi="方正仿宋_GBK" w:eastAsia="方正仿宋_GBK" w:cs="方正仿宋_GBK"/>
          <w:color w:val="auto"/>
          <w:sz w:val="32"/>
          <w:szCs w:val="32"/>
          <w:shd w:val="clear" w:color="auto" w:fill="FFFFFF"/>
          <w:lang w:val="en-US" w:eastAsia="zh-CN"/>
        </w:rPr>
        <w:t>2.87</w:t>
      </w:r>
      <w:r>
        <w:rPr>
          <w:rFonts w:hint="eastAsia" w:ascii="方正仿宋_GBK" w:hAnsi="方正仿宋_GBK" w:eastAsia="方正仿宋_GBK" w:cs="方正仿宋_GBK"/>
          <w:color w:val="auto"/>
          <w:sz w:val="32"/>
          <w:szCs w:val="32"/>
          <w:shd w:val="clear" w:color="auto" w:fill="FFFFFF"/>
        </w:rPr>
        <w:t>万元、电费</w:t>
      </w:r>
      <w:r>
        <w:rPr>
          <w:rFonts w:hint="eastAsia" w:ascii="方正仿宋_GBK" w:hAnsi="方正仿宋_GBK" w:eastAsia="方正仿宋_GBK" w:cs="方正仿宋_GBK"/>
          <w:color w:val="auto"/>
          <w:sz w:val="32"/>
          <w:szCs w:val="32"/>
          <w:shd w:val="clear" w:color="auto" w:fill="FFFFFF"/>
          <w:lang w:val="en-US" w:eastAsia="zh-CN"/>
        </w:rPr>
        <w:t>35.39</w:t>
      </w:r>
      <w:r>
        <w:rPr>
          <w:rFonts w:hint="eastAsia" w:ascii="方正仿宋_GBK" w:hAnsi="方正仿宋_GBK" w:eastAsia="方正仿宋_GBK" w:cs="方正仿宋_GBK"/>
          <w:color w:val="auto"/>
          <w:sz w:val="32"/>
          <w:szCs w:val="32"/>
          <w:shd w:val="clear" w:color="auto" w:fill="FFFFFF"/>
        </w:rPr>
        <w:t>万元、邮电费</w:t>
      </w:r>
      <w:r>
        <w:rPr>
          <w:rFonts w:hint="eastAsia" w:ascii="方正仿宋_GBK" w:hAnsi="方正仿宋_GBK" w:eastAsia="方正仿宋_GBK" w:cs="方正仿宋_GBK"/>
          <w:color w:val="auto"/>
          <w:sz w:val="32"/>
          <w:szCs w:val="32"/>
          <w:shd w:val="clear" w:color="auto" w:fill="FFFFFF"/>
          <w:lang w:val="en-US" w:eastAsia="zh-CN"/>
        </w:rPr>
        <w:t>90.48</w:t>
      </w:r>
      <w:r>
        <w:rPr>
          <w:rFonts w:hint="eastAsia" w:ascii="方正仿宋_GBK" w:hAnsi="方正仿宋_GBK" w:eastAsia="方正仿宋_GBK" w:cs="方正仿宋_GBK"/>
          <w:color w:val="auto"/>
          <w:sz w:val="32"/>
          <w:szCs w:val="32"/>
          <w:shd w:val="clear" w:color="auto" w:fill="FFFFFF"/>
        </w:rPr>
        <w:t>万元、差旅费</w:t>
      </w:r>
      <w:r>
        <w:rPr>
          <w:rFonts w:hint="eastAsia" w:ascii="方正仿宋_GBK" w:hAnsi="方正仿宋_GBK" w:eastAsia="方正仿宋_GBK" w:cs="方正仿宋_GBK"/>
          <w:color w:val="auto"/>
          <w:sz w:val="32"/>
          <w:szCs w:val="32"/>
          <w:shd w:val="clear" w:color="auto" w:fill="FFFFFF"/>
          <w:lang w:val="en-US" w:eastAsia="zh-CN"/>
        </w:rPr>
        <w:t>62.07</w:t>
      </w:r>
      <w:r>
        <w:rPr>
          <w:rFonts w:hint="eastAsia" w:ascii="方正仿宋_GBK" w:hAnsi="方正仿宋_GBK" w:eastAsia="方正仿宋_GBK" w:cs="方正仿宋_GBK"/>
          <w:color w:val="auto"/>
          <w:sz w:val="32"/>
          <w:szCs w:val="32"/>
          <w:shd w:val="clear" w:color="auto" w:fill="FFFFFF"/>
        </w:rPr>
        <w:t>万元、维修费</w:t>
      </w:r>
      <w:r>
        <w:rPr>
          <w:rFonts w:hint="eastAsia" w:ascii="方正仿宋_GBK" w:hAnsi="方正仿宋_GBK" w:eastAsia="方正仿宋_GBK" w:cs="方正仿宋_GBK"/>
          <w:color w:val="auto"/>
          <w:sz w:val="32"/>
          <w:szCs w:val="32"/>
          <w:shd w:val="clear" w:color="auto" w:fill="FFFFFF"/>
          <w:lang w:val="en-US" w:eastAsia="zh-CN"/>
        </w:rPr>
        <w:t>25.40</w:t>
      </w:r>
      <w:r>
        <w:rPr>
          <w:rFonts w:hint="eastAsia" w:ascii="方正仿宋_GBK" w:hAnsi="方正仿宋_GBK" w:eastAsia="方正仿宋_GBK" w:cs="方正仿宋_GBK"/>
          <w:color w:val="auto"/>
          <w:sz w:val="32"/>
          <w:szCs w:val="32"/>
          <w:shd w:val="clear" w:color="auto" w:fill="FFFFFF"/>
        </w:rPr>
        <w:t>万元、劳务费</w:t>
      </w:r>
      <w:r>
        <w:rPr>
          <w:rFonts w:hint="eastAsia" w:ascii="方正仿宋_GBK" w:hAnsi="方正仿宋_GBK" w:eastAsia="方正仿宋_GBK" w:cs="方正仿宋_GBK"/>
          <w:color w:val="auto"/>
          <w:sz w:val="32"/>
          <w:szCs w:val="32"/>
          <w:shd w:val="clear" w:color="auto" w:fill="FFFFFF"/>
          <w:lang w:val="en-US" w:eastAsia="zh-CN"/>
        </w:rPr>
        <w:t>67.78</w:t>
      </w:r>
      <w:r>
        <w:rPr>
          <w:rFonts w:hint="eastAsia" w:ascii="方正仿宋_GBK" w:hAnsi="方正仿宋_GBK" w:eastAsia="方正仿宋_GBK" w:cs="方正仿宋_GBK"/>
          <w:color w:val="auto"/>
          <w:sz w:val="32"/>
          <w:szCs w:val="32"/>
          <w:shd w:val="clear" w:color="auto" w:fill="FFFFFF"/>
        </w:rPr>
        <w:t>万元、工会经费</w:t>
      </w:r>
      <w:r>
        <w:rPr>
          <w:rFonts w:hint="eastAsia" w:ascii="方正仿宋_GBK" w:hAnsi="方正仿宋_GBK" w:eastAsia="方正仿宋_GBK" w:cs="方正仿宋_GBK"/>
          <w:color w:val="auto"/>
          <w:sz w:val="32"/>
          <w:szCs w:val="32"/>
          <w:shd w:val="clear" w:color="auto" w:fill="FFFFFF"/>
          <w:lang w:val="en-US" w:eastAsia="zh-CN"/>
        </w:rPr>
        <w:t>70.00</w:t>
      </w:r>
      <w:r>
        <w:rPr>
          <w:rFonts w:hint="eastAsia" w:ascii="方正仿宋_GBK" w:hAnsi="方正仿宋_GBK" w:eastAsia="方正仿宋_GBK" w:cs="方正仿宋_GBK"/>
          <w:color w:val="auto"/>
          <w:sz w:val="32"/>
          <w:szCs w:val="32"/>
          <w:shd w:val="clear" w:color="auto" w:fill="FFFFFF"/>
        </w:rPr>
        <w:t>万元、公务车维护费</w:t>
      </w:r>
      <w:r>
        <w:rPr>
          <w:rFonts w:hint="eastAsia" w:ascii="方正仿宋_GBK" w:hAnsi="方正仿宋_GBK" w:eastAsia="方正仿宋_GBK" w:cs="方正仿宋_GBK"/>
          <w:color w:val="auto"/>
          <w:sz w:val="32"/>
          <w:szCs w:val="32"/>
          <w:shd w:val="clear" w:color="auto" w:fill="FFFFFF"/>
          <w:lang w:val="en-US" w:eastAsia="zh-CN"/>
        </w:rPr>
        <w:t>5.08</w:t>
      </w:r>
      <w:r>
        <w:rPr>
          <w:rFonts w:hint="eastAsia" w:ascii="方正仿宋_GBK" w:hAnsi="方正仿宋_GBK" w:eastAsia="方正仿宋_GBK" w:cs="方正仿宋_GBK"/>
          <w:color w:val="auto"/>
          <w:sz w:val="32"/>
          <w:szCs w:val="32"/>
          <w:shd w:val="clear" w:color="auto" w:fill="FFFFFF"/>
        </w:rPr>
        <w:t>万元、其他交通</w:t>
      </w:r>
      <w:r>
        <w:rPr>
          <w:rFonts w:hint="eastAsia" w:ascii="方正仿宋_GBK" w:hAnsi="方正仿宋_GBK" w:eastAsia="方正仿宋_GBK" w:cs="方正仿宋_GBK"/>
          <w:color w:val="auto"/>
          <w:sz w:val="32"/>
          <w:szCs w:val="32"/>
          <w:shd w:val="clear" w:color="auto" w:fill="FFFFFF"/>
          <w:lang w:val="en-US" w:eastAsia="zh-CN"/>
        </w:rPr>
        <w:t>26.22</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委托业务费</w:t>
      </w:r>
      <w:r>
        <w:rPr>
          <w:rFonts w:hint="eastAsia" w:ascii="方正仿宋_GBK" w:hAnsi="方正仿宋_GBK" w:eastAsia="方正仿宋_GBK" w:cs="方正仿宋_GBK"/>
          <w:color w:val="auto"/>
          <w:sz w:val="32"/>
          <w:szCs w:val="32"/>
          <w:shd w:val="clear" w:color="auto" w:fill="FFFFFF"/>
          <w:lang w:val="en-US" w:eastAsia="zh-CN"/>
        </w:rPr>
        <w:t>55.16万元、</w:t>
      </w:r>
      <w:r>
        <w:rPr>
          <w:rFonts w:hint="eastAsia" w:ascii="方正仿宋_GBK" w:hAnsi="方正仿宋_GBK" w:eastAsia="方正仿宋_GBK" w:cs="方正仿宋_GBK"/>
          <w:color w:val="auto"/>
          <w:sz w:val="32"/>
          <w:szCs w:val="32"/>
          <w:shd w:val="clear" w:color="auto" w:fill="FFFFFF"/>
        </w:rPr>
        <w:t>其他商品及服务</w:t>
      </w:r>
      <w:r>
        <w:rPr>
          <w:rFonts w:hint="eastAsia" w:ascii="方正仿宋_GBK" w:hAnsi="方正仿宋_GBK" w:eastAsia="方正仿宋_GBK" w:cs="方正仿宋_GBK"/>
          <w:color w:val="auto"/>
          <w:sz w:val="32"/>
          <w:szCs w:val="32"/>
          <w:shd w:val="clear" w:color="auto" w:fill="FFFFFF"/>
          <w:lang w:val="en-US" w:eastAsia="zh-CN"/>
        </w:rPr>
        <w:t>94.21</w:t>
      </w:r>
      <w:r>
        <w:rPr>
          <w:rFonts w:hint="eastAsia" w:ascii="方正仿宋_GBK" w:hAnsi="方正仿宋_GBK" w:eastAsia="方正仿宋_GBK" w:cs="方正仿宋_GBK"/>
          <w:color w:val="auto"/>
          <w:sz w:val="32"/>
          <w:szCs w:val="32"/>
          <w:shd w:val="clear" w:color="auto" w:fill="FFFFFF"/>
        </w:rPr>
        <w:t>万元、生活补助</w:t>
      </w:r>
      <w:r>
        <w:rPr>
          <w:rFonts w:hint="eastAsia" w:ascii="方正仿宋_GBK" w:hAnsi="方正仿宋_GBK" w:eastAsia="方正仿宋_GBK" w:cs="方正仿宋_GBK"/>
          <w:color w:val="auto"/>
          <w:sz w:val="32"/>
          <w:szCs w:val="32"/>
          <w:shd w:val="clear" w:color="auto" w:fill="FFFFFF"/>
          <w:lang w:val="en-US" w:eastAsia="zh-CN"/>
        </w:rPr>
        <w:t>48.84</w:t>
      </w:r>
      <w:r>
        <w:rPr>
          <w:rFonts w:hint="eastAsia" w:ascii="方正仿宋_GBK" w:hAnsi="方正仿宋_GBK" w:eastAsia="方正仿宋_GBK" w:cs="方正仿宋_GBK"/>
          <w:color w:val="auto"/>
          <w:sz w:val="32"/>
          <w:szCs w:val="32"/>
          <w:shd w:val="clear" w:color="auto" w:fill="FFFFFF"/>
        </w:rPr>
        <w:t>万元、办公设备</w:t>
      </w:r>
      <w:r>
        <w:rPr>
          <w:rFonts w:hint="eastAsia" w:ascii="方正仿宋_GBK" w:hAnsi="方正仿宋_GBK" w:eastAsia="方正仿宋_GBK" w:cs="方正仿宋_GBK"/>
          <w:color w:val="auto"/>
          <w:sz w:val="32"/>
          <w:szCs w:val="32"/>
          <w:shd w:val="clear" w:color="auto" w:fill="FFFFFF"/>
          <w:lang w:val="en-US" w:eastAsia="zh-CN"/>
        </w:rPr>
        <w:t>13.56</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。机关运行经费较上年支出数减少52.56万元，下降9.86%，主要原因是</w:t>
      </w:r>
      <w:r>
        <w:rPr>
          <w:rFonts w:hint="eastAsia" w:ascii="方正仿宋_GBK" w:hAnsi="方正仿宋_GBK" w:eastAsia="方正仿宋_GBK" w:cs="方正仿宋_GBK"/>
          <w:color w:val="auto"/>
          <w:sz w:val="32"/>
          <w:szCs w:val="32"/>
          <w:shd w:val="clear" w:color="auto" w:fill="FFFFFF"/>
        </w:rPr>
        <w:t>厉行节俭，相应运行经费减少</w:t>
      </w:r>
      <w:r>
        <w:rPr>
          <w:rFonts w:ascii="方正仿宋_GBK" w:hAnsi="方正仿宋_GBK" w:eastAsia="方正仿宋_GBK" w:cs="方正仿宋_GBK"/>
          <w:color w:val="auto"/>
          <w:sz w:val="32"/>
          <w:szCs w:val="32"/>
          <w:shd w:val="clear" w:color="auto" w:fill="FFFFFF"/>
        </w:rPr>
        <w:t>。</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（三）国有资产占用情况说明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截至2023年12月31日，本部门共有车辆</w:t>
      </w:r>
      <w:r>
        <w:rPr>
          <w:rFonts w:ascii="方正仿宋_GBK" w:hAnsi="方正仿宋_GBK" w:eastAsia="方正仿宋_GBK" w:cs="方正仿宋_GBK"/>
          <w:color w:val="auto"/>
          <w:sz w:val="32"/>
          <w:szCs w:val="32"/>
        </w:rPr>
        <w:t>10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3</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7</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7"/>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（四）政府采购支出情况说明</w:t>
      </w:r>
    </w:p>
    <w:p>
      <w:pPr>
        <w:pStyle w:val="3"/>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2023年度本部门政府采购支出总额</w:t>
      </w:r>
      <w:r>
        <w:rPr>
          <w:rFonts w:ascii="方正仿宋_GBK" w:hAnsi="方正仿宋_GBK" w:eastAsia="方正仿宋_GBK" w:cs="方正仿宋_GBK"/>
          <w:color w:val="auto"/>
          <w:sz w:val="32"/>
          <w:szCs w:val="32"/>
        </w:rPr>
        <w:t>137.25</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2.25</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135.00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137.25万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137.25</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电脑、打印机及小城镇建设工程。</w:t>
      </w:r>
    </w:p>
    <w:p>
      <w:pPr>
        <w:pStyle w:val="3"/>
        <w:numPr>
          <w:ilvl w:val="0"/>
          <w:numId w:val="1"/>
        </w:numPr>
        <w:shd w:val="clear" w:color="auto" w:fill="FFFFFF"/>
        <w:rPr>
          <w:rStyle w:val="5"/>
          <w:rFonts w:hint="eastAsia" w:ascii="黑体" w:hAnsi="黑体" w:eastAsia="黑体" w:cs="黑体"/>
          <w:color w:val="auto"/>
          <w:sz w:val="32"/>
          <w:szCs w:val="32"/>
          <w:shd w:val="clear" w:color="auto" w:fill="FFFFFF"/>
        </w:rPr>
      </w:pPr>
      <w:r>
        <w:rPr>
          <w:rStyle w:val="5"/>
          <w:rFonts w:hint="eastAsia" w:ascii="黑体" w:hAnsi="黑体" w:eastAsia="黑体" w:cs="黑体"/>
          <w:color w:val="auto"/>
          <w:sz w:val="32"/>
          <w:szCs w:val="32"/>
          <w:shd w:val="clear" w:color="auto" w:fill="FFFFFF"/>
        </w:rPr>
        <w:t>预算绩效管理情况说明</w:t>
      </w:r>
    </w:p>
    <w:p>
      <w:pPr>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（一）预算绩效管理工作开展情况</w:t>
      </w:r>
    </w:p>
    <w:p>
      <w:pPr>
        <w:ind w:firstLine="640" w:firstLineChars="200"/>
        <w:rPr>
          <w:color w:val="auto"/>
        </w:rPr>
      </w:pPr>
      <w:r>
        <w:rPr>
          <w:rFonts w:hint="eastAsia" w:ascii="方正仿宋_GBK" w:hAnsi="方正仿宋_GBK" w:eastAsia="方正仿宋_GBK" w:cs="方正仿宋_GBK"/>
          <w:color w:val="auto"/>
          <w:sz w:val="32"/>
          <w:szCs w:val="32"/>
        </w:rPr>
        <w:t>根据预算绩效管理要求，我单位对部门整体和</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个项目开展了绩效自评，其中，以填报自评表形式开展自评</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项，涉及资金</w:t>
      </w:r>
      <w:r>
        <w:rPr>
          <w:rFonts w:hint="eastAsia" w:ascii="方正仿宋_GBK" w:hAnsi="方正仿宋_GBK" w:eastAsia="方正仿宋_GBK" w:cs="方正仿宋_GBK"/>
          <w:color w:val="auto"/>
          <w:sz w:val="32"/>
          <w:szCs w:val="32"/>
          <w:lang w:val="en-US" w:eastAsia="zh-CN"/>
        </w:rPr>
        <w:t>3659.74</w:t>
      </w:r>
      <w:r>
        <w:rPr>
          <w:rFonts w:hint="eastAsia" w:ascii="方正仿宋_GBK" w:hAnsi="方正仿宋_GBK" w:eastAsia="方正仿宋_GBK" w:cs="方正仿宋_GBK"/>
          <w:color w:val="auto"/>
          <w:sz w:val="32"/>
          <w:szCs w:val="32"/>
        </w:rPr>
        <w:t>万元。</w:t>
      </w:r>
      <w:r>
        <w:rPr>
          <w:color w:val="auto"/>
        </w:rPr>
        <w:t xml:space="preserve">    </w:t>
      </w:r>
    </w:p>
    <w:p>
      <w:pPr>
        <w:ind w:firstLine="640" w:firstLineChars="200"/>
        <w:rPr>
          <w:color w:val="auto"/>
        </w:rPr>
      </w:pPr>
      <w:r>
        <w:rPr>
          <w:rFonts w:hint="eastAsia" w:ascii="方正楷体_GBK" w:hAnsi="方正楷体_GBK" w:eastAsia="方正楷体_GBK" w:cs="方正楷体_GBK"/>
          <w:color w:val="auto"/>
          <w:sz w:val="32"/>
          <w:szCs w:val="32"/>
        </w:rPr>
        <w:t>（二）绩效自评结果。</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400" w:firstLineChars="200"/>
        <w:jc w:val="both"/>
        <w:textAlignment w:val="auto"/>
        <w:rPr>
          <w:rFonts w:hint="eastAsia" w:ascii="方正仿宋_GBK" w:hAnsi="方正仿宋_GBK" w:eastAsia="方正仿宋_GBK" w:cs="方正仿宋_GBK"/>
          <w:b w:val="0"/>
          <w:bCs w:val="0"/>
          <w:color w:val="auto"/>
          <w:kern w:val="0"/>
          <w:sz w:val="32"/>
          <w:szCs w:val="32"/>
          <w:shd w:val="clear" w:color="auto" w:fill="FFFFFF"/>
        </w:rPr>
      </w:pPr>
      <w:r>
        <w:rPr>
          <w:color w:val="auto"/>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val="0"/>
          <w:bCs w:val="0"/>
          <w:color w:val="auto"/>
          <w:kern w:val="0"/>
          <w:sz w:val="32"/>
          <w:szCs w:val="32"/>
          <w:shd w:val="clear" w:color="auto" w:fill="FFFFFF"/>
        </w:rPr>
        <w:t>1.绩效自评表(见附件1)</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1）部门整体绩效自评表</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lang w:eastAsia="zh-CN"/>
        </w:rPr>
        <w:t>（2）项目绩效自评表</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960" w:firstLineChars="300"/>
        <w:jc w:val="both"/>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2.绩效自评报告</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本年度未委托第三方开展绩效评价，无绩效评价</w:t>
      </w:r>
      <w:r>
        <w:rPr>
          <w:rFonts w:hint="eastAsia" w:ascii="方正仿宋_GBK" w:hAnsi="方正仿宋_GBK" w:eastAsia="方正仿宋_GBK" w:cs="方正仿宋_GBK"/>
          <w:b w:val="0"/>
          <w:bCs w:val="0"/>
          <w:color w:val="auto"/>
          <w:kern w:val="0"/>
          <w:sz w:val="32"/>
          <w:szCs w:val="32"/>
          <w:shd w:val="clear" w:color="auto" w:fill="FFFFFF"/>
          <w:lang w:val="en-US" w:eastAsia="zh-CN"/>
        </w:rPr>
        <w:t>报告</w:t>
      </w:r>
      <w:r>
        <w:rPr>
          <w:rFonts w:hint="eastAsia" w:ascii="方正仿宋_GBK" w:hAnsi="方正仿宋_GBK" w:eastAsia="方正仿宋_GBK" w:cs="方正仿宋_GBK"/>
          <w:b w:val="0"/>
          <w:bCs w:val="0"/>
          <w:color w:val="auto"/>
          <w:kern w:val="0"/>
          <w:sz w:val="32"/>
          <w:szCs w:val="32"/>
          <w:shd w:val="clear" w:color="auto" w:fill="FFFFFF"/>
        </w:rPr>
        <w:t>和案例。</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3.关于绩效自评结果的说明。</w:t>
      </w:r>
    </w:p>
    <w:p>
      <w:pPr>
        <w:ind w:firstLine="640"/>
        <w:rPr>
          <w:color w:val="auto"/>
        </w:rPr>
      </w:pPr>
      <w:r>
        <w:rPr>
          <w:rFonts w:hint="eastAsia" w:ascii="方正仿宋_GBK" w:hAnsi="方正仿宋_GBK" w:eastAsia="方正仿宋_GBK" w:cs="方正仿宋_GBK"/>
          <w:color w:val="auto"/>
          <w:sz w:val="32"/>
          <w:szCs w:val="32"/>
        </w:rPr>
        <w:t>我单位对</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项目进行绩效自评，其中</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个已完成年度绩效目标，</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个未完成年度绩效目标。</w:t>
      </w:r>
      <w:r>
        <w:rPr>
          <w:color w:val="auto"/>
        </w:rPr>
        <w:t xml:space="preserve">    </w:t>
      </w:r>
    </w:p>
    <w:p>
      <w:pPr>
        <w:ind w:firstLine="64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（三）重点绩效评价结果。</w:t>
      </w:r>
    </w:p>
    <w:p>
      <w:pPr>
        <w:pStyle w:val="11"/>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本年度</w:t>
      </w:r>
      <w:r>
        <w:rPr>
          <w:rFonts w:hint="eastAsia" w:ascii="方正仿宋_GBK" w:hAnsi="方正仿宋_GBK" w:eastAsia="方正仿宋_GBK" w:cs="方正仿宋_GBK"/>
          <w:b w:val="0"/>
          <w:bCs w:val="0"/>
          <w:color w:val="auto"/>
          <w:kern w:val="0"/>
          <w:sz w:val="32"/>
          <w:szCs w:val="32"/>
          <w:shd w:val="clear" w:color="auto" w:fill="FFFFFF"/>
          <w:lang w:eastAsia="zh-CN"/>
        </w:rPr>
        <w:t>我单位</w:t>
      </w:r>
      <w:r>
        <w:rPr>
          <w:rFonts w:hint="eastAsia" w:ascii="方正仿宋_GBK" w:hAnsi="方正仿宋_GBK" w:eastAsia="方正仿宋_GBK" w:cs="方正仿宋_GBK"/>
          <w:b w:val="0"/>
          <w:bCs w:val="0"/>
          <w:color w:val="auto"/>
          <w:kern w:val="0"/>
          <w:sz w:val="32"/>
          <w:szCs w:val="32"/>
          <w:shd w:val="clear" w:color="auto" w:fill="FFFFFF"/>
        </w:rPr>
        <w:t>未开展重点绩效评</w:t>
      </w:r>
      <w:r>
        <w:rPr>
          <w:rFonts w:hint="eastAsia" w:ascii="方正仿宋_GBK" w:hAnsi="方正仿宋_GBK" w:eastAsia="方正仿宋_GBK" w:cs="方正仿宋_GBK"/>
          <w:b w:val="0"/>
          <w:bCs w:val="0"/>
          <w:color w:val="auto"/>
          <w:kern w:val="0"/>
          <w:sz w:val="32"/>
          <w:szCs w:val="32"/>
          <w:shd w:val="clear" w:color="auto" w:fill="FFFFFF"/>
          <w:lang w:eastAsia="zh-CN"/>
        </w:rPr>
        <w:t>价</w:t>
      </w:r>
      <w:r>
        <w:rPr>
          <w:rFonts w:hint="eastAsia" w:ascii="方正仿宋_GBK" w:hAnsi="方正仿宋_GBK" w:eastAsia="方正仿宋_GBK" w:cs="方正仿宋_GBK"/>
          <w:b w:val="0"/>
          <w:bCs w:val="0"/>
          <w:color w:val="auto"/>
          <w:kern w:val="0"/>
          <w:sz w:val="32"/>
          <w:szCs w:val="32"/>
          <w:shd w:val="clear" w:color="auto" w:fill="FFFFFF"/>
        </w:rPr>
        <w:t>。</w:t>
      </w:r>
    </w:p>
    <w:p>
      <w:pPr>
        <w:pStyle w:val="3"/>
        <w:shd w:val="clear" w:color="auto" w:fill="FFFFFF"/>
        <w:rPr>
          <w:rStyle w:val="5"/>
          <w:rFonts w:hint="eastAsia" w:ascii="方正仿宋_GBK" w:hAnsi="方正仿宋_GBK" w:eastAsia="方正仿宋_GBK" w:cs="方正仿宋_GBK"/>
          <w:color w:val="auto"/>
          <w:sz w:val="32"/>
          <w:szCs w:val="32"/>
          <w:shd w:val="clear" w:color="auto" w:fill="FFFFFF"/>
          <w:lang w:val="en-US" w:eastAsia="zh-CN"/>
        </w:rPr>
      </w:pPr>
      <w:r>
        <w:rPr>
          <w:rStyle w:val="5"/>
          <w:rFonts w:hint="eastAsia" w:ascii="方正仿宋_GBK" w:hAnsi="方正仿宋_GBK" w:eastAsia="方正仿宋_GBK" w:cs="方正仿宋_GBK"/>
          <w:color w:val="auto"/>
          <w:sz w:val="32"/>
          <w:szCs w:val="32"/>
          <w:shd w:val="clear" w:color="auto" w:fill="FFFFFF"/>
          <w:lang w:val="en-US" w:eastAsia="zh-CN"/>
        </w:rPr>
        <w:t xml:space="preserve">  </w:t>
      </w:r>
      <w:r>
        <w:rPr>
          <w:rStyle w:val="5"/>
          <w:rFonts w:hint="eastAsia" w:ascii="黑体" w:hAnsi="黑体" w:eastAsia="黑体" w:cs="黑体"/>
          <w:color w:val="auto"/>
          <w:sz w:val="32"/>
          <w:szCs w:val="32"/>
          <w:shd w:val="clear" w:color="auto" w:fill="FFFFFF"/>
          <w:lang w:val="en-US" w:eastAsia="zh-CN"/>
        </w:rPr>
        <w:t>六、专业名词解释</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shd w:val="clear" w:color="auto" w:fill="FFFFFF"/>
          <w:lang w:val="en-US" w:eastAsia="zh-CN" w:bidi="ar"/>
        </w:rPr>
        <w:t> </w:t>
      </w:r>
      <w:r>
        <w:rPr>
          <w:rFonts w:hint="eastAsia" w:ascii="楷体" w:hAnsi="楷体" w:eastAsia="楷体" w:cs="楷体"/>
          <w:b/>
          <w:bCs/>
          <w:color w:val="auto"/>
          <w:kern w:val="0"/>
          <w:sz w:val="32"/>
          <w:szCs w:val="32"/>
          <w:shd w:val="clear" w:color="auto" w:fill="FFFFFF"/>
          <w:lang w:val="en-US" w:eastAsia="zh-CN" w:bidi="ar"/>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rPr>
      </w:pPr>
      <w:r>
        <w:rPr>
          <w:rStyle w:val="5"/>
          <w:rFonts w:hint="eastAsia" w:ascii="方正仿宋_GBK" w:hAnsi="方正仿宋_GBK" w:eastAsia="方正仿宋_GBK" w:cs="方正仿宋_GBK"/>
          <w:color w:val="auto"/>
          <w:sz w:val="32"/>
          <w:szCs w:val="32"/>
          <w:shd w:val="clear" w:color="auto" w:fill="FFFFFF"/>
        </w:rPr>
        <w:t> </w:t>
      </w:r>
      <w:r>
        <w:rPr>
          <w:rStyle w:val="5"/>
          <w:rFonts w:hint="eastAsia" w:ascii="楷体" w:hAnsi="楷体" w:eastAsia="楷体" w:cs="楷体"/>
          <w:color w:val="auto"/>
          <w:sz w:val="32"/>
          <w:szCs w:val="32"/>
          <w:shd w:val="clear" w:color="auto" w:fill="FFFFFF"/>
        </w:rPr>
        <w:t>（二）事业收入</w:t>
      </w:r>
      <w:r>
        <w:rPr>
          <w:rFonts w:hint="eastAsia" w:ascii="楷体" w:hAnsi="楷体" w:eastAsia="楷体" w:cs="楷体"/>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rPr>
      </w:pPr>
      <w:r>
        <w:rPr>
          <w:rStyle w:val="5"/>
          <w:rFonts w:hint="eastAsia" w:ascii="方正仿宋_GBK" w:hAnsi="方正仿宋_GBK" w:eastAsia="方正仿宋_GBK" w:cs="方正仿宋_GBK"/>
          <w:color w:val="auto"/>
          <w:sz w:val="32"/>
          <w:szCs w:val="32"/>
          <w:shd w:val="clear" w:color="auto" w:fill="FFFFFF"/>
        </w:rPr>
        <w:t> </w:t>
      </w:r>
      <w:r>
        <w:rPr>
          <w:rStyle w:val="5"/>
          <w:rFonts w:hint="eastAsia" w:ascii="楷体" w:hAnsi="楷体" w:eastAsia="楷体" w:cs="楷体"/>
          <w:color w:val="auto"/>
          <w:sz w:val="32"/>
          <w:szCs w:val="32"/>
          <w:shd w:val="clear" w:color="auto" w:fill="FFFFFF"/>
        </w:rPr>
        <w:t>（三）经营收入</w:t>
      </w:r>
      <w:r>
        <w:rPr>
          <w:rFonts w:hint="eastAsia" w:ascii="楷体" w:hAnsi="楷体" w:eastAsia="楷体" w:cs="楷体"/>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auto"/>
          <w:sz w:val="32"/>
          <w:szCs w:val="32"/>
          <w:shd w:val="clear" w:color="auto" w:fill="FFFFFF"/>
        </w:rPr>
        <w:t> </w:t>
      </w:r>
      <w:r>
        <w:rPr>
          <w:rStyle w:val="5"/>
          <w:rFonts w:hint="eastAsia" w:ascii="楷体" w:hAnsi="楷体" w:eastAsia="楷体" w:cs="楷体"/>
          <w:color w:val="auto"/>
          <w:sz w:val="32"/>
          <w:szCs w:val="32"/>
          <w:shd w:val="clear" w:color="auto" w:fill="FFFFFF"/>
        </w:rPr>
        <w:t>（四）其他收入</w:t>
      </w:r>
      <w:r>
        <w:rPr>
          <w:rFonts w:hint="eastAsia" w:ascii="楷体" w:hAnsi="楷体" w:eastAsia="楷体" w:cs="楷体"/>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楷体" w:hAnsi="楷体" w:eastAsia="楷体" w:cs="楷体"/>
          <w:sz w:val="32"/>
          <w:szCs w:val="32"/>
          <w:shd w:val="clear" w:color="auto" w:fill="FFFFFF"/>
        </w:rPr>
        <w:t>（五）使用非财政拨款结余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（六）年初结转和结余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（七）结余分配</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（八）年末结转和结余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（九）基本支出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（十一）经营支出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（十二）“三公”经费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（十三）机关运行经费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（十四）工资福利支出（支出经济分类科目类级）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（十五）商品和服务支出（支出经济分类科目类级）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楷体" w:hAnsi="楷体" w:eastAsia="楷体" w:cs="楷体"/>
          <w:sz w:val="32"/>
          <w:szCs w:val="32"/>
          <w:shd w:val="clear" w:color="auto" w:fill="FFFFFF"/>
        </w:rPr>
        <w:t> （十六）对个人和家庭的补助（支出经济分类科目类级）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shd w:val="clear" w:color="auto" w:fill="FFFFFF"/>
        </w:rPr>
        <w:t> </w:t>
      </w:r>
      <w:r>
        <w:rPr>
          <w:rStyle w:val="5"/>
          <w:rFonts w:hint="eastAsia" w:ascii="楷体" w:hAnsi="楷体" w:eastAsia="楷体" w:cs="楷体"/>
          <w:sz w:val="32"/>
          <w:szCs w:val="32"/>
          <w:shd w:val="clear" w:color="auto" w:fill="FFFFFF"/>
        </w:rPr>
        <w:t>（十七）其他资本性支出（支出经济分类科目类级）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shd w:val="clear" w:color="auto" w:fill="FFFFFF"/>
        <w:rPr>
          <w:rStyle w:val="5"/>
          <w:rFonts w:hint="eastAsia" w:ascii="方正仿宋_GBK" w:hAnsi="方正仿宋_GBK" w:eastAsia="方正仿宋_GBK" w:cs="方正仿宋_GBK"/>
          <w:sz w:val="32"/>
          <w:szCs w:val="32"/>
          <w:shd w:val="clear" w:color="auto" w:fill="FFFFFF"/>
          <w:lang w:val="en-US" w:eastAsia="zh-CN"/>
        </w:rPr>
      </w:pPr>
      <w:r>
        <w:rPr>
          <w:rStyle w:val="5"/>
          <w:rFonts w:hint="eastAsia" w:ascii="方正仿宋_GBK" w:hAnsi="方正仿宋_GBK" w:eastAsia="方正仿宋_GBK" w:cs="方正仿宋_GBK"/>
          <w:sz w:val="32"/>
          <w:szCs w:val="32"/>
          <w:shd w:val="clear" w:color="auto" w:fill="FFFFFF"/>
          <w:lang w:val="en-US" w:eastAsia="zh-CN"/>
        </w:rPr>
        <w:t xml:space="preserve">  </w:t>
      </w:r>
      <w:r>
        <w:rPr>
          <w:rStyle w:val="5"/>
          <w:rFonts w:hint="eastAsia" w:ascii="黑体" w:hAnsi="黑体" w:eastAsia="黑体" w:cs="黑体"/>
          <w:sz w:val="32"/>
          <w:szCs w:val="32"/>
          <w:shd w:val="clear" w:color="auto" w:fill="FFFFFF"/>
          <w:lang w:val="en-US" w:eastAsia="zh-CN"/>
        </w:rPr>
        <w:t>七、决算公开联系方式及信息反馈渠道</w:t>
      </w:r>
    </w:p>
    <w:p>
      <w:pPr>
        <w:pStyle w:val="10"/>
        <w:snapToGrid w:val="0"/>
        <w:spacing w:before="0" w:beforeLines="0" w:beforeAutospacing="0" w:after="0" w:afterLines="0" w:afterAutospacing="0" w:line="600" w:lineRule="exact"/>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w:t>
      </w:r>
      <w:r>
        <w:rPr>
          <w:rFonts w:hint="eastAsia" w:ascii="方正仿宋_GBK" w:hAnsi="方正仿宋_GBK" w:eastAsia="方正仿宋_GBK" w:cs="方正仿宋_GBK"/>
          <w:color w:val="auto"/>
          <w:sz w:val="32"/>
          <w:szCs w:val="32"/>
          <w:shd w:val="clear" w:color="auto" w:fill="FFFFFF"/>
        </w:rPr>
        <w:t>方式：</w:t>
      </w:r>
    </w:p>
    <w:p>
      <w:pPr>
        <w:pStyle w:val="10"/>
        <w:snapToGrid w:val="0"/>
        <w:spacing w:before="0" w:beforeLines="0" w:beforeAutospacing="0" w:after="0" w:afterLines="0" w:afterAutospacing="0" w:line="600" w:lineRule="exact"/>
        <w:jc w:val="both"/>
      </w:pPr>
      <w:r>
        <w:rPr>
          <w:rFonts w:hint="eastAsia" w:ascii="方正仿宋_GBK" w:hAnsi="方正仿宋_GBK" w:eastAsia="方正仿宋_GBK" w:cs="方正仿宋_GBK"/>
          <w:color w:val="auto"/>
          <w:sz w:val="32"/>
          <w:szCs w:val="32"/>
          <w:shd w:val="clear" w:color="auto" w:fill="FFFFFF"/>
          <w:lang w:eastAsia="zh-CN"/>
        </w:rPr>
        <w:t>联系人：唐成果</w:t>
      </w:r>
      <w:r>
        <w:rPr>
          <w:rFonts w:hint="eastAsia" w:ascii="方正仿宋_GBK" w:hAnsi="方正仿宋_GBK" w:eastAsia="方正仿宋_GBK" w:cs="方正仿宋_GBK"/>
          <w:color w:val="auto"/>
          <w:sz w:val="32"/>
          <w:szCs w:val="32"/>
          <w:shd w:val="clear" w:color="auto" w:fill="FFFFFF"/>
          <w:lang w:val="en-US" w:eastAsia="zh-CN"/>
        </w:rPr>
        <w:t xml:space="preserve">  联系电话：</w:t>
      </w:r>
      <w:r>
        <w:rPr>
          <w:rFonts w:hint="eastAsia" w:ascii="方正仿宋_GBK" w:hAnsi="方正仿宋_GBK" w:eastAsia="方正仿宋_GBK" w:cs="方正仿宋_GBK"/>
          <w:color w:val="auto"/>
          <w:sz w:val="32"/>
          <w:szCs w:val="32"/>
          <w:shd w:val="clear" w:color="auto" w:fill="FFFFFF"/>
          <w:lang w:eastAsia="zh-CN"/>
        </w:rPr>
        <w:t>023-45488401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08B5B0E"/>
    <w:rsid w:val="02AF2B6A"/>
    <w:rsid w:val="0CDD2A52"/>
    <w:rsid w:val="0D24767F"/>
    <w:rsid w:val="10E904CB"/>
    <w:rsid w:val="130357CC"/>
    <w:rsid w:val="19385B8A"/>
    <w:rsid w:val="1AB63820"/>
    <w:rsid w:val="1B672584"/>
    <w:rsid w:val="210C5FD9"/>
    <w:rsid w:val="297B64ED"/>
    <w:rsid w:val="2A981479"/>
    <w:rsid w:val="2B515750"/>
    <w:rsid w:val="2D1C387A"/>
    <w:rsid w:val="2FCB3B39"/>
    <w:rsid w:val="358B1E03"/>
    <w:rsid w:val="35E34777"/>
    <w:rsid w:val="3EB912C4"/>
    <w:rsid w:val="42143C78"/>
    <w:rsid w:val="421A4855"/>
    <w:rsid w:val="4911055A"/>
    <w:rsid w:val="4A211D2D"/>
    <w:rsid w:val="4C49391D"/>
    <w:rsid w:val="4E215DE2"/>
    <w:rsid w:val="4FBA68B3"/>
    <w:rsid w:val="4FBC0AE8"/>
    <w:rsid w:val="50295FED"/>
    <w:rsid w:val="521C2E64"/>
    <w:rsid w:val="53F95AA1"/>
    <w:rsid w:val="54677514"/>
    <w:rsid w:val="54C60377"/>
    <w:rsid w:val="567B2B25"/>
    <w:rsid w:val="5A0E7CED"/>
    <w:rsid w:val="5E14754F"/>
    <w:rsid w:val="601E18C0"/>
    <w:rsid w:val="6049200C"/>
    <w:rsid w:val="65120C65"/>
    <w:rsid w:val="667F66ED"/>
    <w:rsid w:val="682021F8"/>
    <w:rsid w:val="6AA9520C"/>
    <w:rsid w:val="6BB22A33"/>
    <w:rsid w:val="6E702150"/>
    <w:rsid w:val="7816139E"/>
    <w:rsid w:val="7AD128D4"/>
    <w:rsid w:val="7FAF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7">
    <w:name w:val="列出段落1"/>
    <w:basedOn w:val="1"/>
    <w:qFormat/>
    <w:uiPriority w:val="99"/>
    <w:pPr>
      <w:ind w:firstLine="420" w:firstLineChars="200"/>
    </w:pPr>
    <w:rPr>
      <w:rFonts w:hint="default"/>
    </w:rPr>
  </w:style>
  <w:style w:type="paragraph" w:customStyle="1" w:styleId="8">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paragraph" w:customStyle="1" w:styleId="9">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0">
    <w:name w:val="Normal (Web)"/>
    <w:basedOn w:val="1"/>
    <w:qFormat/>
    <w:uiPriority w:val="0"/>
    <w:pPr>
      <w:spacing w:before="100" w:beforeLines="0" w:beforeAutospacing="1" w:after="100" w:afterLines="0" w:afterAutospacing="1"/>
    </w:pPr>
  </w:style>
  <w:style w:type="paragraph" w:customStyle="1" w:styleId="11">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5743</Words>
  <Characters>6594</Characters>
  <Lines>0</Lines>
  <Paragraphs>0</Paragraphs>
  <TotalTime>34</TotalTime>
  <ScaleCrop>false</ScaleCrop>
  <LinksUpToDate>false</LinksUpToDate>
  <CharactersWithSpaces>6643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2024-09-13T06:45:00Z</dcterms:created>
  <dc:creator>hp99</dc:creator>
  <cp:lastModifiedBy>Administrator</cp:lastModifiedBy>
  <dcterms:modified xsi:type="dcterms:W3CDTF">2024-11-01T02:13:32Z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6902A7F4B47C4F76A9E5A5CEE8932AEF</vt:lpwstr>
  </property>
</Properties>
</file>