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8323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w w:val="96"/>
          <w:sz w:val="44"/>
          <w:szCs w:val="44"/>
        </w:rPr>
      </w:pPr>
      <w:bookmarkStart w:id="0" w:name="_GoBack"/>
      <w:r>
        <w:rPr>
          <w:rFonts w:hint="eastAsia" w:ascii="方正小标宋_GBK" w:hAnsi="方正小标宋_GBK" w:eastAsia="方正小标宋_GBK" w:cs="方正小标宋_GBK"/>
          <w:b w:val="0"/>
          <w:bCs/>
          <w:color w:val="auto"/>
          <w:w w:val="96"/>
          <w:sz w:val="44"/>
          <w:szCs w:val="44"/>
          <w:u w:val="single"/>
          <w:lang w:val="en-US" w:eastAsia="zh-CN"/>
        </w:rPr>
        <w:t>南城街道2025年松材线虫病绩效承包防治项目</w:t>
      </w:r>
      <w:r>
        <w:rPr>
          <w:rFonts w:hint="eastAsia" w:ascii="方正小标宋_GBK" w:hAnsi="方正小标宋_GBK" w:eastAsia="方正小标宋_GBK" w:cs="方正小标宋_GBK"/>
          <w:b w:val="0"/>
          <w:bCs/>
          <w:color w:val="auto"/>
          <w:w w:val="96"/>
          <w:sz w:val="44"/>
          <w:szCs w:val="44"/>
        </w:rPr>
        <w:t>承包合同</w:t>
      </w:r>
    </w:p>
    <w:p w14:paraId="436A2D93">
      <w:pPr>
        <w:keepNext w:val="0"/>
        <w:keepLines w:val="0"/>
        <w:pageBreakBefore w:val="0"/>
        <w:tabs>
          <w:tab w:val="center" w:pos="4482"/>
          <w:tab w:val="right" w:pos="9014"/>
        </w:tabs>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b w:val="0"/>
          <w:bCs/>
          <w:color w:val="auto"/>
          <w:sz w:val="44"/>
          <w:szCs w:val="44"/>
          <w:lang w:eastAsia="zh-CN"/>
        </w:rPr>
      </w:pPr>
      <w:r>
        <w:rPr>
          <w:rFonts w:hint="eastAsia" w:ascii="方正小标宋_GBK" w:hAnsi="方正小标宋_GBK" w:eastAsia="方正小标宋_GBK" w:cs="方正小标宋_GBK"/>
          <w:b w:val="0"/>
          <w:bCs/>
          <w:color w:val="auto"/>
          <w:sz w:val="44"/>
          <w:szCs w:val="44"/>
          <w:lang w:eastAsia="zh-CN"/>
        </w:rPr>
        <w:tab/>
      </w:r>
      <w:r>
        <w:rPr>
          <w:rFonts w:hint="eastAsia" w:ascii="方正小标宋_GBK" w:hAnsi="方正小标宋_GBK" w:eastAsia="方正小标宋_GBK" w:cs="方正小标宋_GBK"/>
          <w:b w:val="0"/>
          <w:bCs/>
          <w:color w:val="auto"/>
          <w:sz w:val="44"/>
          <w:szCs w:val="44"/>
          <w:lang w:eastAsia="zh-CN"/>
        </w:rPr>
        <w:tab/>
      </w:r>
    </w:p>
    <w:p w14:paraId="32DB8E68">
      <w:pPr>
        <w:keepNext w:val="0"/>
        <w:keepLines w:val="0"/>
        <w:pageBreakBefore w:val="0"/>
        <w:kinsoku/>
        <w:wordWrap/>
        <w:overflowPunct/>
        <w:topLinePunct w:val="0"/>
        <w:autoSpaceDE/>
        <w:autoSpaceDN/>
        <w:bidi w:val="0"/>
        <w:adjustRightInd/>
        <w:snapToGrid/>
        <w:spacing w:line="560" w:lineRule="exact"/>
        <w:textAlignment w:val="auto"/>
        <w:rPr>
          <w:rFonts w:hint="eastAsia"/>
          <w:color w:val="auto"/>
        </w:rPr>
      </w:pPr>
    </w:p>
    <w:p w14:paraId="179BD2E1">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甲方：</w:t>
      </w:r>
      <w:r>
        <w:rPr>
          <w:rFonts w:hint="eastAsia" w:ascii="方正仿宋_GBK" w:hAnsi="方正仿宋_GBK" w:eastAsia="方正仿宋_GBK" w:cs="方正仿宋_GBK"/>
          <w:color w:val="auto"/>
          <w:sz w:val="32"/>
          <w:szCs w:val="32"/>
          <w:u w:val="single"/>
        </w:rPr>
        <w:t xml:space="preserve">                         </w:t>
      </w:r>
    </w:p>
    <w:p w14:paraId="4D2AE95B">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乙方:</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 xml:space="preserve">      </w:t>
      </w:r>
    </w:p>
    <w:p w14:paraId="22120F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p>
    <w:p w14:paraId="201716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甲方通过</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eastAsia="zh-CN"/>
        </w:rPr>
        <w:t>随机抽选</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方式，确定由乙方承包甲方的松材线虫病疫木除治工作。甲、乙双方根据《中华人民共和国民法典》等法律、法规规定，乙方在有效期内组织落实施工作业人员且购买意外伤害保险后，凭保险凭据以及其他约定条件，签订本合同。</w:t>
      </w:r>
    </w:p>
    <w:p w14:paraId="06802E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color w:val="auto"/>
          <w:sz w:val="32"/>
          <w:szCs w:val="32"/>
        </w:rPr>
      </w:pPr>
      <w:r>
        <w:rPr>
          <w:rFonts w:hint="eastAsia" w:ascii="方正黑体_GBK" w:hAnsi="方正黑体_GBK" w:eastAsia="方正黑体_GBK" w:cs="方正黑体_GBK"/>
          <w:b w:val="0"/>
          <w:bCs/>
          <w:color w:val="auto"/>
          <w:sz w:val="32"/>
          <w:szCs w:val="32"/>
        </w:rPr>
        <w:t>一、承包内容</w:t>
      </w:r>
    </w:p>
    <w:p w14:paraId="58DF91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承包期限内，将</w:t>
      </w:r>
      <w:r>
        <w:rPr>
          <w:rFonts w:hint="eastAsia" w:ascii="方正仿宋_GBK" w:hAnsi="方正仿宋_GBK" w:eastAsia="方正仿宋_GBK" w:cs="方正仿宋_GBK"/>
          <w:b w:val="0"/>
          <w:bCs/>
          <w:color w:val="auto"/>
          <w:sz w:val="32"/>
          <w:szCs w:val="32"/>
          <w:u w:val="single"/>
          <w:lang w:val="en-US" w:eastAsia="zh-CN"/>
        </w:rPr>
        <w:t xml:space="preserve"> 铜梁区南城街道 </w:t>
      </w:r>
      <w:r>
        <w:rPr>
          <w:rFonts w:hint="eastAsia" w:ascii="方正仿宋_GBK" w:hAnsi="方正仿宋_GBK" w:eastAsia="方正仿宋_GBK" w:cs="方正仿宋_GBK"/>
          <w:b w:val="0"/>
          <w:bCs/>
          <w:color w:val="auto"/>
          <w:sz w:val="32"/>
          <w:szCs w:val="32"/>
        </w:rPr>
        <w:t>区域</w:t>
      </w:r>
      <w:r>
        <w:rPr>
          <w:rFonts w:hint="eastAsia" w:ascii="方正仿宋_GBK" w:hAnsi="方正仿宋_GBK" w:eastAsia="方正仿宋_GBK" w:cs="方正仿宋_GBK"/>
          <w:color w:val="auto"/>
          <w:sz w:val="32"/>
          <w:szCs w:val="32"/>
        </w:rPr>
        <w:t>内所有死亡松树</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病死、不明原因枯死、濒死和其它原因（干旱、风折、雪压、火烧、环剥</w:t>
      </w:r>
      <w:r>
        <w:rPr>
          <w:rFonts w:hint="eastAsia" w:ascii="方正仿宋_GBK" w:hAnsi="方正仿宋_GBK" w:eastAsia="方正仿宋_GBK" w:cs="方正仿宋_GBK"/>
          <w:color w:val="auto"/>
          <w:sz w:val="32"/>
          <w:szCs w:val="32"/>
          <w:lang w:eastAsia="zh-CN"/>
        </w:rPr>
        <w:t>、滑坡、工程遗留少量松木松枝和未处理的伐桩等</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进行采伐除治清理和全部进行除害处理（焚烧、粉碎或削片）。疫木除治过程中不得擅自砍伐健康松树或乱砍滥伐</w:t>
      </w:r>
      <w:r>
        <w:rPr>
          <w:rFonts w:hint="eastAsia" w:ascii="方正仿宋_GBK" w:hAnsi="方正仿宋_GBK" w:eastAsia="方正仿宋_GBK" w:cs="方正仿宋_GBK"/>
          <w:color w:val="auto"/>
          <w:sz w:val="32"/>
          <w:szCs w:val="32"/>
          <w:lang w:eastAsia="zh-CN"/>
        </w:rPr>
        <w:t>其他林木</w:t>
      </w:r>
      <w:r>
        <w:rPr>
          <w:rFonts w:hint="eastAsia" w:ascii="方正仿宋_GBK" w:hAnsi="方正仿宋_GBK" w:eastAsia="方正仿宋_GBK" w:cs="方正仿宋_GBK"/>
          <w:color w:val="auto"/>
          <w:sz w:val="32"/>
          <w:szCs w:val="32"/>
        </w:rPr>
        <w:t>、偷运林木，</w:t>
      </w:r>
      <w:r>
        <w:rPr>
          <w:rFonts w:hint="eastAsia" w:ascii="方正仿宋_GBK" w:hAnsi="方正仿宋_GBK" w:eastAsia="方正仿宋_GBK" w:cs="方正仿宋_GBK"/>
          <w:color w:val="auto"/>
          <w:sz w:val="32"/>
          <w:szCs w:val="32"/>
          <w:lang w:eastAsia="zh-CN"/>
        </w:rPr>
        <w:t>采伐的松木只能运输到区内经批准的疫木无害化处置企业销售，不得偷运出区或者销售给其他单位和个人。</w:t>
      </w:r>
      <w:r>
        <w:rPr>
          <w:rFonts w:hint="eastAsia" w:ascii="方正仿宋_GBK" w:hAnsi="方正仿宋_GBK" w:eastAsia="方正仿宋_GBK" w:cs="方正仿宋_GBK"/>
          <w:color w:val="auto"/>
          <w:sz w:val="32"/>
          <w:szCs w:val="32"/>
        </w:rPr>
        <w:t>因乱砍滥伐林木</w:t>
      </w:r>
      <w:r>
        <w:rPr>
          <w:rFonts w:hint="eastAsia" w:ascii="方正仿宋_GBK" w:hAnsi="方正仿宋_GBK" w:eastAsia="方正仿宋_GBK" w:cs="方正仿宋_GBK"/>
          <w:color w:val="auto"/>
          <w:sz w:val="32"/>
          <w:szCs w:val="32"/>
          <w:lang w:eastAsia="zh-CN"/>
        </w:rPr>
        <w:t>或擅自偷运疫木</w:t>
      </w:r>
      <w:r>
        <w:rPr>
          <w:rFonts w:hint="eastAsia" w:ascii="方正仿宋_GBK" w:hAnsi="方正仿宋_GBK" w:eastAsia="方正仿宋_GBK" w:cs="方正仿宋_GBK"/>
          <w:color w:val="auto"/>
          <w:sz w:val="32"/>
          <w:szCs w:val="32"/>
        </w:rPr>
        <w:t>构成的行政</w:t>
      </w:r>
      <w:r>
        <w:rPr>
          <w:rFonts w:hint="eastAsia" w:ascii="方正仿宋_GBK" w:hAnsi="方正仿宋_GBK" w:eastAsia="方正仿宋_GBK" w:cs="方正仿宋_GBK"/>
          <w:color w:val="auto"/>
          <w:sz w:val="32"/>
          <w:szCs w:val="32"/>
          <w:lang w:eastAsia="zh-CN"/>
        </w:rPr>
        <w:t>处罚</w:t>
      </w:r>
      <w:r>
        <w:rPr>
          <w:rFonts w:hint="eastAsia" w:ascii="方正仿宋_GBK" w:hAnsi="方正仿宋_GBK" w:eastAsia="方正仿宋_GBK" w:cs="方正仿宋_GBK"/>
          <w:color w:val="auto"/>
          <w:sz w:val="32"/>
          <w:szCs w:val="32"/>
        </w:rPr>
        <w:t>或刑事责任均由乙方承担。</w:t>
      </w:r>
    </w:p>
    <w:p w14:paraId="037163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color w:val="auto"/>
          <w:sz w:val="32"/>
          <w:szCs w:val="32"/>
        </w:rPr>
      </w:pPr>
      <w:r>
        <w:rPr>
          <w:rFonts w:hint="eastAsia" w:ascii="方正黑体_GBK" w:hAnsi="方正黑体_GBK" w:eastAsia="方正黑体_GBK" w:cs="方正黑体_GBK"/>
          <w:b w:val="0"/>
          <w:bCs/>
          <w:color w:val="auto"/>
          <w:sz w:val="32"/>
          <w:szCs w:val="32"/>
        </w:rPr>
        <w:t>二、承包区域</w:t>
      </w:r>
    </w:p>
    <w:p w14:paraId="755F7A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single"/>
        </w:rPr>
      </w:pPr>
      <w:r>
        <w:rPr>
          <w:rFonts w:hint="eastAsia" w:ascii="方正仿宋_GBK" w:hAnsi="方正仿宋_GBK" w:eastAsia="方正仿宋_GBK" w:cs="方正仿宋_GBK"/>
          <w:color w:val="auto"/>
          <w:sz w:val="32"/>
          <w:szCs w:val="32"/>
          <w:lang w:eastAsia="zh-CN"/>
        </w:rPr>
        <w:t>铜梁</w:t>
      </w:r>
      <w:r>
        <w:rPr>
          <w:rFonts w:hint="eastAsia" w:ascii="方正仿宋_GBK" w:hAnsi="方正仿宋_GBK" w:eastAsia="方正仿宋_GBK" w:cs="方正仿宋_GBK"/>
          <w:color w:val="auto"/>
          <w:sz w:val="32"/>
          <w:szCs w:val="32"/>
        </w:rPr>
        <w:t>区</w:t>
      </w:r>
      <w:r>
        <w:rPr>
          <w:rFonts w:hint="eastAsia" w:ascii="方正仿宋_GBK" w:hAnsi="方正仿宋_GBK" w:eastAsia="方正仿宋_GBK" w:cs="方正仿宋_GBK"/>
          <w:color w:val="auto"/>
          <w:sz w:val="32"/>
          <w:szCs w:val="32"/>
          <w:u w:val="single"/>
          <w:lang w:eastAsia="zh-CN"/>
        </w:rPr>
        <w:t>南城</w:t>
      </w:r>
      <w:r>
        <w:rPr>
          <w:rFonts w:hint="eastAsia" w:ascii="方正仿宋_GBK" w:hAnsi="方正仿宋_GBK" w:eastAsia="方正仿宋_GBK" w:cs="方正仿宋_GBK"/>
          <w:color w:val="auto"/>
          <w:sz w:val="32"/>
          <w:szCs w:val="32"/>
        </w:rPr>
        <w:t>街道</w:t>
      </w:r>
      <w:r>
        <w:rPr>
          <w:rFonts w:hint="eastAsia" w:ascii="方正仿宋_GBK" w:hAnsi="方正仿宋_GBK" w:eastAsia="方正仿宋_GBK" w:cs="方正仿宋_GBK"/>
          <w:color w:val="auto"/>
          <w:sz w:val="32"/>
          <w:szCs w:val="32"/>
          <w:u w:val="single"/>
        </w:rPr>
        <w:t>马滩</w:t>
      </w:r>
      <w:r>
        <w:rPr>
          <w:rFonts w:hint="eastAsia" w:ascii="方正仿宋_GBK" w:hAnsi="方正仿宋_GBK" w:eastAsia="方正仿宋_GBK" w:cs="方正仿宋_GBK"/>
          <w:color w:val="auto"/>
          <w:sz w:val="32"/>
          <w:szCs w:val="32"/>
          <w:u w:val="single"/>
          <w:lang w:eastAsia="zh-CN"/>
        </w:rPr>
        <w:t>村</w:t>
      </w:r>
      <w:r>
        <w:rPr>
          <w:rFonts w:hint="eastAsia" w:ascii="方正仿宋_GBK" w:hAnsi="方正仿宋_GBK" w:eastAsia="方正仿宋_GBK" w:cs="方正仿宋_GBK"/>
          <w:color w:val="auto"/>
          <w:sz w:val="32"/>
          <w:szCs w:val="32"/>
          <w:u w:val="single"/>
        </w:rPr>
        <w:t>、桐子</w:t>
      </w:r>
      <w:r>
        <w:rPr>
          <w:rFonts w:hint="eastAsia" w:ascii="方正仿宋_GBK" w:hAnsi="方正仿宋_GBK" w:eastAsia="方正仿宋_GBK" w:cs="方正仿宋_GBK"/>
          <w:color w:val="auto"/>
          <w:sz w:val="32"/>
          <w:szCs w:val="32"/>
          <w:u w:val="single"/>
          <w:lang w:eastAsia="zh-CN"/>
        </w:rPr>
        <w:t>村</w:t>
      </w:r>
      <w:r>
        <w:rPr>
          <w:rFonts w:hint="eastAsia" w:ascii="方正仿宋_GBK" w:hAnsi="方正仿宋_GBK" w:eastAsia="方正仿宋_GBK" w:cs="方正仿宋_GBK"/>
          <w:color w:val="auto"/>
          <w:sz w:val="32"/>
          <w:szCs w:val="32"/>
          <w:u w:val="single"/>
        </w:rPr>
        <w:t>、巴岳</w:t>
      </w:r>
      <w:r>
        <w:rPr>
          <w:rFonts w:hint="eastAsia" w:ascii="方正仿宋_GBK" w:hAnsi="方正仿宋_GBK" w:eastAsia="方正仿宋_GBK" w:cs="方正仿宋_GBK"/>
          <w:color w:val="auto"/>
          <w:sz w:val="32"/>
          <w:szCs w:val="32"/>
          <w:u w:val="single"/>
          <w:lang w:eastAsia="zh-CN"/>
        </w:rPr>
        <w:t>村</w:t>
      </w:r>
      <w:r>
        <w:rPr>
          <w:rFonts w:hint="eastAsia" w:ascii="方正仿宋_GBK" w:hAnsi="方正仿宋_GBK" w:eastAsia="方正仿宋_GBK" w:cs="方正仿宋_GBK"/>
          <w:color w:val="auto"/>
          <w:sz w:val="32"/>
          <w:szCs w:val="32"/>
          <w:u w:val="single"/>
        </w:rPr>
        <w:t>、黄桷门</w:t>
      </w:r>
      <w:r>
        <w:rPr>
          <w:rFonts w:hint="eastAsia" w:ascii="方正仿宋_GBK" w:hAnsi="方正仿宋_GBK" w:eastAsia="方正仿宋_GBK" w:cs="方正仿宋_GBK"/>
          <w:color w:val="auto"/>
          <w:sz w:val="32"/>
          <w:szCs w:val="32"/>
          <w:u w:val="single"/>
          <w:lang w:eastAsia="zh-CN"/>
        </w:rPr>
        <w:t>村</w:t>
      </w:r>
      <w:r>
        <w:rPr>
          <w:rFonts w:hint="eastAsia" w:ascii="方正仿宋_GBK" w:hAnsi="方正仿宋_GBK" w:eastAsia="方正仿宋_GBK" w:cs="方正仿宋_GBK"/>
          <w:color w:val="auto"/>
          <w:sz w:val="32"/>
          <w:szCs w:val="32"/>
        </w:rPr>
        <w:t>等村（林班）的所有松林小班、有松树分布的混交林小班或散生零星分布松树生长区域，承包面积</w:t>
      </w:r>
      <w:r>
        <w:rPr>
          <w:rFonts w:hint="eastAsia" w:ascii="方正仿宋_GBK" w:hAnsi="方正仿宋_GBK" w:eastAsia="方正仿宋_GBK" w:cs="方正仿宋_GBK"/>
          <w:color w:val="auto"/>
          <w:sz w:val="32"/>
          <w:szCs w:val="32"/>
          <w:u w:val="single"/>
        </w:rPr>
        <w:t>7616.38</w:t>
      </w:r>
      <w:r>
        <w:rPr>
          <w:rFonts w:hint="eastAsia" w:ascii="方正仿宋_GBK" w:hAnsi="方正仿宋_GBK" w:eastAsia="方正仿宋_GBK" w:cs="方正仿宋_GBK"/>
          <w:color w:val="auto"/>
          <w:sz w:val="32"/>
          <w:szCs w:val="32"/>
        </w:rPr>
        <w:t>亩</w:t>
      </w:r>
      <w:r>
        <w:rPr>
          <w:rFonts w:hint="eastAsia" w:ascii="方正仿宋_GBK" w:hAnsi="方正仿宋_GBK" w:eastAsia="方正仿宋_GBK" w:cs="方正仿宋_GBK"/>
          <w:color w:val="auto"/>
          <w:sz w:val="32"/>
          <w:szCs w:val="32"/>
          <w:u w:val="single"/>
        </w:rPr>
        <w:t>(全域松林面积、含零星分布的松树</w:t>
      </w:r>
      <w:r>
        <w:rPr>
          <w:rFonts w:hint="eastAsia" w:ascii="方正仿宋_GBK" w:hAnsi="方正仿宋_GBK" w:eastAsia="方正仿宋_GBK" w:cs="方正仿宋_GBK"/>
          <w:color w:val="auto"/>
          <w:sz w:val="32"/>
          <w:szCs w:val="32"/>
          <w:u w:val="single"/>
          <w:lang w:eastAsia="zh-CN"/>
        </w:rPr>
        <w:t>，最终面积以正式实施方案为准</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，实施全域除治清理。</w:t>
      </w:r>
    </w:p>
    <w:p w14:paraId="028C97C0">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方正仿宋_GBK" w:hAnsi="方正仿宋_GBK" w:eastAsia="方正仿宋_GBK" w:cs="方正仿宋_GBK"/>
          <w:b/>
          <w:color w:val="auto"/>
          <w:sz w:val="32"/>
          <w:szCs w:val="32"/>
        </w:rPr>
      </w:pPr>
      <w:r>
        <w:rPr>
          <w:rFonts w:hint="eastAsia" w:ascii="方正黑体_GBK" w:hAnsi="方正黑体_GBK" w:eastAsia="方正黑体_GBK" w:cs="方正黑体_GBK"/>
          <w:b w:val="0"/>
          <w:bCs/>
          <w:color w:val="auto"/>
          <w:sz w:val="32"/>
          <w:szCs w:val="32"/>
        </w:rPr>
        <w:t>三、承包期限</w:t>
      </w:r>
    </w:p>
    <w:p w14:paraId="1A20B7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服务期限为</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日起至</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日止。</w:t>
      </w:r>
    </w:p>
    <w:p w14:paraId="109E49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黑体_GBK" w:cs="方正仿宋_GBK"/>
          <w:b/>
          <w:color w:val="auto"/>
          <w:sz w:val="32"/>
          <w:szCs w:val="32"/>
          <w:lang w:eastAsia="zh-CN"/>
        </w:rPr>
      </w:pPr>
      <w:r>
        <w:rPr>
          <w:rFonts w:hint="eastAsia" w:ascii="方正黑体_GBK" w:hAnsi="方正黑体_GBK" w:eastAsia="方正黑体_GBK" w:cs="方正黑体_GBK"/>
          <w:b w:val="0"/>
          <w:bCs/>
          <w:color w:val="auto"/>
          <w:sz w:val="32"/>
          <w:szCs w:val="32"/>
        </w:rPr>
        <w:t>四、承包经费和履约保证金</w:t>
      </w:r>
      <w:r>
        <w:rPr>
          <w:rFonts w:hint="eastAsia" w:ascii="方正黑体_GBK" w:hAnsi="方正黑体_GBK" w:eastAsia="方正黑体_GBK" w:cs="方正黑体_GBK"/>
          <w:b w:val="0"/>
          <w:bCs/>
          <w:color w:val="auto"/>
          <w:sz w:val="32"/>
          <w:szCs w:val="32"/>
          <w:lang w:eastAsia="zh-CN"/>
        </w:rPr>
        <w:t>、农民工工资专户</w:t>
      </w:r>
    </w:p>
    <w:p w14:paraId="096AED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（一）承包经费：</w:t>
      </w:r>
      <w:r>
        <w:rPr>
          <w:rFonts w:hint="eastAsia" w:ascii="方正仿宋_GBK" w:hAnsi="方正仿宋_GBK" w:eastAsia="方正仿宋_GBK" w:cs="方正仿宋_GBK"/>
          <w:color w:val="auto"/>
          <w:sz w:val="32"/>
          <w:szCs w:val="32"/>
        </w:rPr>
        <w:t>本合同经费为全包干，包括并不限于劳务费、设备费、材料费、管理费、保险费、安全配置费、食宿费、交通费、清理返工费、税费和利润等。</w:t>
      </w:r>
      <w:r>
        <w:rPr>
          <w:rFonts w:hint="eastAsia" w:ascii="方正仿宋_GBK" w:hAnsi="方正仿宋_GBK" w:eastAsia="方正仿宋_GBK" w:cs="方正仿宋_GBK"/>
          <w:color w:val="auto"/>
          <w:sz w:val="32"/>
          <w:szCs w:val="32"/>
          <w:lang w:val="en-US" w:eastAsia="zh-CN"/>
        </w:rPr>
        <w:t>2025</w:t>
      </w:r>
      <w:r>
        <w:rPr>
          <w:rFonts w:hint="eastAsia" w:ascii="方正仿宋_GBK" w:hAnsi="方正仿宋_GBK" w:eastAsia="方正仿宋_GBK" w:cs="方正仿宋_GBK"/>
          <w:color w:val="auto"/>
          <w:sz w:val="32"/>
          <w:szCs w:val="32"/>
        </w:rPr>
        <w:t>年度项目金额如下表：</w:t>
      </w:r>
    </w:p>
    <w:tbl>
      <w:tblPr>
        <w:tblStyle w:val="2"/>
        <w:tblW w:w="7986" w:type="dxa"/>
        <w:jc w:val="center"/>
        <w:tblLayout w:type="fixed"/>
        <w:tblCellMar>
          <w:top w:w="0" w:type="dxa"/>
          <w:left w:w="108" w:type="dxa"/>
          <w:bottom w:w="0" w:type="dxa"/>
          <w:right w:w="108" w:type="dxa"/>
        </w:tblCellMar>
      </w:tblPr>
      <w:tblGrid>
        <w:gridCol w:w="1749"/>
        <w:gridCol w:w="2784"/>
        <w:gridCol w:w="2268"/>
        <w:gridCol w:w="1185"/>
      </w:tblGrid>
      <w:tr w14:paraId="61A676DC">
        <w:tblPrEx>
          <w:tblCellMar>
            <w:top w:w="0" w:type="dxa"/>
            <w:left w:w="108" w:type="dxa"/>
            <w:bottom w:w="0" w:type="dxa"/>
            <w:right w:w="108" w:type="dxa"/>
          </w:tblCellMar>
        </w:tblPrEx>
        <w:trPr>
          <w:trHeight w:val="864" w:hRule="atLeast"/>
          <w:jc w:val="center"/>
        </w:trPr>
        <w:tc>
          <w:tcPr>
            <w:tcW w:w="1749" w:type="dxa"/>
            <w:tcBorders>
              <w:top w:val="single" w:color="auto" w:sz="4" w:space="0"/>
              <w:left w:val="single" w:color="auto" w:sz="4" w:space="0"/>
              <w:bottom w:val="single" w:color="auto" w:sz="4" w:space="0"/>
              <w:right w:val="single" w:color="auto" w:sz="4" w:space="0"/>
            </w:tcBorders>
            <w:noWrap/>
            <w:vAlign w:val="center"/>
          </w:tcPr>
          <w:p w14:paraId="4BECDA9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color w:val="auto"/>
                <w:kern w:val="0"/>
                <w:sz w:val="32"/>
                <w:szCs w:val="32"/>
              </w:rPr>
            </w:pPr>
            <w:r>
              <w:rPr>
                <w:rFonts w:hint="eastAsia" w:ascii="方正仿宋_GBK" w:hAnsi="方正仿宋_GBK" w:eastAsia="方正仿宋_GBK" w:cs="方正仿宋_GBK"/>
                <w:b/>
                <w:color w:val="auto"/>
                <w:kern w:val="0"/>
                <w:sz w:val="32"/>
                <w:szCs w:val="32"/>
              </w:rPr>
              <w:t>年度</w:t>
            </w:r>
          </w:p>
        </w:tc>
        <w:tc>
          <w:tcPr>
            <w:tcW w:w="2784" w:type="dxa"/>
            <w:tcBorders>
              <w:top w:val="single" w:color="auto" w:sz="4" w:space="0"/>
              <w:left w:val="nil"/>
              <w:bottom w:val="single" w:color="auto" w:sz="4" w:space="0"/>
              <w:right w:val="single" w:color="auto" w:sz="4" w:space="0"/>
            </w:tcBorders>
            <w:noWrap w:val="0"/>
            <w:vAlign w:val="center"/>
          </w:tcPr>
          <w:p w14:paraId="70D800E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color w:val="auto"/>
                <w:kern w:val="0"/>
                <w:sz w:val="32"/>
                <w:szCs w:val="32"/>
              </w:rPr>
            </w:pPr>
            <w:r>
              <w:rPr>
                <w:rFonts w:hint="eastAsia" w:ascii="方正仿宋_GBK" w:hAnsi="方正仿宋_GBK" w:eastAsia="方正仿宋_GBK" w:cs="方正仿宋_GBK"/>
                <w:b/>
                <w:color w:val="auto"/>
                <w:kern w:val="0"/>
                <w:sz w:val="32"/>
                <w:szCs w:val="32"/>
              </w:rPr>
              <w:t>项目金额（万元）</w:t>
            </w:r>
          </w:p>
        </w:tc>
        <w:tc>
          <w:tcPr>
            <w:tcW w:w="2268" w:type="dxa"/>
            <w:tcBorders>
              <w:top w:val="single" w:color="auto" w:sz="4" w:space="0"/>
              <w:left w:val="nil"/>
              <w:bottom w:val="single" w:color="auto" w:sz="4" w:space="0"/>
              <w:right w:val="single" w:color="auto" w:sz="4" w:space="0"/>
            </w:tcBorders>
            <w:noWrap/>
            <w:vAlign w:val="center"/>
          </w:tcPr>
          <w:p w14:paraId="325C2BF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color w:val="auto"/>
                <w:kern w:val="0"/>
                <w:sz w:val="32"/>
                <w:szCs w:val="32"/>
              </w:rPr>
            </w:pPr>
            <w:r>
              <w:rPr>
                <w:rFonts w:hint="eastAsia" w:ascii="方正仿宋_GBK" w:hAnsi="方正仿宋_GBK" w:eastAsia="方正仿宋_GBK" w:cs="方正仿宋_GBK"/>
                <w:b/>
                <w:color w:val="auto"/>
                <w:kern w:val="0"/>
                <w:sz w:val="32"/>
                <w:szCs w:val="32"/>
              </w:rPr>
              <w:t>大写</w:t>
            </w:r>
          </w:p>
        </w:tc>
        <w:tc>
          <w:tcPr>
            <w:tcW w:w="1185" w:type="dxa"/>
            <w:tcBorders>
              <w:top w:val="single" w:color="auto" w:sz="4" w:space="0"/>
              <w:left w:val="nil"/>
              <w:bottom w:val="single" w:color="auto" w:sz="4" w:space="0"/>
              <w:right w:val="single" w:color="auto" w:sz="4" w:space="0"/>
            </w:tcBorders>
            <w:noWrap/>
            <w:vAlign w:val="center"/>
          </w:tcPr>
          <w:p w14:paraId="3D8A6D3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color w:val="auto"/>
                <w:kern w:val="0"/>
                <w:sz w:val="32"/>
                <w:szCs w:val="32"/>
              </w:rPr>
            </w:pPr>
            <w:r>
              <w:rPr>
                <w:rFonts w:hint="eastAsia" w:ascii="方正仿宋_GBK" w:hAnsi="方正仿宋_GBK" w:eastAsia="方正仿宋_GBK" w:cs="方正仿宋_GBK"/>
                <w:b/>
                <w:color w:val="auto"/>
                <w:kern w:val="0"/>
                <w:sz w:val="32"/>
                <w:szCs w:val="32"/>
              </w:rPr>
              <w:t>备注</w:t>
            </w:r>
          </w:p>
        </w:tc>
      </w:tr>
      <w:tr w14:paraId="1907607A">
        <w:tblPrEx>
          <w:tblCellMar>
            <w:top w:w="0" w:type="dxa"/>
            <w:left w:w="108" w:type="dxa"/>
            <w:bottom w:w="0" w:type="dxa"/>
            <w:right w:w="108" w:type="dxa"/>
          </w:tblCellMar>
        </w:tblPrEx>
        <w:trPr>
          <w:trHeight w:val="288" w:hRule="atLeast"/>
          <w:jc w:val="center"/>
        </w:trPr>
        <w:tc>
          <w:tcPr>
            <w:tcW w:w="1749" w:type="dxa"/>
            <w:tcBorders>
              <w:top w:val="nil"/>
              <w:left w:val="single" w:color="auto" w:sz="4" w:space="0"/>
              <w:bottom w:val="single" w:color="auto" w:sz="4" w:space="0"/>
              <w:right w:val="single" w:color="auto" w:sz="4" w:space="0"/>
            </w:tcBorders>
            <w:noWrap/>
            <w:vAlign w:val="center"/>
          </w:tcPr>
          <w:p w14:paraId="02E8100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color w:val="auto"/>
                <w:kern w:val="0"/>
                <w:sz w:val="32"/>
                <w:szCs w:val="32"/>
                <w:lang w:val="en-US" w:eastAsia="zh-CN"/>
              </w:rPr>
            </w:pPr>
            <w:r>
              <w:rPr>
                <w:rFonts w:hint="eastAsia" w:ascii="方正仿宋_GBK" w:hAnsi="方正仿宋_GBK" w:eastAsia="方正仿宋_GBK" w:cs="方正仿宋_GBK"/>
                <w:b/>
                <w:color w:val="auto"/>
                <w:kern w:val="0"/>
                <w:sz w:val="32"/>
                <w:szCs w:val="32"/>
              </w:rPr>
              <w:t>202</w:t>
            </w:r>
            <w:r>
              <w:rPr>
                <w:rFonts w:hint="eastAsia" w:ascii="方正仿宋_GBK" w:hAnsi="方正仿宋_GBK" w:eastAsia="方正仿宋_GBK" w:cs="方正仿宋_GBK"/>
                <w:b/>
                <w:color w:val="auto"/>
                <w:kern w:val="0"/>
                <w:sz w:val="32"/>
                <w:szCs w:val="32"/>
                <w:lang w:val="en-US" w:eastAsia="zh-CN"/>
              </w:rPr>
              <w:t>5</w:t>
            </w:r>
          </w:p>
        </w:tc>
        <w:tc>
          <w:tcPr>
            <w:tcW w:w="2784" w:type="dxa"/>
            <w:tcBorders>
              <w:top w:val="nil"/>
              <w:left w:val="nil"/>
              <w:bottom w:val="single" w:color="auto" w:sz="4" w:space="0"/>
              <w:right w:val="single" w:color="auto" w:sz="4" w:space="0"/>
            </w:tcBorders>
            <w:noWrap/>
            <w:vAlign w:val="center"/>
          </w:tcPr>
          <w:p w14:paraId="556CA09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color w:val="auto"/>
                <w:kern w:val="0"/>
                <w:sz w:val="32"/>
                <w:szCs w:val="32"/>
              </w:rPr>
            </w:pPr>
            <w:r>
              <w:rPr>
                <w:rFonts w:hint="eastAsia" w:ascii="方正仿宋_GBK" w:hAnsi="方正仿宋_GBK" w:eastAsia="方正仿宋_GBK" w:cs="方正仿宋_GBK"/>
                <w:b/>
                <w:color w:val="auto"/>
                <w:kern w:val="0"/>
                <w:sz w:val="32"/>
                <w:szCs w:val="32"/>
              </w:rPr>
              <w:t>　</w:t>
            </w:r>
          </w:p>
        </w:tc>
        <w:tc>
          <w:tcPr>
            <w:tcW w:w="2268" w:type="dxa"/>
            <w:tcBorders>
              <w:top w:val="nil"/>
              <w:left w:val="nil"/>
              <w:bottom w:val="single" w:color="auto" w:sz="4" w:space="0"/>
              <w:right w:val="single" w:color="auto" w:sz="4" w:space="0"/>
            </w:tcBorders>
            <w:noWrap/>
            <w:vAlign w:val="center"/>
          </w:tcPr>
          <w:p w14:paraId="3C15DC9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color w:val="auto"/>
                <w:kern w:val="0"/>
                <w:sz w:val="32"/>
                <w:szCs w:val="32"/>
              </w:rPr>
            </w:pPr>
            <w:r>
              <w:rPr>
                <w:rFonts w:hint="eastAsia" w:ascii="方正仿宋_GBK" w:hAnsi="方正仿宋_GBK" w:eastAsia="方正仿宋_GBK" w:cs="方正仿宋_GBK"/>
                <w:b/>
                <w:color w:val="auto"/>
                <w:kern w:val="0"/>
                <w:sz w:val="32"/>
                <w:szCs w:val="32"/>
              </w:rPr>
              <w:t>　</w:t>
            </w:r>
          </w:p>
        </w:tc>
        <w:tc>
          <w:tcPr>
            <w:tcW w:w="1185" w:type="dxa"/>
            <w:tcBorders>
              <w:top w:val="nil"/>
              <w:left w:val="nil"/>
              <w:bottom w:val="single" w:color="auto" w:sz="4" w:space="0"/>
              <w:right w:val="single" w:color="auto" w:sz="4" w:space="0"/>
            </w:tcBorders>
            <w:noWrap/>
            <w:vAlign w:val="center"/>
          </w:tcPr>
          <w:p w14:paraId="2C2BC3E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color w:val="auto"/>
                <w:kern w:val="0"/>
                <w:sz w:val="32"/>
                <w:szCs w:val="32"/>
              </w:rPr>
            </w:pPr>
            <w:r>
              <w:rPr>
                <w:rFonts w:hint="eastAsia" w:ascii="方正仿宋_GBK" w:hAnsi="方正仿宋_GBK" w:eastAsia="方正仿宋_GBK" w:cs="方正仿宋_GBK"/>
                <w:b/>
                <w:color w:val="auto"/>
                <w:kern w:val="0"/>
                <w:sz w:val="32"/>
                <w:szCs w:val="32"/>
              </w:rPr>
              <w:t>　</w:t>
            </w:r>
          </w:p>
        </w:tc>
      </w:tr>
    </w:tbl>
    <w:p w14:paraId="625DFA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（二）履约保证金：</w:t>
      </w:r>
      <w:r>
        <w:rPr>
          <w:rFonts w:hint="eastAsia" w:ascii="方正仿宋_GBK" w:hAnsi="方正仿宋_GBK" w:eastAsia="方正仿宋_GBK" w:cs="方正仿宋_GBK"/>
          <w:color w:val="auto"/>
          <w:sz w:val="32"/>
          <w:szCs w:val="32"/>
        </w:rPr>
        <w:t>乙方签订本合同时，需向甲方缴纳履约保证金</w:t>
      </w:r>
      <w:r>
        <w:rPr>
          <w:rFonts w:hint="eastAsia" w:hAnsi="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元</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大写：</w:t>
      </w:r>
      <w:r>
        <w:rPr>
          <w:rFonts w:hint="eastAsia" w:hAnsi="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u w:val="none"/>
        </w:rPr>
        <w:t>万元</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中标价的</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rPr>
        <w:t>），乙方全面履行合同后，由甲方一次性无息退还给乙方。</w:t>
      </w:r>
    </w:p>
    <w:p w14:paraId="71C041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single"/>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三</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农民工工资专户</w:t>
      </w:r>
      <w:r>
        <w:rPr>
          <w:rFonts w:hint="eastAsia" w:ascii="方正楷体_GBK" w:hAnsi="方正楷体_GBK" w:eastAsia="方正楷体_GBK" w:cs="方正楷体_GBK"/>
          <w:color w:val="auto"/>
          <w:sz w:val="32"/>
          <w:szCs w:val="32"/>
        </w:rPr>
        <w:t>：</w:t>
      </w:r>
      <w:r>
        <w:rPr>
          <w:rFonts w:hint="eastAsia" w:ascii="方正仿宋_GBK" w:hAnsi="方正仿宋_GBK" w:eastAsia="方正仿宋_GBK" w:cs="方正仿宋_GBK"/>
          <w:color w:val="auto"/>
          <w:sz w:val="32"/>
          <w:szCs w:val="32"/>
          <w:lang w:eastAsia="zh-CN"/>
        </w:rPr>
        <w:t>乙方</w:t>
      </w:r>
      <w:r>
        <w:rPr>
          <w:rFonts w:hint="eastAsia" w:ascii="方正仿宋_GBK" w:hAnsi="方正仿宋_GBK" w:eastAsia="方正仿宋_GBK" w:cs="方正仿宋_GBK"/>
          <w:color w:val="auto"/>
          <w:sz w:val="32"/>
          <w:szCs w:val="32"/>
        </w:rPr>
        <w:t>应开设农民工工资专户。</w:t>
      </w:r>
      <w:r>
        <w:rPr>
          <w:rFonts w:hint="eastAsia" w:ascii="方正仿宋_GBK" w:hAnsi="方正仿宋_GBK" w:eastAsia="方正仿宋_GBK" w:cs="方正仿宋_GBK"/>
          <w:color w:val="auto"/>
          <w:sz w:val="32"/>
          <w:szCs w:val="32"/>
          <w:lang w:eastAsia="zh-CN"/>
        </w:rPr>
        <w:t>乙方</w:t>
      </w:r>
      <w:r>
        <w:rPr>
          <w:rFonts w:hint="eastAsia" w:ascii="方正仿宋_GBK" w:hAnsi="方正仿宋_GBK" w:eastAsia="方正仿宋_GBK" w:cs="方正仿宋_GBK"/>
          <w:color w:val="auto"/>
          <w:sz w:val="32"/>
          <w:szCs w:val="32"/>
        </w:rPr>
        <w:t>应按月按时发放农民工工资，如未按时发放务工人员报酬（农民工工资）的，</w:t>
      </w:r>
      <w:r>
        <w:rPr>
          <w:rFonts w:hint="eastAsia" w:ascii="方正仿宋_GBK" w:hAnsi="方正仿宋_GBK" w:eastAsia="方正仿宋_GBK" w:cs="方正仿宋_GBK"/>
          <w:color w:val="auto"/>
          <w:sz w:val="32"/>
          <w:szCs w:val="32"/>
          <w:lang w:eastAsia="zh-CN"/>
        </w:rPr>
        <w:t>甲方</w:t>
      </w:r>
      <w:r>
        <w:rPr>
          <w:rFonts w:hint="eastAsia" w:ascii="方正仿宋_GBK" w:hAnsi="方正仿宋_GBK" w:eastAsia="方正仿宋_GBK" w:cs="方正仿宋_GBK"/>
          <w:color w:val="auto"/>
          <w:sz w:val="32"/>
          <w:szCs w:val="32"/>
        </w:rPr>
        <w:t>有权从</w:t>
      </w:r>
      <w:r>
        <w:rPr>
          <w:rFonts w:hint="eastAsia" w:ascii="方正仿宋_GBK" w:hAnsi="方正仿宋_GBK" w:eastAsia="方正仿宋_GBK" w:cs="方正仿宋_GBK"/>
          <w:color w:val="auto"/>
          <w:sz w:val="32"/>
          <w:szCs w:val="32"/>
          <w:lang w:eastAsia="zh-CN"/>
        </w:rPr>
        <w:t>乙方</w:t>
      </w:r>
      <w:r>
        <w:rPr>
          <w:rFonts w:hint="eastAsia" w:ascii="方正仿宋_GBK" w:hAnsi="方正仿宋_GBK" w:eastAsia="方正仿宋_GBK" w:cs="方正仿宋_GBK"/>
          <w:color w:val="auto"/>
          <w:sz w:val="32"/>
          <w:szCs w:val="32"/>
        </w:rPr>
        <w:t>工程款或履约保证金中直接支付给民工，并有权按500元/人次惩扣</w:t>
      </w:r>
      <w:r>
        <w:rPr>
          <w:rFonts w:hint="eastAsia" w:ascii="方正仿宋_GBK" w:hAnsi="方正仿宋_GBK" w:eastAsia="方正仿宋_GBK" w:cs="方正仿宋_GBK"/>
          <w:color w:val="auto"/>
          <w:sz w:val="32"/>
          <w:szCs w:val="32"/>
          <w:lang w:eastAsia="zh-CN"/>
        </w:rPr>
        <w:t>乙方</w:t>
      </w:r>
      <w:r>
        <w:rPr>
          <w:rFonts w:hint="eastAsia" w:ascii="方正仿宋_GBK" w:hAnsi="方正仿宋_GBK" w:eastAsia="方正仿宋_GBK" w:cs="方正仿宋_GBK"/>
          <w:color w:val="auto"/>
          <w:sz w:val="32"/>
          <w:szCs w:val="32"/>
        </w:rPr>
        <w:t>。</w:t>
      </w:r>
    </w:p>
    <w:p w14:paraId="0A59AE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color w:val="auto"/>
          <w:sz w:val="32"/>
          <w:szCs w:val="32"/>
        </w:rPr>
      </w:pPr>
      <w:r>
        <w:rPr>
          <w:rFonts w:hint="eastAsia" w:ascii="方正黑体_GBK" w:hAnsi="方正黑体_GBK" w:eastAsia="方正黑体_GBK" w:cs="方正黑体_GBK"/>
          <w:b w:val="0"/>
          <w:bCs/>
          <w:color w:val="auto"/>
          <w:sz w:val="32"/>
          <w:szCs w:val="32"/>
        </w:rPr>
        <w:t>五、除治技术规范</w:t>
      </w:r>
    </w:p>
    <w:p w14:paraId="0196B4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（一）将承包区域内的死亡松树用油锯（或电锯）全部伐除干净，包括枯死松树、无松针枯立木、倒伏木、折断木、火烧木、盗伐木以及其他灾害致死木等。其中电力廊道清障、排危，交通道路</w:t>
      </w:r>
      <w:r>
        <w:rPr>
          <w:rFonts w:hint="eastAsia" w:ascii="方正仿宋_GBK" w:hAnsi="方正仿宋_GBK" w:eastAsia="方正仿宋_GBK" w:cs="方正仿宋_GBK"/>
          <w:color w:val="auto"/>
          <w:sz w:val="32"/>
          <w:szCs w:val="32"/>
          <w:lang w:eastAsia="zh-CN"/>
        </w:rPr>
        <w:t>、护林防火道路</w:t>
      </w:r>
      <w:r>
        <w:rPr>
          <w:rFonts w:hint="eastAsia" w:ascii="方正仿宋_GBK" w:hAnsi="方正仿宋_GBK" w:eastAsia="方正仿宋_GBK" w:cs="方正仿宋_GBK"/>
          <w:color w:val="auto"/>
          <w:sz w:val="32"/>
          <w:szCs w:val="32"/>
        </w:rPr>
        <w:t>建设等工程施工涉及的</w:t>
      </w:r>
      <w:r>
        <w:rPr>
          <w:rFonts w:hint="eastAsia" w:ascii="方正仿宋_GBK" w:hAnsi="方正仿宋_GBK" w:eastAsia="方正仿宋_GBK" w:cs="方正仿宋_GBK"/>
          <w:color w:val="auto"/>
          <w:sz w:val="32"/>
          <w:szCs w:val="32"/>
          <w:lang w:eastAsia="zh-CN"/>
        </w:rPr>
        <w:t>松</w:t>
      </w:r>
      <w:r>
        <w:rPr>
          <w:rFonts w:hint="eastAsia" w:ascii="方正仿宋_GBK" w:hAnsi="方正仿宋_GBK" w:eastAsia="方正仿宋_GBK" w:cs="方正仿宋_GBK"/>
          <w:color w:val="auto"/>
          <w:sz w:val="32"/>
          <w:szCs w:val="32"/>
        </w:rPr>
        <w:t>木</w:t>
      </w:r>
      <w:r>
        <w:rPr>
          <w:rFonts w:hint="eastAsia" w:ascii="方正仿宋_GBK" w:hAnsi="方正仿宋_GBK" w:eastAsia="方正仿宋_GBK" w:cs="方正仿宋_GBK"/>
          <w:color w:val="auto"/>
          <w:sz w:val="32"/>
          <w:szCs w:val="32"/>
          <w:lang w:eastAsia="zh-CN"/>
        </w:rPr>
        <w:t>原则上</w:t>
      </w:r>
      <w:r>
        <w:rPr>
          <w:rFonts w:hint="eastAsia" w:ascii="方正仿宋_GBK" w:hAnsi="方正仿宋_GBK" w:eastAsia="方正仿宋_GBK" w:cs="方正仿宋_GBK"/>
          <w:color w:val="auto"/>
          <w:sz w:val="32"/>
          <w:szCs w:val="32"/>
        </w:rPr>
        <w:t>由具体实施单位负责。</w:t>
      </w:r>
    </w:p>
    <w:p w14:paraId="4EC4BA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（二）将承包区域内需除治清理的1厘米以上松枝全部清除干净。</w:t>
      </w:r>
    </w:p>
    <w:p w14:paraId="65CE56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（三）所有伐除物或清除物</w:t>
      </w:r>
      <w:r>
        <w:rPr>
          <w:rFonts w:hint="eastAsia" w:ascii="方正仿宋_GBK" w:hAnsi="方正仿宋_GBK" w:eastAsia="方正仿宋_GBK" w:cs="方正仿宋_GBK"/>
          <w:color w:val="auto"/>
          <w:sz w:val="32"/>
          <w:szCs w:val="32"/>
          <w:lang w:eastAsia="zh-CN"/>
        </w:rPr>
        <w:t>原则上</w:t>
      </w:r>
      <w:r>
        <w:rPr>
          <w:rFonts w:hint="eastAsia" w:ascii="方正仿宋_GBK" w:hAnsi="方正仿宋_GBK" w:eastAsia="方正仿宋_GBK" w:cs="方正仿宋_GBK"/>
          <w:color w:val="auto"/>
          <w:sz w:val="32"/>
          <w:szCs w:val="32"/>
        </w:rPr>
        <w:t>采用</w:t>
      </w:r>
      <w:r>
        <w:rPr>
          <w:rFonts w:hint="eastAsia" w:ascii="方正仿宋_GBK" w:hAnsi="方正仿宋_GBK" w:eastAsia="方正仿宋_GBK" w:cs="方正仿宋_GBK"/>
          <w:color w:val="auto"/>
          <w:sz w:val="32"/>
          <w:szCs w:val="32"/>
          <w:lang w:eastAsia="zh-CN"/>
        </w:rPr>
        <w:t>粉碎或削片的方式进行除害处理，确需</w:t>
      </w:r>
      <w:r>
        <w:rPr>
          <w:rFonts w:hint="eastAsia" w:ascii="方正仿宋_GBK" w:hAnsi="方正仿宋_GBK" w:eastAsia="方正仿宋_GBK" w:cs="方正仿宋_GBK"/>
          <w:color w:val="auto"/>
          <w:sz w:val="32"/>
          <w:szCs w:val="32"/>
        </w:rPr>
        <w:t>就地就近焚烧除害处理</w:t>
      </w:r>
      <w:r>
        <w:rPr>
          <w:rFonts w:hint="eastAsia" w:ascii="方正仿宋_GBK" w:hAnsi="方正仿宋_GBK" w:eastAsia="方正仿宋_GBK" w:cs="方正仿宋_GBK"/>
          <w:color w:val="auto"/>
          <w:sz w:val="32"/>
          <w:szCs w:val="32"/>
          <w:lang w:eastAsia="zh-CN"/>
        </w:rPr>
        <w:t>的要严格保证安全</w:t>
      </w:r>
      <w:r>
        <w:rPr>
          <w:rFonts w:hint="eastAsia" w:ascii="方正仿宋_GBK" w:hAnsi="方正仿宋_GBK" w:eastAsia="方正仿宋_GBK" w:cs="方正仿宋_GBK"/>
          <w:color w:val="auto"/>
          <w:sz w:val="32"/>
          <w:szCs w:val="32"/>
        </w:rPr>
        <w:t>，焚烧物必须完全炭化</w:t>
      </w:r>
      <w:r>
        <w:rPr>
          <w:rFonts w:hint="eastAsia" w:ascii="方正仿宋_GBK" w:hAnsi="方正仿宋_GBK" w:eastAsia="方正仿宋_GBK" w:cs="方正仿宋_GBK"/>
          <w:color w:val="auto"/>
          <w:sz w:val="32"/>
          <w:szCs w:val="32"/>
          <w:lang w:eastAsia="zh-CN"/>
        </w:rPr>
        <w:t>至彻底熄灭并覆土，</w:t>
      </w:r>
      <w:r>
        <w:rPr>
          <w:rFonts w:hint="eastAsia" w:ascii="方正仿宋_GBK" w:hAnsi="方正仿宋_GBK" w:eastAsia="方正仿宋_GBK" w:cs="方正仿宋_GBK"/>
          <w:color w:val="auto"/>
          <w:sz w:val="32"/>
          <w:szCs w:val="32"/>
        </w:rPr>
        <w:t>粉碎物粒径不得超过1厘米、削片厚度不得超过0.6厘米。</w:t>
      </w:r>
    </w:p>
    <w:p w14:paraId="6C3C95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伐除后的松树伐桩高度必须控制在5厘米以下，并对每一个伐桩剥皮，进行套袋熏蒸处理（在伐桩横断面中心位置用油锯划一长为5厘米、深度2厘米的槽口，在槽口内放置磷化铝药片1-2粒后，用专用膜袋套盖，再将膜袋周边用泥土压实或将膜袋全部用泥土埋实筑紧）。</w:t>
      </w:r>
    </w:p>
    <w:p w14:paraId="011854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（五）乙方必须严管疫木疫枝，确保</w:t>
      </w:r>
      <w:r>
        <w:rPr>
          <w:rFonts w:hint="eastAsia" w:ascii="方正仿宋_GBK" w:hAnsi="方正仿宋_GBK" w:eastAsia="方正仿宋_GBK" w:cs="方正仿宋_GBK"/>
          <w:color w:val="auto"/>
          <w:sz w:val="32"/>
          <w:szCs w:val="32"/>
          <w:lang w:eastAsia="zh-CN"/>
        </w:rPr>
        <w:t>疫木专用车辆进行运输</w:t>
      </w:r>
      <w:r>
        <w:rPr>
          <w:rFonts w:hint="eastAsia" w:ascii="方正仿宋_GBK" w:hAnsi="方正仿宋_GBK" w:eastAsia="方正仿宋_GBK" w:cs="方正仿宋_GBK"/>
          <w:color w:val="auto"/>
          <w:sz w:val="32"/>
          <w:szCs w:val="32"/>
        </w:rPr>
        <w:t>，不得擅自将疫木疫枝搬运下山，不得放任、唆使、协助村民将疫木疫枝搬运下山。</w:t>
      </w:r>
    </w:p>
    <w:p w14:paraId="0FDC5F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color w:val="auto"/>
          <w:sz w:val="32"/>
          <w:szCs w:val="32"/>
        </w:rPr>
      </w:pPr>
      <w:r>
        <w:rPr>
          <w:rFonts w:hint="eastAsia" w:ascii="方正黑体_GBK" w:hAnsi="方正黑体_GBK" w:eastAsia="方正黑体_GBK" w:cs="方正黑体_GBK"/>
          <w:b w:val="0"/>
          <w:bCs/>
          <w:color w:val="auto"/>
          <w:sz w:val="32"/>
          <w:szCs w:val="32"/>
        </w:rPr>
        <w:t>六、项目管理</w:t>
      </w:r>
    </w:p>
    <w:p w14:paraId="1EC6CE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（一）本合同一经签订，乙方不得以任何形式外包、分包或转包他人，一经发现，甲方可无条件解除合同。</w:t>
      </w:r>
    </w:p>
    <w:p w14:paraId="7CF53E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（二）按照《</w:t>
      </w:r>
      <w:r>
        <w:rPr>
          <w:rFonts w:hint="eastAsia" w:ascii="方正仿宋_GBK" w:hAnsi="方正仿宋_GBK" w:eastAsia="方正仿宋_GBK" w:cs="方正仿宋_GBK"/>
          <w:color w:val="auto"/>
          <w:sz w:val="32"/>
          <w:szCs w:val="32"/>
        </w:rPr>
        <w:t>铜梁区202</w:t>
      </w:r>
      <w:r>
        <w:rPr>
          <w:rFonts w:hint="eastAsia" w:ascii="方正仿宋_GBK" w:hAnsi="方正仿宋_GBK" w:eastAsia="方正仿宋_GBK" w:cs="方正仿宋_GBK"/>
          <w:color w:val="auto"/>
          <w:sz w:val="32"/>
          <w:szCs w:val="32"/>
          <w:u w:val="single"/>
          <w:lang w:val="en-US" w:eastAsia="zh-CN"/>
        </w:rPr>
        <w:t>5</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u w:val="single"/>
          <w:lang w:val="en-US" w:eastAsia="zh-CN"/>
        </w:rPr>
        <w:t>6</w:t>
      </w:r>
      <w:r>
        <w:rPr>
          <w:rFonts w:hint="eastAsia" w:ascii="方正仿宋_GBK" w:hAnsi="方正仿宋_GBK" w:eastAsia="方正仿宋_GBK" w:cs="方正仿宋_GBK"/>
          <w:color w:val="auto"/>
          <w:sz w:val="32"/>
          <w:szCs w:val="32"/>
        </w:rPr>
        <w:t>年度松材线虫病防治实施方案</w:t>
      </w:r>
      <w:r>
        <w:rPr>
          <w:rFonts w:hint="eastAsia" w:ascii="方正仿宋_GBK" w:hAnsi="方正仿宋_GBK" w:eastAsia="方正仿宋_GBK" w:cs="方正仿宋_GBK"/>
          <w:color w:val="auto"/>
          <w:sz w:val="32"/>
          <w:szCs w:val="32"/>
        </w:rPr>
        <w:t>》，严格按松材线虫病除治技术要求</w:t>
      </w:r>
      <w:r>
        <w:rPr>
          <w:rFonts w:hint="eastAsia" w:ascii="方正仿宋_GBK" w:hAnsi="方正仿宋_GBK" w:eastAsia="方正仿宋_GBK" w:cs="方正仿宋_GBK"/>
          <w:color w:val="auto"/>
          <w:sz w:val="32"/>
          <w:szCs w:val="32"/>
          <w:lang w:eastAsia="zh-CN"/>
        </w:rPr>
        <w:t>，服从</w:t>
      </w:r>
      <w:r>
        <w:rPr>
          <w:rFonts w:hint="eastAsia" w:ascii="方正仿宋_GBK" w:hAnsi="方正仿宋_GBK" w:eastAsia="方正仿宋_GBK" w:cs="方正仿宋_GBK"/>
          <w:color w:val="auto"/>
          <w:sz w:val="32"/>
          <w:szCs w:val="32"/>
          <w:u w:val="single"/>
          <w:lang w:eastAsia="zh-CN"/>
        </w:rPr>
        <w:t>南城街道</w:t>
      </w:r>
      <w:r>
        <w:rPr>
          <w:rFonts w:hint="eastAsia" w:ascii="方正仿宋_GBK" w:hAnsi="方正仿宋_GBK" w:eastAsia="方正仿宋_GBK" w:cs="方正仿宋_GBK"/>
          <w:color w:val="auto"/>
          <w:sz w:val="32"/>
          <w:szCs w:val="32"/>
          <w:lang w:eastAsia="zh-CN"/>
        </w:rPr>
        <w:t>除治工作安排，确保</w:t>
      </w:r>
      <w:r>
        <w:rPr>
          <w:rFonts w:hint="eastAsia" w:ascii="方正仿宋_GBK" w:hAnsi="方正仿宋_GBK" w:eastAsia="方正仿宋_GBK" w:cs="方正仿宋_GBK"/>
          <w:color w:val="auto"/>
          <w:sz w:val="32"/>
          <w:szCs w:val="32"/>
        </w:rPr>
        <w:t xml:space="preserve">防控区域内疫木清理彻底。 </w:t>
      </w:r>
    </w:p>
    <w:p w14:paraId="031A63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w:t>
      </w:r>
      <w:r>
        <w:rPr>
          <w:rFonts w:hint="eastAsia" w:ascii="方正仿宋_GBK" w:hAnsi="方正仿宋_GBK" w:eastAsia="方正仿宋_GBK" w:cs="方正仿宋_GBK"/>
          <w:color w:val="auto"/>
          <w:sz w:val="32"/>
          <w:szCs w:val="32"/>
          <w:lang w:eastAsia="zh-CN"/>
        </w:rPr>
        <w:t>合同期内</w:t>
      </w:r>
      <w:r>
        <w:rPr>
          <w:rFonts w:hint="eastAsia" w:ascii="方正仿宋_GBK" w:hAnsi="方正仿宋_GBK" w:eastAsia="方正仿宋_GBK" w:cs="方正仿宋_GBK"/>
          <w:color w:val="auto"/>
          <w:sz w:val="32"/>
          <w:szCs w:val="32"/>
        </w:rPr>
        <w:t>若发现有团状死亡，扣减</w:t>
      </w:r>
      <w:r>
        <w:rPr>
          <w:rFonts w:hint="eastAsia" w:ascii="方正仿宋_GBK" w:hAnsi="方正仿宋_GBK" w:eastAsia="方正仿宋_GBK" w:cs="方正仿宋_GBK"/>
          <w:color w:val="auto"/>
          <w:sz w:val="32"/>
          <w:szCs w:val="32"/>
          <w:lang w:eastAsia="zh-CN"/>
        </w:rPr>
        <w:t>中标金额</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rPr>
        <w:t>/处，</w:t>
      </w:r>
      <w:r>
        <w:rPr>
          <w:rFonts w:hint="eastAsia" w:ascii="方正仿宋_GBK" w:hAnsi="方正仿宋_GBK" w:eastAsia="方正仿宋_GBK" w:cs="方正仿宋_GBK"/>
          <w:color w:val="auto"/>
          <w:sz w:val="32"/>
          <w:szCs w:val="32"/>
          <w:lang w:eastAsia="zh-CN"/>
        </w:rPr>
        <w:t>每增加</w:t>
      </w:r>
      <w:r>
        <w:rPr>
          <w:rFonts w:hint="eastAsia" w:ascii="方正仿宋_GBK" w:hAnsi="方正仿宋_GBK" w:eastAsia="方正仿宋_GBK" w:cs="方正仿宋_GBK"/>
          <w:color w:val="auto"/>
          <w:sz w:val="32"/>
          <w:szCs w:val="32"/>
          <w:lang w:val="en-US" w:eastAsia="zh-CN"/>
        </w:rPr>
        <w:t>1处</w:t>
      </w:r>
      <w:r>
        <w:rPr>
          <w:rFonts w:hint="eastAsia" w:ascii="方正仿宋_GBK" w:hAnsi="方正仿宋_GBK" w:eastAsia="方正仿宋_GBK" w:cs="方正仿宋_GBK"/>
          <w:color w:val="auto"/>
          <w:sz w:val="32"/>
          <w:szCs w:val="32"/>
        </w:rPr>
        <w:t>团状死亡</w:t>
      </w:r>
      <w:r>
        <w:rPr>
          <w:rFonts w:hint="eastAsia" w:ascii="方正仿宋_GBK" w:hAnsi="方正仿宋_GBK" w:eastAsia="方正仿宋_GBK" w:cs="方正仿宋_GBK"/>
          <w:color w:val="auto"/>
          <w:sz w:val="32"/>
          <w:szCs w:val="32"/>
          <w:lang w:eastAsia="zh-CN"/>
        </w:rPr>
        <w:t>按此标准累计扣减中标金额，且</w:t>
      </w:r>
      <w:r>
        <w:rPr>
          <w:rFonts w:hint="eastAsia" w:ascii="方正仿宋_GBK" w:hAnsi="方正仿宋_GBK" w:eastAsia="方正仿宋_GBK" w:cs="方正仿宋_GBK"/>
          <w:color w:val="auto"/>
          <w:sz w:val="32"/>
          <w:szCs w:val="32"/>
        </w:rPr>
        <w:t>甲方有权单方解除合同，造成的后果由乙方自行承担；若发现有簇状死亡，扣减</w:t>
      </w:r>
      <w:r>
        <w:rPr>
          <w:rFonts w:hint="eastAsia" w:ascii="方正仿宋_GBK" w:hAnsi="方正仿宋_GBK" w:eastAsia="方正仿宋_GBK" w:cs="方正仿宋_GBK"/>
          <w:color w:val="auto"/>
          <w:sz w:val="32"/>
          <w:szCs w:val="32"/>
          <w:lang w:eastAsia="zh-CN"/>
        </w:rPr>
        <w:t>中标金额</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/处，</w:t>
      </w:r>
      <w:r>
        <w:rPr>
          <w:rFonts w:hint="eastAsia" w:ascii="方正仿宋_GBK" w:hAnsi="方正仿宋_GBK" w:eastAsia="方正仿宋_GBK" w:cs="方正仿宋_GBK"/>
          <w:color w:val="auto"/>
          <w:sz w:val="32"/>
          <w:szCs w:val="32"/>
          <w:lang w:eastAsia="zh-CN"/>
        </w:rPr>
        <w:t>每增加</w:t>
      </w:r>
      <w:r>
        <w:rPr>
          <w:rFonts w:hint="eastAsia" w:ascii="方正仿宋_GBK" w:hAnsi="方正仿宋_GBK" w:eastAsia="方正仿宋_GBK" w:cs="方正仿宋_GBK"/>
          <w:color w:val="auto"/>
          <w:sz w:val="32"/>
          <w:szCs w:val="32"/>
          <w:lang w:val="en-US" w:eastAsia="zh-CN"/>
        </w:rPr>
        <w:t>1处</w:t>
      </w:r>
      <w:r>
        <w:rPr>
          <w:rFonts w:hint="eastAsia" w:ascii="方正仿宋_GBK" w:hAnsi="方正仿宋_GBK" w:eastAsia="方正仿宋_GBK" w:cs="方正仿宋_GBK"/>
          <w:color w:val="auto"/>
          <w:sz w:val="32"/>
          <w:szCs w:val="32"/>
        </w:rPr>
        <w:t>簇状死亡</w:t>
      </w:r>
      <w:r>
        <w:rPr>
          <w:rFonts w:hint="eastAsia" w:ascii="方正仿宋_GBK" w:hAnsi="方正仿宋_GBK" w:eastAsia="方正仿宋_GBK" w:cs="方正仿宋_GBK"/>
          <w:color w:val="auto"/>
          <w:sz w:val="32"/>
          <w:szCs w:val="32"/>
          <w:lang w:eastAsia="zh-CN"/>
        </w:rPr>
        <w:t>按此标准扣减中标金额</w:t>
      </w:r>
      <w:r>
        <w:rPr>
          <w:rFonts w:hint="eastAsia" w:ascii="方正仿宋_GBK" w:hAnsi="方正仿宋_GBK" w:eastAsia="方正仿宋_GBK" w:cs="方正仿宋_GBK"/>
          <w:color w:val="auto"/>
          <w:sz w:val="32"/>
          <w:szCs w:val="32"/>
        </w:rPr>
        <w:t>。</w:t>
      </w:r>
    </w:p>
    <w:p w14:paraId="182938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（四）乙方除治作业中发生人员伤亡或引发森林火灾，其安全生产责任和防火责任由乙方承担，乙方应承担全部经济损失，并扣减乙方当年</w:t>
      </w:r>
      <w:r>
        <w:rPr>
          <w:rFonts w:hint="eastAsia" w:ascii="方正仿宋_GBK" w:hAnsi="方正仿宋_GBK" w:eastAsia="方正仿宋_GBK" w:cs="方正仿宋_GBK"/>
          <w:color w:val="auto"/>
          <w:sz w:val="32"/>
          <w:szCs w:val="32"/>
          <w:lang w:eastAsia="zh-CN"/>
        </w:rPr>
        <w:t>中标金额</w:t>
      </w:r>
      <w:r>
        <w:rPr>
          <w:rFonts w:hint="eastAsia" w:ascii="方正仿宋_GBK" w:hAnsi="方正仿宋_GBK" w:eastAsia="方正仿宋_GBK" w:cs="方正仿宋_GBK"/>
          <w:color w:val="auto"/>
          <w:sz w:val="32"/>
          <w:szCs w:val="32"/>
        </w:rPr>
        <w:t>的</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rPr>
        <w:t>%（不包括行业管理部门处罚款项），</w:t>
      </w:r>
      <w:r>
        <w:rPr>
          <w:rFonts w:hint="eastAsia" w:ascii="方正仿宋_GBK" w:hAnsi="方正仿宋_GBK" w:eastAsia="方正仿宋_GBK" w:cs="方正仿宋_GBK"/>
          <w:color w:val="auto"/>
          <w:sz w:val="32"/>
          <w:szCs w:val="32"/>
          <w:lang w:eastAsia="zh-CN"/>
        </w:rPr>
        <w:t>情节严重的，</w:t>
      </w:r>
      <w:r>
        <w:rPr>
          <w:rFonts w:hint="eastAsia" w:ascii="方正仿宋_GBK" w:hAnsi="方正仿宋_GBK" w:eastAsia="方正仿宋_GBK" w:cs="方正仿宋_GBK"/>
          <w:color w:val="auto"/>
          <w:sz w:val="32"/>
          <w:szCs w:val="32"/>
          <w:lang w:val="en-US" w:eastAsia="zh-CN"/>
        </w:rPr>
        <w:t>追究</w:t>
      </w:r>
      <w:r>
        <w:rPr>
          <w:rFonts w:hint="eastAsia" w:ascii="方正仿宋_GBK" w:hAnsi="方正仿宋_GBK" w:eastAsia="方正仿宋_GBK" w:cs="方正仿宋_GBK"/>
          <w:color w:val="auto"/>
          <w:sz w:val="32"/>
          <w:szCs w:val="32"/>
        </w:rPr>
        <w:t>乙方</w:t>
      </w:r>
      <w:r>
        <w:rPr>
          <w:rFonts w:hint="eastAsia" w:ascii="方正仿宋_GBK" w:hAnsi="方正仿宋_GBK" w:eastAsia="方正仿宋_GBK" w:cs="方正仿宋_GBK"/>
          <w:color w:val="auto"/>
          <w:sz w:val="32"/>
          <w:szCs w:val="32"/>
          <w:lang w:val="en-US" w:eastAsia="zh-CN"/>
        </w:rPr>
        <w:t>刑事责任，</w:t>
      </w:r>
      <w:r>
        <w:rPr>
          <w:rFonts w:hint="eastAsia" w:ascii="方正仿宋_GBK" w:hAnsi="方正仿宋_GBK" w:eastAsia="方正仿宋_GBK" w:cs="方正仿宋_GBK"/>
          <w:color w:val="auto"/>
          <w:sz w:val="32"/>
          <w:szCs w:val="32"/>
        </w:rPr>
        <w:t>甲方可无条件</w:t>
      </w:r>
      <w:r>
        <w:rPr>
          <w:rFonts w:hint="eastAsia" w:ascii="方正仿宋_GBK" w:hAnsi="方正仿宋_GBK" w:eastAsia="方正仿宋_GBK" w:cs="方正仿宋_GBK"/>
          <w:color w:val="auto"/>
          <w:sz w:val="32"/>
          <w:szCs w:val="32"/>
          <w:lang w:eastAsia="zh-CN"/>
        </w:rPr>
        <w:t>终止或</w:t>
      </w:r>
      <w:r>
        <w:rPr>
          <w:rFonts w:hint="eastAsia" w:ascii="方正仿宋_GBK" w:hAnsi="方正仿宋_GBK" w:eastAsia="方正仿宋_GBK" w:cs="方正仿宋_GBK"/>
          <w:color w:val="auto"/>
          <w:sz w:val="32"/>
          <w:szCs w:val="32"/>
        </w:rPr>
        <w:t>解除合同。</w:t>
      </w:r>
    </w:p>
    <w:p w14:paraId="383FB5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（五）</w:t>
      </w:r>
      <w:r>
        <w:rPr>
          <w:rFonts w:hint="eastAsia" w:ascii="方正仿宋_GBK" w:hAnsi="方正仿宋_GBK" w:eastAsia="方正仿宋_GBK" w:cs="方正仿宋_GBK"/>
          <w:color w:val="auto"/>
          <w:sz w:val="32"/>
          <w:szCs w:val="32"/>
        </w:rPr>
        <w:t>乙方已完成除治作业并撤出了除治人员的小班，甲方在检查中发现漏处理死亡松树的，扣减500元/株、焚烧不彻底扣减200元/节、伐桩处理不合格扣减50元/个，火塘不规范扣减200元/个。经甲方指出后在限期内仍没能整改到位的，甲方可单方解除合同。乙方</w:t>
      </w:r>
      <w:r>
        <w:rPr>
          <w:rFonts w:hint="eastAsia" w:ascii="方正仿宋_GBK" w:hAnsi="方正仿宋_GBK" w:eastAsia="方正仿宋_GBK" w:cs="方正仿宋_GBK"/>
          <w:color w:val="auto"/>
          <w:sz w:val="32"/>
          <w:szCs w:val="32"/>
          <w:lang w:eastAsia="zh-CN"/>
        </w:rPr>
        <w:t>擅</w:t>
      </w:r>
      <w:r>
        <w:rPr>
          <w:rFonts w:hint="eastAsia" w:ascii="方正仿宋_GBK" w:hAnsi="方正仿宋_GBK" w:eastAsia="方正仿宋_GBK" w:cs="方正仿宋_GBK"/>
          <w:color w:val="auto"/>
          <w:sz w:val="32"/>
          <w:szCs w:val="32"/>
        </w:rPr>
        <w:t>自进入林区不按要求砍伐疫木或违规采伐健康木的</w:t>
      </w:r>
      <w:r>
        <w:rPr>
          <w:rFonts w:hint="eastAsia" w:ascii="方正仿宋_GBK" w:hAnsi="方正仿宋_GBK" w:eastAsia="方正仿宋_GBK" w:cs="方正仿宋_GBK"/>
          <w:color w:val="auto"/>
          <w:sz w:val="32"/>
          <w:szCs w:val="32"/>
          <w:lang w:eastAsia="zh-CN"/>
        </w:rPr>
        <w:t>，发现一次</w:t>
      </w:r>
      <w:r>
        <w:rPr>
          <w:rFonts w:hint="eastAsia" w:ascii="方正仿宋_GBK" w:hAnsi="方正仿宋_GBK" w:eastAsia="方正仿宋_GBK" w:cs="方正仿宋_GBK"/>
          <w:color w:val="auto"/>
          <w:sz w:val="32"/>
          <w:szCs w:val="32"/>
        </w:rPr>
        <w:t>惩扣500元；</w:t>
      </w:r>
      <w:r>
        <w:rPr>
          <w:rFonts w:hint="eastAsia" w:ascii="方正仿宋_GBK" w:hAnsi="方正仿宋_GBK" w:eastAsia="方正仿宋_GBK" w:cs="方正仿宋_GBK"/>
          <w:color w:val="auto"/>
          <w:sz w:val="32"/>
          <w:szCs w:val="32"/>
          <w:lang w:eastAsia="zh-CN"/>
        </w:rPr>
        <w:t>未</w:t>
      </w:r>
      <w:r>
        <w:rPr>
          <w:rFonts w:hint="eastAsia" w:ascii="方正仿宋_GBK" w:hAnsi="方正仿宋_GBK" w:eastAsia="方正仿宋_GBK" w:cs="方正仿宋_GBK"/>
          <w:color w:val="auto"/>
          <w:sz w:val="32"/>
          <w:szCs w:val="32"/>
        </w:rPr>
        <w:t>严格执行用火备案和报告制度，惩扣除治单位500元/次；</w:t>
      </w:r>
      <w:r>
        <w:rPr>
          <w:rFonts w:hint="eastAsia" w:ascii="方正仿宋_GBK" w:hAnsi="方正仿宋_GBK" w:eastAsia="方正仿宋_GBK" w:cs="方正仿宋_GBK"/>
          <w:color w:val="auto"/>
          <w:sz w:val="32"/>
          <w:szCs w:val="32"/>
          <w:lang w:eastAsia="zh-CN"/>
        </w:rPr>
        <w:t>火场用火不规范</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发现一次</w:t>
      </w:r>
      <w:r>
        <w:rPr>
          <w:rFonts w:hint="eastAsia" w:ascii="方正仿宋_GBK" w:hAnsi="方正仿宋_GBK" w:eastAsia="方正仿宋_GBK" w:cs="方正仿宋_GBK"/>
          <w:color w:val="auto"/>
          <w:sz w:val="32"/>
          <w:szCs w:val="32"/>
        </w:rPr>
        <w:t>惩扣500元；</w:t>
      </w:r>
      <w:r>
        <w:rPr>
          <w:rFonts w:hint="eastAsia" w:ascii="方正仿宋_GBK" w:hAnsi="方正仿宋_GBK" w:eastAsia="方正仿宋_GBK" w:cs="方正仿宋_GBK"/>
          <w:color w:val="auto"/>
          <w:sz w:val="32"/>
          <w:szCs w:val="32"/>
          <w:lang w:eastAsia="zh-CN"/>
        </w:rPr>
        <w:t>未</w:t>
      </w:r>
      <w:r>
        <w:rPr>
          <w:rFonts w:hint="eastAsia" w:ascii="方正仿宋_GBK" w:hAnsi="方正仿宋_GBK" w:eastAsia="方正仿宋_GBK" w:cs="方正仿宋_GBK"/>
          <w:color w:val="auto"/>
          <w:sz w:val="32"/>
          <w:szCs w:val="32"/>
        </w:rPr>
        <w:t>佩戴安全帽，伐桩施药人员</w:t>
      </w:r>
      <w:r>
        <w:rPr>
          <w:rFonts w:hint="eastAsia" w:ascii="方正仿宋_GBK" w:hAnsi="方正仿宋_GBK" w:eastAsia="方正仿宋_GBK" w:cs="方正仿宋_GBK"/>
          <w:color w:val="auto"/>
          <w:sz w:val="32"/>
          <w:szCs w:val="32"/>
          <w:lang w:eastAsia="zh-CN"/>
        </w:rPr>
        <w:t>未</w:t>
      </w:r>
      <w:r>
        <w:rPr>
          <w:rFonts w:hint="eastAsia" w:ascii="方正仿宋_GBK" w:hAnsi="方正仿宋_GBK" w:eastAsia="方正仿宋_GBK" w:cs="方正仿宋_GBK"/>
          <w:color w:val="auto"/>
          <w:sz w:val="32"/>
          <w:szCs w:val="32"/>
        </w:rPr>
        <w:t>佩戴口罩手套规范施药严格药品管理，</w:t>
      </w:r>
      <w:r>
        <w:rPr>
          <w:rFonts w:hint="eastAsia" w:ascii="方正仿宋_GBK" w:hAnsi="方正仿宋_GBK" w:eastAsia="方正仿宋_GBK" w:cs="方正仿宋_GBK"/>
          <w:color w:val="auto"/>
          <w:sz w:val="32"/>
          <w:szCs w:val="32"/>
          <w:lang w:eastAsia="zh-CN"/>
        </w:rPr>
        <w:t>发现一次</w:t>
      </w:r>
      <w:r>
        <w:rPr>
          <w:rFonts w:hint="eastAsia" w:ascii="方正仿宋_GBK" w:hAnsi="方正仿宋_GBK" w:eastAsia="方正仿宋_GBK" w:cs="方正仿宋_GBK"/>
          <w:color w:val="auto"/>
          <w:sz w:val="32"/>
          <w:szCs w:val="32"/>
        </w:rPr>
        <w:t>惩扣500元；乙方</w:t>
      </w:r>
      <w:r>
        <w:rPr>
          <w:rFonts w:hint="eastAsia" w:ascii="方正仿宋_GBK" w:hAnsi="方正仿宋_GBK" w:eastAsia="方正仿宋_GBK" w:cs="方正仿宋_GBK"/>
          <w:color w:val="auto"/>
          <w:sz w:val="32"/>
          <w:szCs w:val="32"/>
          <w:lang w:eastAsia="zh-CN"/>
        </w:rPr>
        <w:t>人员在</w:t>
      </w:r>
      <w:r>
        <w:rPr>
          <w:rFonts w:hint="eastAsia" w:ascii="方正仿宋_GBK" w:hAnsi="方正仿宋_GBK" w:eastAsia="方正仿宋_GBK" w:cs="方正仿宋_GBK"/>
          <w:color w:val="auto"/>
          <w:sz w:val="32"/>
          <w:szCs w:val="32"/>
        </w:rPr>
        <w:t>林区内吸烟违者扣惩扣500元/次。区级验收发现除治小班不合格的，扣减</w:t>
      </w:r>
      <w:r>
        <w:rPr>
          <w:rFonts w:hint="eastAsia" w:ascii="方正仿宋_GBK" w:hAnsi="方正仿宋_GBK" w:eastAsia="方正仿宋_GBK" w:cs="方正仿宋_GBK"/>
          <w:color w:val="auto"/>
          <w:sz w:val="32"/>
          <w:szCs w:val="32"/>
          <w:lang w:eastAsia="zh-CN"/>
        </w:rPr>
        <w:t>该不合格</w:t>
      </w:r>
      <w:r>
        <w:rPr>
          <w:rFonts w:hint="eastAsia" w:ascii="方正仿宋_GBK" w:hAnsi="方正仿宋_GBK" w:eastAsia="方正仿宋_GBK" w:cs="方正仿宋_GBK"/>
          <w:color w:val="auto"/>
          <w:sz w:val="32"/>
          <w:szCs w:val="32"/>
        </w:rPr>
        <w:t>小班</w:t>
      </w:r>
      <w:r>
        <w:rPr>
          <w:rFonts w:hint="eastAsia" w:ascii="方正仿宋_GBK" w:hAnsi="方正仿宋_GBK" w:eastAsia="方正仿宋_GBK" w:cs="方正仿宋_GBK"/>
          <w:color w:val="auto"/>
          <w:sz w:val="32"/>
          <w:szCs w:val="32"/>
          <w:lang w:eastAsia="zh-CN"/>
        </w:rPr>
        <w:t>的全部除治费用；</w:t>
      </w:r>
      <w:r>
        <w:rPr>
          <w:rFonts w:hint="eastAsia" w:ascii="方正仿宋_GBK" w:hAnsi="方正仿宋_GBK" w:eastAsia="方正仿宋_GBK" w:cs="方正仿宋_GBK"/>
          <w:color w:val="auto"/>
          <w:sz w:val="32"/>
          <w:szCs w:val="32"/>
        </w:rPr>
        <w:t>市级验收发现除治小班不合格的，</w:t>
      </w:r>
      <w:r>
        <w:rPr>
          <w:rFonts w:hint="eastAsia" w:ascii="方正仿宋_GBK" w:hAnsi="方正仿宋_GBK" w:eastAsia="方正仿宋_GBK" w:cs="方正仿宋_GBK"/>
          <w:color w:val="auto"/>
          <w:sz w:val="32"/>
          <w:szCs w:val="32"/>
          <w:lang w:eastAsia="zh-CN"/>
        </w:rPr>
        <w:t>则按该不合格</w:t>
      </w:r>
      <w:r>
        <w:rPr>
          <w:rFonts w:hint="eastAsia" w:ascii="方正仿宋_GBK" w:hAnsi="方正仿宋_GBK" w:eastAsia="方正仿宋_GBK" w:cs="方正仿宋_GBK"/>
          <w:color w:val="auto"/>
          <w:sz w:val="32"/>
          <w:szCs w:val="32"/>
        </w:rPr>
        <w:t>小班</w:t>
      </w:r>
      <w:r>
        <w:rPr>
          <w:rFonts w:hint="eastAsia" w:ascii="方正仿宋_GBK" w:hAnsi="方正仿宋_GBK" w:eastAsia="方正仿宋_GBK" w:cs="方正仿宋_GBK"/>
          <w:color w:val="auto"/>
          <w:sz w:val="32"/>
          <w:szCs w:val="32"/>
          <w:lang w:eastAsia="zh-CN"/>
        </w:rPr>
        <w:t>的全部除治费用的</w:t>
      </w:r>
      <w:r>
        <w:rPr>
          <w:rFonts w:hint="eastAsia" w:ascii="方正仿宋_GBK" w:hAnsi="方正仿宋_GBK" w:eastAsia="方正仿宋_GBK" w:cs="方正仿宋_GBK"/>
          <w:color w:val="auto"/>
          <w:sz w:val="32"/>
          <w:szCs w:val="32"/>
          <w:lang w:val="en-US" w:eastAsia="zh-CN"/>
        </w:rPr>
        <w:t>2倍惩扣中标金额</w:t>
      </w:r>
      <w:r>
        <w:rPr>
          <w:rFonts w:hint="eastAsia" w:ascii="方正仿宋_GBK" w:hAnsi="方正仿宋_GBK" w:eastAsia="方正仿宋_GBK" w:cs="方正仿宋_GBK"/>
          <w:color w:val="auto"/>
          <w:sz w:val="32"/>
          <w:szCs w:val="32"/>
          <w:lang w:eastAsia="zh-CN"/>
        </w:rPr>
        <w:t>（以不合格小班面积和中标单价乘积的</w:t>
      </w:r>
      <w:r>
        <w:rPr>
          <w:rFonts w:hint="eastAsia" w:ascii="方正仿宋_GBK" w:hAnsi="方正仿宋_GBK" w:eastAsia="方正仿宋_GBK" w:cs="方正仿宋_GBK"/>
          <w:color w:val="auto"/>
          <w:sz w:val="32"/>
          <w:szCs w:val="32"/>
          <w:lang w:val="en-US" w:eastAsia="zh-CN"/>
        </w:rPr>
        <w:t>2倍</w:t>
      </w:r>
      <w:r>
        <w:rPr>
          <w:rFonts w:hint="eastAsia" w:ascii="方正仿宋_GBK" w:hAnsi="方正仿宋_GBK" w:eastAsia="方正仿宋_GBK" w:cs="方正仿宋_GBK"/>
          <w:color w:val="auto"/>
          <w:sz w:val="32"/>
          <w:szCs w:val="32"/>
          <w:lang w:eastAsia="zh-CN"/>
        </w:rPr>
        <w:t>计算）。所有扣减、惩扣金额不包含</w:t>
      </w:r>
      <w:r>
        <w:rPr>
          <w:rFonts w:hint="eastAsia" w:ascii="方正仿宋_GBK" w:hAnsi="方正仿宋_GBK" w:eastAsia="方正仿宋_GBK" w:cs="方正仿宋_GBK"/>
          <w:color w:val="auto"/>
          <w:sz w:val="32"/>
          <w:szCs w:val="32"/>
        </w:rPr>
        <w:t>处</w:t>
      </w:r>
      <w:r>
        <w:rPr>
          <w:rFonts w:hint="eastAsia" w:ascii="方正仿宋_GBK" w:hAnsi="方正仿宋_GBK" w:eastAsia="方正仿宋_GBK" w:cs="方正仿宋_GBK"/>
          <w:color w:val="auto"/>
          <w:sz w:val="32"/>
          <w:szCs w:val="32"/>
          <w:lang w:eastAsia="zh-CN"/>
        </w:rPr>
        <w:t>罚款项。</w:t>
      </w:r>
    </w:p>
    <w:p w14:paraId="77CD0C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（六）乙方在除治过程中应加强疫木疫枝的管理，不得允许或怂恿农户私自搬运疫木，凡因乙方管理不善等原因导致疫木流失的，发现</w:t>
      </w:r>
      <w:r>
        <w:rPr>
          <w:rFonts w:hint="eastAsia" w:ascii="方正仿宋_GBK" w:hAnsi="方正仿宋_GBK" w:eastAsia="方正仿宋_GBK" w:cs="方正仿宋_GBK"/>
          <w:color w:val="auto"/>
          <w:sz w:val="32"/>
          <w:szCs w:val="32"/>
          <w:lang w:eastAsia="zh-CN"/>
        </w:rPr>
        <w:t>一次</w:t>
      </w:r>
      <w:r>
        <w:rPr>
          <w:rFonts w:hint="eastAsia" w:ascii="方正仿宋_GBK" w:hAnsi="方正仿宋_GBK" w:eastAsia="方正仿宋_GBK" w:cs="方正仿宋_GBK"/>
          <w:color w:val="auto"/>
          <w:sz w:val="32"/>
          <w:szCs w:val="32"/>
        </w:rPr>
        <w:t>扣减10000元。乙方在除治现场违法转移、藏匿、只伐倒不处理疫木的，发现</w:t>
      </w:r>
      <w:r>
        <w:rPr>
          <w:rFonts w:hint="eastAsia" w:ascii="方正仿宋_GBK" w:hAnsi="方正仿宋_GBK" w:eastAsia="方正仿宋_GBK" w:cs="方正仿宋_GBK"/>
          <w:color w:val="auto"/>
          <w:sz w:val="32"/>
          <w:szCs w:val="32"/>
          <w:lang w:eastAsia="zh-CN"/>
        </w:rPr>
        <w:t>一次</w:t>
      </w:r>
      <w:r>
        <w:rPr>
          <w:rFonts w:hint="eastAsia" w:ascii="方正仿宋_GBK" w:hAnsi="方正仿宋_GBK" w:eastAsia="方正仿宋_GBK" w:cs="方正仿宋_GBK"/>
          <w:color w:val="auto"/>
          <w:sz w:val="32"/>
          <w:szCs w:val="32"/>
        </w:rPr>
        <w:t>扣减20000元，发现藏匿疫木情形甲方有权解除合同，并报请相关部门追究乙方的刑事责任。</w:t>
      </w:r>
    </w:p>
    <w:p w14:paraId="101F5C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（七）</w:t>
      </w:r>
      <w:r>
        <w:rPr>
          <w:rFonts w:hint="eastAsia" w:ascii="方正仿宋_GBK" w:hAnsi="方正仿宋_GBK" w:eastAsia="方正仿宋_GBK" w:cs="方正仿宋_GBK"/>
          <w:color w:val="auto"/>
          <w:sz w:val="32"/>
          <w:szCs w:val="32"/>
          <w:lang w:eastAsia="zh-CN"/>
        </w:rPr>
        <w:t>乙方严格按合同期限完成除治任务，超过期限</w:t>
      </w:r>
      <w:r>
        <w:rPr>
          <w:rFonts w:hint="eastAsia" w:ascii="方正仿宋_GBK" w:hAnsi="方正仿宋_GBK" w:eastAsia="方正仿宋_GBK" w:cs="方正仿宋_GBK"/>
          <w:color w:val="auto"/>
          <w:sz w:val="32"/>
          <w:szCs w:val="32"/>
          <w:lang w:val="en-US" w:eastAsia="zh-CN"/>
        </w:rPr>
        <w:t>10天（含10天）未完成</w:t>
      </w:r>
      <w:r>
        <w:rPr>
          <w:rFonts w:hint="eastAsia" w:ascii="方正仿宋_GBK" w:hAnsi="方正仿宋_GBK" w:eastAsia="方正仿宋_GBK" w:cs="方正仿宋_GBK"/>
          <w:color w:val="auto"/>
          <w:sz w:val="32"/>
          <w:szCs w:val="32"/>
          <w:lang w:eastAsia="zh-CN"/>
        </w:rPr>
        <w:t>除治任务</w:t>
      </w:r>
      <w:r>
        <w:rPr>
          <w:rFonts w:hint="eastAsia" w:ascii="方正仿宋_GBK" w:hAnsi="方正仿宋_GBK" w:eastAsia="方正仿宋_GBK" w:cs="方正仿宋_GBK"/>
          <w:color w:val="auto"/>
          <w:sz w:val="32"/>
          <w:szCs w:val="32"/>
          <w:lang w:val="en-US" w:eastAsia="zh-CN"/>
        </w:rPr>
        <w:t>的扣减中标金额10%，</w:t>
      </w:r>
      <w:r>
        <w:rPr>
          <w:rFonts w:hint="eastAsia" w:ascii="方正仿宋_GBK" w:hAnsi="方正仿宋_GBK" w:eastAsia="方正仿宋_GBK" w:cs="方正仿宋_GBK"/>
          <w:color w:val="auto"/>
          <w:sz w:val="32"/>
          <w:szCs w:val="32"/>
          <w:lang w:eastAsia="zh-CN"/>
        </w:rPr>
        <w:t>超过期限</w:t>
      </w:r>
      <w:r>
        <w:rPr>
          <w:rFonts w:hint="eastAsia" w:ascii="方正仿宋_GBK" w:hAnsi="方正仿宋_GBK" w:eastAsia="方正仿宋_GBK" w:cs="方正仿宋_GBK"/>
          <w:color w:val="auto"/>
          <w:sz w:val="32"/>
          <w:szCs w:val="32"/>
          <w:lang w:val="en-US" w:eastAsia="zh-CN"/>
        </w:rPr>
        <w:t>20天（含20天）未完成</w:t>
      </w:r>
      <w:r>
        <w:rPr>
          <w:rFonts w:hint="eastAsia" w:ascii="方正仿宋_GBK" w:hAnsi="方正仿宋_GBK" w:eastAsia="方正仿宋_GBK" w:cs="方正仿宋_GBK"/>
          <w:color w:val="auto"/>
          <w:sz w:val="32"/>
          <w:szCs w:val="32"/>
          <w:lang w:eastAsia="zh-CN"/>
        </w:rPr>
        <w:t>除治任务</w:t>
      </w:r>
      <w:r>
        <w:rPr>
          <w:rFonts w:hint="eastAsia" w:ascii="方正仿宋_GBK" w:hAnsi="方正仿宋_GBK" w:eastAsia="方正仿宋_GBK" w:cs="方正仿宋_GBK"/>
          <w:color w:val="auto"/>
          <w:sz w:val="32"/>
          <w:szCs w:val="32"/>
          <w:lang w:val="en-US" w:eastAsia="zh-CN"/>
        </w:rPr>
        <w:t>的扣减中标金额30%，</w:t>
      </w:r>
      <w:r>
        <w:rPr>
          <w:rFonts w:hint="eastAsia" w:ascii="方正仿宋_GBK" w:hAnsi="方正仿宋_GBK" w:eastAsia="方正仿宋_GBK" w:cs="方正仿宋_GBK"/>
          <w:color w:val="auto"/>
          <w:sz w:val="32"/>
          <w:szCs w:val="32"/>
          <w:lang w:eastAsia="zh-CN"/>
        </w:rPr>
        <w:t>超过期限</w:t>
      </w:r>
      <w:r>
        <w:rPr>
          <w:rFonts w:hint="eastAsia" w:ascii="方正仿宋_GBK" w:hAnsi="方正仿宋_GBK" w:eastAsia="方正仿宋_GBK" w:cs="方正仿宋_GBK"/>
          <w:color w:val="auto"/>
          <w:sz w:val="32"/>
          <w:szCs w:val="32"/>
          <w:lang w:val="en-US" w:eastAsia="zh-CN"/>
        </w:rPr>
        <w:t>30天及以上未完成</w:t>
      </w:r>
      <w:r>
        <w:rPr>
          <w:rFonts w:hint="eastAsia" w:ascii="方正仿宋_GBK" w:hAnsi="方正仿宋_GBK" w:eastAsia="方正仿宋_GBK" w:cs="方正仿宋_GBK"/>
          <w:color w:val="auto"/>
          <w:sz w:val="32"/>
          <w:szCs w:val="32"/>
          <w:lang w:eastAsia="zh-CN"/>
        </w:rPr>
        <w:t>除治任务</w:t>
      </w:r>
      <w:r>
        <w:rPr>
          <w:rFonts w:hint="eastAsia" w:ascii="方正仿宋_GBK" w:hAnsi="方正仿宋_GBK" w:eastAsia="方正仿宋_GBK" w:cs="方正仿宋_GBK"/>
          <w:color w:val="auto"/>
          <w:sz w:val="32"/>
          <w:szCs w:val="32"/>
          <w:lang w:val="en-US" w:eastAsia="zh-CN"/>
        </w:rPr>
        <w:t>的扣减中标金额50%。</w:t>
      </w:r>
    </w:p>
    <w:p w14:paraId="6FBFFA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（八）</w:t>
      </w:r>
      <w:r>
        <w:rPr>
          <w:rFonts w:hint="eastAsia" w:ascii="方正仿宋_GBK" w:hAnsi="方正仿宋_GBK" w:eastAsia="方正仿宋_GBK" w:cs="方正仿宋_GBK"/>
          <w:color w:val="auto"/>
          <w:sz w:val="32"/>
          <w:szCs w:val="32"/>
          <w:lang w:eastAsia="zh-CN"/>
        </w:rPr>
        <w:t>因该项目</w:t>
      </w:r>
      <w:r>
        <w:rPr>
          <w:rFonts w:hint="eastAsia" w:ascii="方正仿宋_GBK" w:hAnsi="方正仿宋_GBK" w:eastAsia="方正仿宋_GBK" w:cs="方正仿宋_GBK"/>
          <w:color w:val="auto"/>
          <w:sz w:val="32"/>
          <w:szCs w:val="32"/>
          <w:lang w:val="en-US" w:eastAsia="zh-CN"/>
        </w:rPr>
        <w:t>特殊性，乙方要严格落实实名制，及时垫付民工工资，不得因民工工资导致</w:t>
      </w:r>
      <w:r>
        <w:rPr>
          <w:rFonts w:hint="eastAsia" w:ascii="方正仿宋_GBK" w:hAnsi="方正仿宋_GBK" w:eastAsia="方正仿宋_GBK" w:cs="方正仿宋_GBK"/>
          <w:color w:val="auto"/>
          <w:sz w:val="32"/>
          <w:szCs w:val="32"/>
        </w:rPr>
        <w:t>信访集访</w:t>
      </w:r>
      <w:r>
        <w:rPr>
          <w:rFonts w:hint="eastAsia" w:ascii="方正仿宋_GBK" w:hAnsi="方正仿宋_GBK" w:eastAsia="方正仿宋_GBK" w:cs="方正仿宋_GBK"/>
          <w:color w:val="auto"/>
          <w:sz w:val="32"/>
          <w:szCs w:val="32"/>
          <w:lang w:eastAsia="zh-CN"/>
        </w:rPr>
        <w:t>，如发生到区政府、区级部门</w:t>
      </w:r>
      <w:r>
        <w:rPr>
          <w:rFonts w:hint="eastAsia" w:ascii="方正仿宋_GBK" w:hAnsi="方正仿宋_GBK" w:eastAsia="方正仿宋_GBK" w:cs="方正仿宋_GBK"/>
          <w:color w:val="auto"/>
          <w:sz w:val="32"/>
          <w:szCs w:val="32"/>
        </w:rPr>
        <w:t>信访集访，造成不良影响的</w:t>
      </w:r>
      <w:r>
        <w:rPr>
          <w:rFonts w:hint="eastAsia" w:ascii="方正仿宋_GBK" w:hAnsi="方正仿宋_GBK" w:eastAsia="方正仿宋_GBK" w:cs="方正仿宋_GBK"/>
          <w:color w:val="auto"/>
          <w:sz w:val="32"/>
          <w:szCs w:val="32"/>
          <w:lang w:eastAsia="zh-CN"/>
        </w:rPr>
        <w:t>，每次</w:t>
      </w:r>
      <w:r>
        <w:rPr>
          <w:rFonts w:hint="eastAsia" w:ascii="方正仿宋_GBK" w:hAnsi="方正仿宋_GBK" w:eastAsia="方正仿宋_GBK" w:cs="方正仿宋_GBK"/>
          <w:color w:val="auto"/>
          <w:sz w:val="32"/>
          <w:szCs w:val="32"/>
        </w:rPr>
        <w:t>扣除履约保证金</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rPr>
        <w:t>。</w:t>
      </w:r>
    </w:p>
    <w:p w14:paraId="675297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九）因乙方原因被甲方解除合同时，甲方不再向乙方支付任何费用，所收保证金不予退还，乙方在实施期中所产生的一切费用及后果由乙方自行承担。未完成的项目内容，甲方可自行组织人员实施，产生的一切费用从扣减或未支付的保证金、项目经费中支出。</w:t>
      </w:r>
    </w:p>
    <w:p w14:paraId="7E0FA8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w:t>
      </w:r>
      <w:r>
        <w:rPr>
          <w:rFonts w:hint="eastAsia" w:ascii="方正仿宋_GBK" w:hAnsi="方正仿宋_GBK" w:eastAsia="方正仿宋_GBK" w:cs="方正仿宋_GBK"/>
          <w:color w:val="auto"/>
          <w:sz w:val="32"/>
          <w:szCs w:val="32"/>
        </w:rPr>
        <w:t>因甲方出现的人为干扰，导致乙方除治进度和质量受到影响或因甲方人员无故干涉、未能及时协调村民阻止除治行为导致乙方除治进度延后的，乙方不承担责任。对由此产生抢进度、促质量所造成的经济损失由甲方负责补偿或追加，具体标准和金额由双方协商解决。</w:t>
      </w:r>
    </w:p>
    <w:p w14:paraId="175F8C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七、甲方权利和义务</w:t>
      </w:r>
    </w:p>
    <w:p w14:paraId="645E3E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（一）提供必要图表。</w:t>
      </w:r>
    </w:p>
    <w:p w14:paraId="0381A50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（二）协调乙方承包期间后勤保障，处理承包期内的纠纷，积极满足乙方的合理请求（如协调、协助、协作等请求）。</w:t>
      </w:r>
    </w:p>
    <w:p w14:paraId="3F6E2D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（三）加强乙方作业质量</w:t>
      </w:r>
      <w:r>
        <w:rPr>
          <w:rFonts w:hint="eastAsia" w:ascii="方正仿宋_GBK" w:hAnsi="方正仿宋_GBK" w:eastAsia="方正仿宋_GBK" w:cs="方正仿宋_GBK"/>
          <w:color w:val="auto"/>
          <w:sz w:val="32"/>
          <w:szCs w:val="32"/>
          <w:lang w:eastAsia="zh-CN"/>
        </w:rPr>
        <w:t>的技术指导</w:t>
      </w:r>
      <w:r>
        <w:rPr>
          <w:rFonts w:hint="eastAsia" w:ascii="方正仿宋_GBK" w:hAnsi="方正仿宋_GBK" w:eastAsia="方正仿宋_GBK" w:cs="方正仿宋_GBK"/>
          <w:color w:val="auto"/>
          <w:sz w:val="32"/>
          <w:szCs w:val="32"/>
        </w:rPr>
        <w:t>和</w:t>
      </w:r>
      <w:r>
        <w:rPr>
          <w:rFonts w:hint="eastAsia" w:ascii="方正仿宋_GBK" w:hAnsi="方正仿宋_GBK" w:eastAsia="方正仿宋_GBK" w:cs="方正仿宋_GBK"/>
          <w:color w:val="auto"/>
          <w:sz w:val="32"/>
          <w:szCs w:val="32"/>
          <w:lang w:eastAsia="zh-CN"/>
        </w:rPr>
        <w:t>除治</w:t>
      </w:r>
      <w:r>
        <w:rPr>
          <w:rFonts w:hint="eastAsia" w:ascii="方正仿宋_GBK" w:hAnsi="方正仿宋_GBK" w:eastAsia="方正仿宋_GBK" w:cs="方正仿宋_GBK"/>
          <w:color w:val="auto"/>
          <w:sz w:val="32"/>
          <w:szCs w:val="32"/>
        </w:rPr>
        <w:t>进度的监督管理，</w:t>
      </w:r>
      <w:r>
        <w:rPr>
          <w:rFonts w:hint="eastAsia" w:ascii="方正仿宋_GBK" w:hAnsi="方正仿宋_GBK" w:eastAsia="方正仿宋_GBK" w:cs="方正仿宋_GBK"/>
          <w:color w:val="auto"/>
          <w:sz w:val="32"/>
          <w:szCs w:val="32"/>
          <w:lang w:eastAsia="zh-CN"/>
        </w:rPr>
        <w:t>对每个作业小组</w:t>
      </w:r>
      <w:r>
        <w:rPr>
          <w:rFonts w:hint="eastAsia" w:ascii="方正仿宋_GBK" w:hAnsi="方正仿宋_GBK" w:eastAsia="方正仿宋_GBK" w:cs="方正仿宋_GBK"/>
          <w:color w:val="auto"/>
          <w:sz w:val="32"/>
          <w:szCs w:val="32"/>
        </w:rPr>
        <w:t>安排不少于</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名护林员实行跟班作业，对乙方作业现场开展</w:t>
      </w:r>
      <w:r>
        <w:rPr>
          <w:rFonts w:hint="eastAsia" w:ascii="方正仿宋_GBK" w:hAnsi="方正仿宋_GBK" w:eastAsia="方正仿宋_GBK" w:cs="方正仿宋_GBK"/>
          <w:color w:val="auto"/>
          <w:sz w:val="32"/>
          <w:szCs w:val="32"/>
          <w:lang w:eastAsia="zh-CN"/>
        </w:rPr>
        <w:t>技术指导、</w:t>
      </w:r>
      <w:r>
        <w:rPr>
          <w:rFonts w:hint="eastAsia" w:ascii="方正仿宋_GBK" w:hAnsi="方正仿宋_GBK" w:eastAsia="方正仿宋_GBK" w:cs="方正仿宋_GBK"/>
          <w:color w:val="auto"/>
          <w:sz w:val="32"/>
          <w:szCs w:val="32"/>
        </w:rPr>
        <w:t>检查验收和安全监管。</w:t>
      </w:r>
    </w:p>
    <w:p w14:paraId="014AD91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（四）组织开展辖区内农户、涉木企业、重点建设工程疫木及其制品的清查处理。</w:t>
      </w:r>
    </w:p>
    <w:p w14:paraId="7AC48A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（五）协调好承包区域与毗邻区域间松材线虫病的联防联治，避免界限争议或疫情相互干扰。</w:t>
      </w:r>
    </w:p>
    <w:p w14:paraId="1F85DF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（六）督促辖区内电力廊道清障、排危，交通道路建设等涉及疫木除治的施工单位按照技术规范开展作业。</w:t>
      </w:r>
    </w:p>
    <w:p w14:paraId="1F9423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（七）按合同约定时间和比例按时向乙方支付经费。</w:t>
      </w:r>
    </w:p>
    <w:p w14:paraId="26A97A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color w:val="auto"/>
          <w:sz w:val="32"/>
          <w:szCs w:val="32"/>
        </w:rPr>
      </w:pPr>
      <w:r>
        <w:rPr>
          <w:rFonts w:hint="eastAsia" w:ascii="方正黑体_GBK" w:hAnsi="方正黑体_GBK" w:eastAsia="方正黑体_GBK" w:cs="方正黑体_GBK"/>
          <w:b w:val="0"/>
          <w:bCs/>
          <w:color w:val="auto"/>
          <w:sz w:val="32"/>
          <w:szCs w:val="32"/>
        </w:rPr>
        <w:t>八、乙方权利和义务</w:t>
      </w:r>
    </w:p>
    <w:p w14:paraId="09C9DF8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（一）人员组织：乙方自行踏查承包地块疫情发生情况，签订合同后组织不少于</w:t>
      </w:r>
      <w:r>
        <w:rPr>
          <w:rFonts w:hint="eastAsia" w:ascii="方正仿宋_GBK" w:hAnsi="方正仿宋_GBK" w:eastAsia="方正仿宋_GBK" w:cs="方正仿宋_GBK"/>
          <w:color w:val="auto"/>
          <w:sz w:val="32"/>
          <w:szCs w:val="32"/>
          <w:u w:val="single"/>
          <w:lang w:val="en-US" w:eastAsia="zh-CN"/>
        </w:rPr>
        <w:t>20</w:t>
      </w:r>
      <w:r>
        <w:rPr>
          <w:rFonts w:hint="eastAsia" w:ascii="方正仿宋_GBK" w:hAnsi="方正仿宋_GBK" w:eastAsia="方正仿宋_GBK" w:cs="方正仿宋_GBK"/>
          <w:color w:val="auto"/>
          <w:sz w:val="32"/>
          <w:szCs w:val="32"/>
        </w:rPr>
        <w:t>名</w:t>
      </w:r>
      <w:r>
        <w:rPr>
          <w:rFonts w:hint="eastAsia" w:ascii="方正仿宋_GBK" w:hAnsi="方正仿宋_GBK" w:eastAsia="方正仿宋_GBK" w:cs="方正仿宋_GBK"/>
          <w:color w:val="auto"/>
          <w:sz w:val="32"/>
          <w:szCs w:val="32"/>
        </w:rPr>
        <w:t>18-60周岁之间身体健康的人员，为每位民工购买</w:t>
      </w:r>
      <w:r>
        <w:rPr>
          <w:rFonts w:hint="eastAsia" w:ascii="方正仿宋_GBK" w:hAnsi="方正仿宋_GBK" w:eastAsia="方正仿宋_GBK" w:cs="方正仿宋_GBK"/>
          <w:color w:val="auto"/>
          <w:sz w:val="32"/>
          <w:szCs w:val="32"/>
          <w:lang w:eastAsia="zh-CN"/>
        </w:rPr>
        <w:t>人身</w:t>
      </w:r>
      <w:r>
        <w:rPr>
          <w:rFonts w:hint="eastAsia" w:ascii="方正仿宋_GBK" w:hAnsi="方正仿宋_GBK" w:eastAsia="方正仿宋_GBK" w:cs="方正仿宋_GBK"/>
          <w:color w:val="auto"/>
          <w:sz w:val="32"/>
          <w:szCs w:val="32"/>
        </w:rPr>
        <w:t>意外</w:t>
      </w:r>
      <w:r>
        <w:rPr>
          <w:rFonts w:hint="eastAsia" w:ascii="方正仿宋_GBK" w:hAnsi="方正仿宋_GBK" w:eastAsia="方正仿宋_GBK" w:cs="方正仿宋_GBK"/>
          <w:color w:val="auto"/>
          <w:sz w:val="32"/>
          <w:szCs w:val="32"/>
          <w:lang w:eastAsia="zh-CN"/>
        </w:rPr>
        <w:t>伤害</w:t>
      </w:r>
      <w:r>
        <w:rPr>
          <w:rFonts w:hint="eastAsia" w:ascii="方正仿宋_GBK" w:hAnsi="方正仿宋_GBK" w:eastAsia="方正仿宋_GBK" w:cs="方正仿宋_GBK"/>
          <w:color w:val="auto"/>
          <w:sz w:val="32"/>
          <w:szCs w:val="32"/>
        </w:rPr>
        <w:t>保险，交</w:t>
      </w:r>
      <w:r>
        <w:rPr>
          <w:rFonts w:hint="eastAsia" w:ascii="方正仿宋_GBK" w:hAnsi="方正仿宋_GBK" w:eastAsia="方正仿宋_GBK" w:cs="方正仿宋_GBK"/>
          <w:color w:val="auto"/>
          <w:sz w:val="32"/>
          <w:szCs w:val="32"/>
          <w:lang w:val="en-US" w:eastAsia="zh-CN"/>
        </w:rPr>
        <w:t>产业培育</w:t>
      </w:r>
      <w:r>
        <w:rPr>
          <w:rFonts w:hint="eastAsia" w:ascii="方正仿宋_GBK" w:hAnsi="方正仿宋_GBK" w:eastAsia="方正仿宋_GBK" w:cs="方正仿宋_GBK"/>
          <w:color w:val="auto"/>
          <w:sz w:val="32"/>
          <w:szCs w:val="32"/>
        </w:rPr>
        <w:t>中心备案后，有序开展作业。</w:t>
      </w:r>
    </w:p>
    <w:p w14:paraId="5DC85A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（二）时间、任务：于</w:t>
      </w:r>
      <w:r>
        <w:rPr>
          <w:rFonts w:hint="eastAsia" w:ascii="方正仿宋_GBK" w:hAnsi="方正仿宋_GBK" w:eastAsia="方正仿宋_GBK" w:cs="方正仿宋_GBK"/>
          <w:color w:val="auto"/>
          <w:sz w:val="32"/>
          <w:szCs w:val="32"/>
          <w:lang w:val="en-US" w:eastAsia="zh-CN"/>
        </w:rPr>
        <w:t>2025年</w:t>
      </w:r>
      <w:r>
        <w:rPr>
          <w:rFonts w:hint="eastAsia" w:ascii="方正仿宋_GBK" w:hAnsi="方正仿宋_GBK" w:eastAsia="方正仿宋_GBK" w:cs="方正仿宋_GBK"/>
          <w:color w:val="auto"/>
          <w:sz w:val="32"/>
          <w:szCs w:val="32"/>
        </w:rPr>
        <w:t>12月底前完成除治进度为80%以上，</w:t>
      </w:r>
      <w:r>
        <w:rPr>
          <w:rFonts w:hint="eastAsia" w:ascii="方正仿宋_GBK" w:hAnsi="方正仿宋_GBK" w:eastAsia="方正仿宋_GBK" w:cs="方正仿宋_GBK"/>
          <w:color w:val="auto"/>
          <w:sz w:val="32"/>
          <w:szCs w:val="32"/>
          <w:lang w:val="en-US" w:eastAsia="zh-CN"/>
        </w:rPr>
        <w:t>2026年1</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eastAsia="zh-CN"/>
        </w:rPr>
        <w:t>底</w:t>
      </w:r>
      <w:r>
        <w:rPr>
          <w:rFonts w:hint="eastAsia" w:ascii="方正仿宋_GBK" w:hAnsi="方正仿宋_GBK" w:eastAsia="方正仿宋_GBK" w:cs="方正仿宋_GBK"/>
          <w:color w:val="auto"/>
          <w:sz w:val="32"/>
          <w:szCs w:val="32"/>
        </w:rPr>
        <w:t>前全面完成除治清理任务，除治进度为100%。不能按期完成进度任务的，乙方</w:t>
      </w:r>
      <w:r>
        <w:rPr>
          <w:rFonts w:hint="eastAsia" w:ascii="方正仿宋_GBK" w:hAnsi="方正仿宋_GBK" w:eastAsia="方正仿宋_GBK" w:cs="方正仿宋_GBK"/>
          <w:color w:val="auto"/>
          <w:sz w:val="32"/>
          <w:szCs w:val="32"/>
          <w:lang w:eastAsia="zh-CN"/>
        </w:rPr>
        <w:t>必</w:t>
      </w:r>
      <w:r>
        <w:rPr>
          <w:rFonts w:hint="eastAsia" w:ascii="方正仿宋_GBK" w:hAnsi="方正仿宋_GBK" w:eastAsia="方正仿宋_GBK" w:cs="方正仿宋_GBK"/>
          <w:color w:val="auto"/>
          <w:sz w:val="32"/>
          <w:szCs w:val="32"/>
        </w:rPr>
        <w:t>须服从甲方安排及时增加人手，若人员组织不足，甲方可为乙方组织民工抢抓进度，所产生的一切费用由乙方支付，拒不支付的则从项目经费中扣减。之后进行质量回头看并清理新增枯死松树，3月中旬组织开展自查验收，</w:t>
      </w:r>
      <w:r>
        <w:rPr>
          <w:rFonts w:hint="eastAsia" w:ascii="方正仿宋_GBK" w:hAnsi="方正仿宋_GBK" w:eastAsia="方正仿宋_GBK" w:cs="方正仿宋_GBK"/>
          <w:color w:val="auto"/>
          <w:sz w:val="32"/>
          <w:szCs w:val="32"/>
          <w:lang w:val="en-US" w:eastAsia="zh-CN"/>
        </w:rPr>
        <w:t>4月</w:t>
      </w:r>
      <w:r>
        <w:rPr>
          <w:rFonts w:hint="eastAsia" w:ascii="方正仿宋_GBK" w:hAnsi="方正仿宋_GBK" w:eastAsia="方正仿宋_GBK" w:cs="方正仿宋_GBK"/>
          <w:color w:val="auto"/>
          <w:sz w:val="32"/>
          <w:szCs w:val="32"/>
        </w:rPr>
        <w:t>接受</w:t>
      </w:r>
      <w:r>
        <w:rPr>
          <w:rFonts w:hint="eastAsia" w:ascii="方正仿宋_GBK" w:hAnsi="方正仿宋_GBK" w:eastAsia="方正仿宋_GBK" w:cs="方正仿宋_GBK"/>
          <w:color w:val="auto"/>
          <w:sz w:val="32"/>
          <w:szCs w:val="32"/>
          <w:lang w:eastAsia="zh-CN"/>
        </w:rPr>
        <w:t>区级检查验收，</w:t>
      </w:r>
      <w:r>
        <w:rPr>
          <w:rFonts w:hint="eastAsia"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eastAsia="zh-CN"/>
        </w:rPr>
        <w:t>接受市</w:t>
      </w:r>
      <w:r>
        <w:rPr>
          <w:rFonts w:hint="eastAsia" w:ascii="方正仿宋_GBK" w:hAnsi="方正仿宋_GBK" w:eastAsia="方正仿宋_GBK" w:cs="方正仿宋_GBK"/>
          <w:color w:val="auto"/>
          <w:sz w:val="32"/>
          <w:szCs w:val="32"/>
        </w:rPr>
        <w:t>级检查</w:t>
      </w:r>
      <w:r>
        <w:rPr>
          <w:rFonts w:hint="eastAsia" w:ascii="方正仿宋_GBK" w:hAnsi="方正仿宋_GBK" w:eastAsia="方正仿宋_GBK" w:cs="方正仿宋_GBK"/>
          <w:color w:val="auto"/>
          <w:sz w:val="32"/>
          <w:szCs w:val="32"/>
          <w:lang w:eastAsia="zh-CN"/>
        </w:rPr>
        <w:t>验收，</w:t>
      </w:r>
      <w:r>
        <w:rPr>
          <w:rFonts w:hint="eastAsia" w:ascii="方正仿宋_GBK" w:hAnsi="方正仿宋_GBK" w:eastAsia="方正仿宋_GBK" w:cs="方正仿宋_GBK"/>
          <w:color w:val="auto"/>
          <w:sz w:val="32"/>
          <w:szCs w:val="32"/>
          <w:lang w:val="en-US" w:eastAsia="zh-CN"/>
        </w:rPr>
        <w:t>8-10月</w:t>
      </w:r>
      <w:r>
        <w:rPr>
          <w:rFonts w:hint="eastAsia" w:ascii="方正仿宋_GBK" w:hAnsi="方正仿宋_GBK" w:eastAsia="方正仿宋_GBK" w:cs="方正仿宋_GBK"/>
          <w:color w:val="auto"/>
          <w:sz w:val="32"/>
          <w:szCs w:val="32"/>
        </w:rPr>
        <w:t>接受</w:t>
      </w:r>
      <w:r>
        <w:rPr>
          <w:rFonts w:hint="eastAsia" w:ascii="方正仿宋_GBK" w:hAnsi="方正仿宋_GBK" w:eastAsia="方正仿宋_GBK" w:cs="方正仿宋_GBK"/>
          <w:color w:val="auto"/>
          <w:sz w:val="32"/>
          <w:szCs w:val="32"/>
          <w:lang w:eastAsia="zh-CN"/>
        </w:rPr>
        <w:t>区级、市</w:t>
      </w:r>
      <w:r>
        <w:rPr>
          <w:rFonts w:hint="eastAsia" w:ascii="方正仿宋_GBK" w:hAnsi="方正仿宋_GBK" w:eastAsia="方正仿宋_GBK" w:cs="方正仿宋_GBK"/>
          <w:color w:val="auto"/>
          <w:sz w:val="32"/>
          <w:szCs w:val="32"/>
        </w:rPr>
        <w:t>级</w:t>
      </w:r>
      <w:r>
        <w:rPr>
          <w:rFonts w:hint="eastAsia" w:ascii="方正仿宋_GBK" w:hAnsi="方正仿宋_GBK" w:eastAsia="方正仿宋_GBK" w:cs="方正仿宋_GBK"/>
          <w:color w:val="auto"/>
          <w:sz w:val="32"/>
          <w:szCs w:val="32"/>
          <w:lang w:eastAsia="zh-CN"/>
        </w:rPr>
        <w:t>成效核查</w:t>
      </w:r>
      <w:r>
        <w:rPr>
          <w:rFonts w:hint="eastAsia" w:ascii="方正仿宋_GBK" w:hAnsi="方正仿宋_GBK" w:eastAsia="方正仿宋_GBK" w:cs="方正仿宋_GBK"/>
          <w:color w:val="auto"/>
          <w:sz w:val="32"/>
          <w:szCs w:val="32"/>
        </w:rPr>
        <w:t>。</w:t>
      </w:r>
    </w:p>
    <w:p w14:paraId="5D5734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（三）安全管理：</w:t>
      </w:r>
      <w:r>
        <w:rPr>
          <w:rFonts w:hint="eastAsia" w:ascii="方正仿宋_GBK" w:hAnsi="方正仿宋_GBK" w:eastAsia="方正仿宋_GBK" w:cs="方正仿宋_GBK"/>
          <w:b w:val="0"/>
          <w:bCs/>
          <w:color w:val="auto"/>
          <w:sz w:val="32"/>
          <w:szCs w:val="32"/>
        </w:rPr>
        <w:t>合同期内，乙方因除治作业发生的安全生产事故责任、经济损失由乙方自行承担（包括并不限于森林火灾、交通安全、防疫安全、磷化铝用药和施工作业人员安全等）。</w:t>
      </w:r>
      <w:r>
        <w:rPr>
          <w:rFonts w:hint="eastAsia" w:ascii="方正仿宋_GBK" w:hAnsi="方正仿宋_GBK" w:eastAsia="方正仿宋_GBK" w:cs="方正仿宋_GBK"/>
          <w:color w:val="auto"/>
          <w:sz w:val="32"/>
          <w:szCs w:val="32"/>
        </w:rPr>
        <w:t>乙方应在入场作业前开展岗前技术及管理培训。为每个作业人员足额购买对应有效且能因人员变动可替换的人身意外伤害保险</w:t>
      </w:r>
      <w:r>
        <w:rPr>
          <w:rFonts w:hint="eastAsia" w:hAnsi="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每个作业小组配备至少一名现场管理人员负责巡查施工安全，严格按照“七不烧”的原则开展作业，做到每个火塘有专人值守，每个焚烧点配备灭火器至少1个、二号工具至少2把，对药物处理的伐桩位置要有明显的警示标志物，在交通要道、人员流动密集区域开展除治作业时，要有专人监管并树立醒目的安全防范标识牌。并做好日伐除量的登记、拍照管理。配备安全绳、牵引绳、防暑、防虫、防毒药品、安全帽、</w:t>
      </w:r>
      <w:r>
        <w:rPr>
          <w:rFonts w:hint="eastAsia" w:ascii="方正仿宋_GBK" w:hAnsi="方正仿宋_GBK" w:eastAsia="方正仿宋_GBK" w:cs="方正仿宋_GBK"/>
          <w:color w:val="auto"/>
          <w:sz w:val="32"/>
          <w:szCs w:val="32"/>
          <w:lang w:eastAsia="zh-CN"/>
        </w:rPr>
        <w:t>口罩、</w:t>
      </w:r>
      <w:r>
        <w:rPr>
          <w:rFonts w:hint="eastAsia" w:ascii="方正仿宋_GBK" w:hAnsi="方正仿宋_GBK" w:eastAsia="方正仿宋_GBK" w:cs="方正仿宋_GBK"/>
          <w:color w:val="auto"/>
          <w:sz w:val="32"/>
          <w:szCs w:val="32"/>
        </w:rPr>
        <w:t>手套、防滑鞋等物资。</w:t>
      </w:r>
    </w:p>
    <w:p w14:paraId="456EAC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w:t>
      </w:r>
      <w:r>
        <w:rPr>
          <w:rFonts w:hint="eastAsia" w:ascii="方正仿宋_GBK" w:hAnsi="方正仿宋_GBK" w:eastAsia="方正仿宋_GBK" w:cs="方正仿宋_GBK"/>
          <w:color w:val="auto"/>
          <w:sz w:val="32"/>
          <w:szCs w:val="32"/>
        </w:rPr>
        <w:t>乙方不得以任何理由向甲方要求增加工程款</w:t>
      </w:r>
      <w:r>
        <w:rPr>
          <w:rFonts w:hint="eastAsia" w:ascii="方正仿宋_GBK" w:hAnsi="方正仿宋_GBK" w:eastAsia="方正仿宋_GBK" w:cs="方正仿宋_GBK"/>
          <w:color w:val="auto"/>
          <w:sz w:val="32"/>
          <w:szCs w:val="32"/>
        </w:rPr>
        <w:t>；如甲方因本级财政紧张，整合其他项目资金统筹用于松材线虫病防控，乙方有义务配合甲方迎接相关检查验收。</w:t>
      </w:r>
    </w:p>
    <w:p w14:paraId="75F710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color w:val="auto"/>
          <w:sz w:val="32"/>
          <w:szCs w:val="32"/>
        </w:rPr>
      </w:pPr>
      <w:r>
        <w:rPr>
          <w:rFonts w:hint="eastAsia" w:ascii="方正黑体_GBK" w:hAnsi="方正黑体_GBK" w:eastAsia="方正黑体_GBK" w:cs="方正黑体_GBK"/>
          <w:b w:val="0"/>
          <w:bCs/>
          <w:color w:val="auto"/>
          <w:sz w:val="32"/>
          <w:szCs w:val="32"/>
        </w:rPr>
        <w:t>九、经费支付</w:t>
      </w:r>
      <w:r>
        <w:rPr>
          <w:rFonts w:hint="eastAsia" w:ascii="方正仿宋_GBK" w:hAnsi="方正仿宋_GBK" w:eastAsia="方正仿宋_GBK" w:cs="方正仿宋_GBK"/>
          <w:b/>
          <w:color w:val="auto"/>
          <w:sz w:val="32"/>
          <w:szCs w:val="32"/>
        </w:rPr>
        <w:t xml:space="preserve">    </w:t>
      </w:r>
    </w:p>
    <w:p w14:paraId="28760D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工程竣工且上级资金到位后，根据区级春季除治质量检查结果支付70%，区级秋季除治成效检查结果后支付余下的30%，未通过验收扣除履约保证金并终止服务合同</w:t>
      </w:r>
      <w:r>
        <w:rPr>
          <w:rFonts w:hint="eastAsia" w:ascii="方正仿宋_GBK" w:hAnsi="方正仿宋_GBK" w:eastAsia="方正仿宋_GBK" w:cs="方正仿宋_GBK"/>
          <w:color w:val="auto"/>
          <w:sz w:val="32"/>
          <w:szCs w:val="32"/>
        </w:rPr>
        <w:t>。乙方结算时需向甲方提供正式发票。</w:t>
      </w:r>
    </w:p>
    <w:p w14:paraId="4E7E29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color w:val="auto"/>
          <w:sz w:val="32"/>
          <w:szCs w:val="32"/>
        </w:rPr>
        <w:t>十、</w:t>
      </w:r>
      <w:r>
        <w:rPr>
          <w:rFonts w:hint="eastAsia" w:ascii="方正仿宋_GBK" w:hAnsi="方正仿宋_GBK" w:eastAsia="方正仿宋_GBK" w:cs="方正仿宋_GBK"/>
          <w:color w:val="auto"/>
          <w:sz w:val="32"/>
          <w:szCs w:val="32"/>
        </w:rPr>
        <w:t>本合同共</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页，一式</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份，双方法定代表人或授权代表签字、盖章生效。甲、乙双方各执</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份，</w:t>
      </w:r>
      <w:r>
        <w:rPr>
          <w:rFonts w:hint="eastAsia" w:ascii="方正仿宋_GBK" w:hAnsi="方正仿宋_GBK" w:eastAsia="方正仿宋_GBK" w:cs="方正仿宋_GBK"/>
          <w:color w:val="auto"/>
          <w:sz w:val="32"/>
          <w:szCs w:val="32"/>
          <w:lang w:eastAsia="zh-CN"/>
        </w:rPr>
        <w:t>铜梁</w:t>
      </w:r>
      <w:r>
        <w:rPr>
          <w:rFonts w:hint="eastAsia" w:ascii="方正仿宋_GBK" w:hAnsi="方正仿宋_GBK" w:eastAsia="方正仿宋_GBK" w:cs="方正仿宋_GBK"/>
          <w:color w:val="auto"/>
          <w:sz w:val="32"/>
          <w:szCs w:val="32"/>
        </w:rPr>
        <w:t>区林业局备案1份，具同等法律效力。</w:t>
      </w:r>
    </w:p>
    <w:p w14:paraId="70A118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color w:val="auto"/>
          <w:sz w:val="32"/>
          <w:szCs w:val="32"/>
        </w:rPr>
        <w:t>十</w:t>
      </w:r>
      <w:r>
        <w:rPr>
          <w:rFonts w:hint="eastAsia" w:ascii="方正黑体_GBK" w:hAnsi="方正黑体_GBK" w:eastAsia="方正黑体_GBK" w:cs="方正黑体_GBK"/>
          <w:b w:val="0"/>
          <w:bCs/>
          <w:color w:val="auto"/>
          <w:sz w:val="32"/>
          <w:szCs w:val="32"/>
          <w:lang w:eastAsia="zh-CN"/>
        </w:rPr>
        <w:t>一</w:t>
      </w:r>
      <w:r>
        <w:rPr>
          <w:rFonts w:hint="eastAsia" w:ascii="方正黑体_GBK" w:hAnsi="方正黑体_GBK" w:eastAsia="方正黑体_GBK" w:cs="方正黑体_GBK"/>
          <w:b w:val="0"/>
          <w:bCs/>
          <w:color w:val="auto"/>
          <w:sz w:val="32"/>
          <w:szCs w:val="32"/>
        </w:rPr>
        <w:t>、</w:t>
      </w:r>
      <w:r>
        <w:rPr>
          <w:rFonts w:hint="eastAsia" w:ascii="方正仿宋_GBK" w:hAnsi="方正仿宋_GBK" w:eastAsia="方正仿宋_GBK" w:cs="方正仿宋_GBK"/>
          <w:color w:val="auto"/>
          <w:sz w:val="32"/>
          <w:szCs w:val="32"/>
        </w:rPr>
        <w:t>本合同未尽</w:t>
      </w:r>
      <w:r>
        <w:rPr>
          <w:rFonts w:hint="eastAsia" w:ascii="方正仿宋_GBK" w:hAnsi="方正仿宋_GBK" w:eastAsia="方正仿宋_GBK" w:cs="方正仿宋_GBK"/>
          <w:color w:val="auto"/>
          <w:sz w:val="32"/>
          <w:szCs w:val="32"/>
        </w:rPr>
        <w:t>事宜，由甲、乙双方协商解决，形成书面补充协议。补充协议与本合同具有同等法律</w:t>
      </w:r>
      <w:r>
        <w:rPr>
          <w:rFonts w:hint="eastAsia" w:ascii="方正仿宋_GBK" w:hAnsi="方正仿宋_GBK" w:eastAsia="方正仿宋_GBK" w:cs="方正仿宋_GBK"/>
          <w:color w:val="auto"/>
          <w:sz w:val="32"/>
          <w:szCs w:val="32"/>
        </w:rPr>
        <w:t>效力。因履行本合同产生争议，不能协商时由甲方所在地人民法院管辖。</w:t>
      </w:r>
    </w:p>
    <w:p w14:paraId="44DEC662">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p w14:paraId="4B33AC13">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甲方（盖章）：               乙方（盖章）： </w:t>
      </w:r>
    </w:p>
    <w:p w14:paraId="4C53B1FE">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法定代表（签字）：           企业法人（签字）：  </w:t>
      </w:r>
    </w:p>
    <w:p w14:paraId="5FFD1710">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代表人（签字）              代表人（签字）</w:t>
      </w:r>
    </w:p>
    <w:p w14:paraId="20E05055">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联系电话：                  账户名：</w:t>
      </w:r>
    </w:p>
    <w:p w14:paraId="08E2330F">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地址：</w:t>
      </w:r>
    </w:p>
    <w:p w14:paraId="2929F6BB">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开户行：</w:t>
      </w:r>
    </w:p>
    <w:p w14:paraId="035349B2">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账号：</w:t>
      </w:r>
    </w:p>
    <w:p w14:paraId="7733527C">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143434B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签约时间：      年   月   日</w:t>
      </w:r>
    </w:p>
    <w:p w14:paraId="1097DDB9">
      <w:pPr>
        <w:rPr>
          <w:color w:val="auto"/>
        </w:rPr>
      </w:pP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50F41"/>
    <w:rsid w:val="0E107158"/>
    <w:rsid w:val="1A330A18"/>
    <w:rsid w:val="30D64643"/>
    <w:rsid w:val="31CC5ACF"/>
    <w:rsid w:val="3C5B437F"/>
    <w:rsid w:val="459825AF"/>
    <w:rsid w:val="4614360C"/>
    <w:rsid w:val="554A6E6E"/>
    <w:rsid w:val="5A1F4951"/>
    <w:rsid w:val="5BBA2302"/>
    <w:rsid w:val="6CFB2959"/>
    <w:rsid w:val="73E71310"/>
    <w:rsid w:val="7A6E71A4"/>
    <w:rsid w:val="7C68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3775</Words>
  <Characters>3875</Characters>
  <Lines>0</Lines>
  <Paragraphs>0</Paragraphs>
  <TotalTime>1</TotalTime>
  <ScaleCrop>false</ScaleCrop>
  <LinksUpToDate>false</LinksUpToDate>
  <CharactersWithSpaces>4077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2025-10-17T06:54:00Z</dcterms:created>
  <dc:creator>Administrator</dc:creator>
  <cp:lastModifiedBy>阮零露</cp:lastModifiedBy>
  <dcterms:modified xsi:type="dcterms:W3CDTF">2025-11-11T08:40:24Z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eyJoZGlkIjoiNDZlMzQ1NTJmMDEzZGU3NWJkM2Q5ZDk1NjQ5YzI2MzgiLCJ1c2VySWQiOiIxMTU0MTQyMTQxIn0=</vt:lpwstr>
  </property>
  <property fmtid="{D5CDD505-2E9C-101B-9397-08002B2CF9AE}" pid="4" name="ICV">
    <vt:lpwstr>F8479CF76CAD4C02887F03FFFA747055_12</vt:lpwstr>
  </property>
</Properties>
</file>