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</w:p>
    <w:p>
      <w:pPr>
        <w:widowControl/>
        <w:adjustRightInd w:val="0"/>
        <w:snapToGrid w:val="0"/>
        <w:spacing w:after="200" w:line="594" w:lineRule="exact"/>
        <w:jc w:val="left"/>
        <w:rPr>
          <w:rFonts w:hint="default" w:ascii="Times New Roman" w:hAnsi="Times New Roman" w:eastAsia="方正仿宋简体" w:cs="Times New Roman"/>
          <w:color w:val="auto"/>
          <w:kern w:val="0"/>
          <w:sz w:val="22"/>
        </w:rPr>
      </w:pPr>
    </w:p>
    <w:p>
      <w:pPr>
        <w:widowControl/>
        <w:adjustRightInd w:val="0"/>
        <w:snapToGrid w:val="0"/>
        <w:spacing w:after="200" w:line="594" w:lineRule="exact"/>
        <w:jc w:val="left"/>
        <w:rPr>
          <w:rFonts w:hint="default" w:ascii="Times New Roman" w:hAnsi="Times New Roman" w:eastAsia="方正仿宋简体" w:cs="Times New Roman"/>
          <w:color w:val="auto"/>
          <w:kern w:val="0"/>
          <w:sz w:val="22"/>
        </w:rPr>
      </w:pPr>
    </w:p>
    <w:p>
      <w:pPr>
        <w:widowControl/>
        <w:adjustRightInd w:val="0"/>
        <w:snapToGrid w:val="0"/>
        <w:spacing w:after="200" w:line="594" w:lineRule="exact"/>
        <w:ind w:firstLine="658"/>
        <w:jc w:val="left"/>
        <w:rPr>
          <w:rFonts w:hint="default" w:ascii="Times New Roman" w:hAnsi="Times New Roman" w:eastAsia="方正仿宋简体" w:cs="Times New Roman"/>
          <w:color w:val="auto"/>
          <w:kern w:val="0"/>
          <w:sz w:val="20"/>
          <w:szCs w:val="20"/>
        </w:rPr>
      </w:pPr>
    </w:p>
    <w:p>
      <w:pPr>
        <w:widowControl/>
        <w:tabs>
          <w:tab w:val="left" w:pos="1290"/>
          <w:tab w:val="left" w:pos="1815"/>
        </w:tabs>
        <w:adjustRightInd w:val="0"/>
        <w:snapToGrid w:val="0"/>
        <w:spacing w:after="200" w:line="594" w:lineRule="exact"/>
        <w:ind w:firstLine="658"/>
        <w:jc w:val="left"/>
        <w:rPr>
          <w:rFonts w:hint="default" w:ascii="Times New Roman" w:hAnsi="Times New Roman" w:eastAsia="方正仿宋简体" w:cs="Times New Roman"/>
          <w:color w:val="auto"/>
          <w:kern w:val="0"/>
          <w:sz w:val="20"/>
          <w:szCs w:val="20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20"/>
          <w:szCs w:val="20"/>
        </w:rPr>
        <w:tab/>
      </w:r>
      <w:r>
        <w:rPr>
          <w:rFonts w:hint="default" w:ascii="Times New Roman" w:hAnsi="Times New Roman" w:eastAsia="方正仿宋简体" w:cs="Times New Roman"/>
          <w:color w:val="auto"/>
          <w:kern w:val="0"/>
          <w:sz w:val="20"/>
          <w:szCs w:val="20"/>
        </w:rPr>
        <w:tab/>
      </w:r>
    </w:p>
    <w:p>
      <w:pPr>
        <w:widowControl/>
        <w:tabs>
          <w:tab w:val="left" w:pos="1815"/>
        </w:tabs>
        <w:adjustRightInd w:val="0"/>
        <w:snapToGrid w:val="0"/>
        <w:spacing w:after="200" w:line="594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旧县办〔20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81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重庆市铜梁区人民政府旧县街道办事处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关于印发《旧县街道农村人居环境整治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五清理一活动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专项行动工作方案》的通知</w:t>
      </w:r>
    </w:p>
    <w:p>
      <w:pPr>
        <w:pStyle w:val="3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有关部门，各村：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《旧县街道农村人居环境整治“五清理一活动”专项行动工作方案》，已经办事处同意，现印发给你们，请认真组织实施。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textAlignment w:val="auto"/>
        <w:rPr>
          <w:rFonts w:hint="default" w:ascii="Times New Roman" w:hAnsi="Times New Roman" w:eastAsia="方正楷体_GBK" w:cs="Times New Roma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 xml:space="preserve">重庆市铜梁区人民政府旧县街道办事处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5120" w:firstLineChars="16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日</w:t>
      </w:r>
    </w:p>
    <w:p>
      <w:pPr>
        <w:spacing w:line="594" w:lineRule="exact"/>
        <w:jc w:val="center"/>
        <w:rPr>
          <w:rFonts w:hint="eastAsia" w:eastAsia="方正小标宋_GBK"/>
          <w:bCs/>
          <w:w w:val="95"/>
          <w:sz w:val="44"/>
          <w:szCs w:val="44"/>
          <w:lang w:eastAsia="zh-CN"/>
        </w:rPr>
      </w:pPr>
      <w:r>
        <w:rPr>
          <w:rFonts w:hint="eastAsia" w:eastAsia="方正小标宋_GBK"/>
          <w:bCs/>
          <w:w w:val="95"/>
          <w:sz w:val="44"/>
          <w:szCs w:val="44"/>
        </w:rPr>
        <w:t>旧县街道</w:t>
      </w:r>
      <w:r>
        <w:rPr>
          <w:rFonts w:eastAsia="方正小标宋_GBK"/>
          <w:bCs/>
          <w:w w:val="95"/>
          <w:sz w:val="44"/>
          <w:szCs w:val="44"/>
        </w:rPr>
        <w:t>农村人居环境整治</w:t>
      </w:r>
      <w:r>
        <w:rPr>
          <w:rFonts w:hint="eastAsia" w:eastAsia="方正小标宋_GBK"/>
          <w:bCs/>
          <w:w w:val="95"/>
          <w:sz w:val="44"/>
          <w:szCs w:val="44"/>
          <w:lang w:eastAsia="zh-CN"/>
        </w:rPr>
        <w:t>“</w:t>
      </w:r>
      <w:r>
        <w:rPr>
          <w:rFonts w:eastAsia="方正小标宋_GBK"/>
          <w:bCs/>
          <w:w w:val="95"/>
          <w:sz w:val="44"/>
          <w:szCs w:val="44"/>
        </w:rPr>
        <w:t>五清理一活动</w:t>
      </w:r>
      <w:r>
        <w:rPr>
          <w:rFonts w:hint="eastAsia" w:eastAsia="方正小标宋_GBK"/>
          <w:bCs/>
          <w:w w:val="95"/>
          <w:sz w:val="44"/>
          <w:szCs w:val="44"/>
          <w:lang w:eastAsia="zh-CN"/>
        </w:rPr>
        <w:t>”</w:t>
      </w:r>
    </w:p>
    <w:p>
      <w:pPr>
        <w:spacing w:line="594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专项行动工作方案</w:t>
      </w:r>
    </w:p>
    <w:p>
      <w:pPr>
        <w:pStyle w:val="2"/>
        <w:rPr>
          <w:rFonts w:ascii="Times New Roman" w:hAnsi="Times New Roman" w:cs="Times New Roman"/>
          <w:bCs/>
        </w:rPr>
      </w:pP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按照</w:t>
      </w:r>
      <w:r>
        <w:rPr>
          <w:rFonts w:hint="eastAsia" w:eastAsia="方正仿宋_GBK"/>
          <w:bCs/>
          <w:sz w:val="32"/>
          <w:szCs w:val="32"/>
        </w:rPr>
        <w:t>区</w:t>
      </w:r>
      <w:r>
        <w:rPr>
          <w:rFonts w:eastAsia="方正仿宋_GBK"/>
          <w:bCs/>
          <w:sz w:val="32"/>
          <w:szCs w:val="32"/>
        </w:rPr>
        <w:t>级统一安排部署，为全面开展以清理“蓝棚顶”、清理无人居住的废旧房、清理房前屋后的杂物堆、清理田间地头的废弃物、清理管线“蜘蛛网”和深入开展农村爱国卫生运动为主要内容的农村人居环境整治“五清理一活动”专项行动，持续推进农村人居环境整治，确保中央</w:t>
      </w:r>
      <w:r>
        <w:rPr>
          <w:rFonts w:hint="eastAsia" w:eastAsia="方正仿宋_GBK"/>
          <w:bCs/>
          <w:sz w:val="32"/>
          <w:szCs w:val="32"/>
        </w:rPr>
        <w:t>、</w:t>
      </w:r>
      <w:r>
        <w:rPr>
          <w:rFonts w:eastAsia="方正仿宋_GBK"/>
          <w:bCs/>
          <w:sz w:val="32"/>
          <w:szCs w:val="32"/>
        </w:rPr>
        <w:t>市委、市政府</w:t>
      </w:r>
      <w:r>
        <w:rPr>
          <w:rFonts w:hint="eastAsia" w:eastAsia="方正仿宋_GBK"/>
          <w:bCs/>
          <w:sz w:val="32"/>
          <w:szCs w:val="32"/>
        </w:rPr>
        <w:t>和区委、区政府</w:t>
      </w:r>
      <w:r>
        <w:rPr>
          <w:rFonts w:eastAsia="方正仿宋_GBK"/>
          <w:bCs/>
          <w:sz w:val="32"/>
          <w:szCs w:val="32"/>
        </w:rPr>
        <w:t>重大决策部署贯彻落实，根据《重庆市</w:t>
      </w:r>
      <w:r>
        <w:rPr>
          <w:rFonts w:hint="eastAsia" w:eastAsia="方正仿宋_GBK"/>
          <w:bCs/>
          <w:sz w:val="32"/>
          <w:szCs w:val="32"/>
        </w:rPr>
        <w:t>铜梁区</w:t>
      </w:r>
      <w:r>
        <w:rPr>
          <w:rFonts w:eastAsia="方正仿宋_GBK"/>
          <w:bCs/>
          <w:sz w:val="32"/>
          <w:szCs w:val="32"/>
        </w:rPr>
        <w:t>农村人居环境整治“五清理一活动”专项行动方案》（铜农村人居环境整治组〔2020〕</w:t>
      </w:r>
      <w:r>
        <w:rPr>
          <w:rFonts w:hint="eastAsia" w:eastAsia="方正仿宋_GBK"/>
          <w:bCs/>
          <w:sz w:val="32"/>
          <w:szCs w:val="32"/>
        </w:rPr>
        <w:t>3</w:t>
      </w:r>
      <w:r>
        <w:rPr>
          <w:rFonts w:eastAsia="方正仿宋_GBK"/>
          <w:bCs/>
          <w:sz w:val="32"/>
          <w:szCs w:val="32"/>
        </w:rPr>
        <w:t>号）要求，结合我</w:t>
      </w:r>
      <w:r>
        <w:rPr>
          <w:rFonts w:hint="eastAsia" w:eastAsia="方正仿宋_GBK"/>
          <w:bCs/>
          <w:sz w:val="32"/>
          <w:szCs w:val="32"/>
        </w:rPr>
        <w:t>街道</w:t>
      </w:r>
      <w:r>
        <w:rPr>
          <w:rFonts w:eastAsia="方正仿宋_GBK"/>
          <w:bCs/>
          <w:sz w:val="32"/>
          <w:szCs w:val="32"/>
        </w:rPr>
        <w:t>实际，特制定如下工作方案。</w:t>
      </w:r>
    </w:p>
    <w:p>
      <w:pPr>
        <w:spacing w:line="594" w:lineRule="exact"/>
        <w:ind w:firstLine="640" w:firstLineChars="200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一、总体目标和基本原则</w:t>
      </w:r>
    </w:p>
    <w:p>
      <w:pPr>
        <w:spacing w:line="594" w:lineRule="exact"/>
        <w:ind w:firstLine="640" w:firstLineChars="200"/>
        <w:rPr>
          <w:rFonts w:eastAsia="方正楷体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（一）总体目标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通过开展“五清理一活动”专项行动，全面巩固提升农村人居环境整治三年行动成果，逐步解决农村“脏乱差”易反弹问题,不断健全完善村庄环境长效管护机制，持续培养农民群众清洁卫生习惯，进一步增强环境保护、卫生健康意识，推动农村人居环境更加干净、整洁、有序、美观。</w:t>
      </w:r>
    </w:p>
    <w:p>
      <w:pPr>
        <w:spacing w:line="594" w:lineRule="exact"/>
        <w:ind w:firstLine="640" w:firstLineChars="200"/>
        <w:rPr>
          <w:rFonts w:eastAsia="方正楷体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（二）基本原则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——党政主责，群众主角。</w:t>
      </w:r>
      <w:r>
        <w:rPr>
          <w:rFonts w:hint="eastAsia" w:eastAsia="方正仿宋_GBK"/>
          <w:bCs/>
          <w:sz w:val="32"/>
          <w:szCs w:val="32"/>
        </w:rPr>
        <w:t>街道</w:t>
      </w:r>
      <w:r>
        <w:rPr>
          <w:rFonts w:eastAsia="方正仿宋_GBK"/>
          <w:bCs/>
          <w:sz w:val="32"/>
          <w:szCs w:val="32"/>
        </w:rPr>
        <w:t>党政主要负责同志为“一线总指挥”，做好部署动员、督促指导、检查验收等工作。以村为单位，充分激发农民群众“自己的事自己办”的行动自觉，组织动员农民群众主动参与，培养形成维护村庄环境卫生的主人翁意识。广泛动员社会力量、群团组织等参与农村人居环境整治。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——统筹谋划，分档整治。</w:t>
      </w:r>
      <w:r>
        <w:rPr>
          <w:rFonts w:eastAsia="方正仿宋_GBK"/>
          <w:bCs/>
          <w:sz w:val="32"/>
          <w:szCs w:val="32"/>
        </w:rPr>
        <w:t>“五清理一活动”要与美丽宜居乡村打造、美丽庭院建设、发展乡村休闲旅游等有机结合，要与国土空间规划、乡村规划布局等共同谋划。要针对各村自然禀赋、开发价值、区位交通、居住人员和经济实力各不相同等实情，科学确定整治标准和模式，按照分批次分步骤、循序渐进、稳步推进的原则进行整治，避免工作过程简单化、“一刀切”。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——内外兼修，标本兼治。</w:t>
      </w:r>
      <w:r>
        <w:rPr>
          <w:rFonts w:eastAsia="方正仿宋_GBK"/>
          <w:bCs/>
          <w:sz w:val="32"/>
          <w:szCs w:val="32"/>
        </w:rPr>
        <w:t>既要集中整治村庄“脏乱差”问题，给农民群众带来“看得见、摸得着”的变化，又要由表及里、纵深推进。结合“积分制”“评比制”，通过开展积分评比兑换、现场观摩拉练等形式多样的活动，将人居环境整治成效融入到脱贫攻坚、乡村振兴、乡村治理等工作中，增强农民群众保持良好环境卫生的自觉性、主动性，树立生态文明新风尚。要进一步建立完善管护长效机制，确保“五清理一活动”快见效、见长效，防止“一阵风”“走过场”。</w:t>
      </w:r>
    </w:p>
    <w:p>
      <w:pPr>
        <w:spacing w:line="594" w:lineRule="exact"/>
        <w:ind w:firstLine="640" w:firstLineChars="200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二、主要内容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（一）清理“蓝棚顶”。</w:t>
      </w:r>
      <w:r>
        <w:rPr>
          <w:rFonts w:eastAsia="方正仿宋_GBK"/>
          <w:bCs/>
          <w:sz w:val="32"/>
          <w:szCs w:val="32"/>
        </w:rPr>
        <w:t>对影响农村人居环境的“蓝棚顶”进行摸排清理，逐步消除与农村自然环境不协调的蓝色棚顶，实现建筑色彩与农村自然景观的协调融合，既彰显土味又不失品位，不断提升村容村貌。（牵头部门：</w:t>
      </w:r>
      <w:r>
        <w:rPr>
          <w:rFonts w:hint="eastAsia" w:eastAsia="方正仿宋_GBK"/>
          <w:bCs/>
          <w:sz w:val="32"/>
          <w:szCs w:val="32"/>
        </w:rPr>
        <w:t>规建办</w:t>
      </w:r>
      <w:r>
        <w:rPr>
          <w:rFonts w:eastAsia="方正仿宋_GBK"/>
          <w:bCs/>
          <w:sz w:val="32"/>
          <w:szCs w:val="32"/>
        </w:rPr>
        <w:t>）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（二）清理无人居住废旧房。</w:t>
      </w:r>
      <w:r>
        <w:rPr>
          <w:rFonts w:eastAsia="方正仿宋_GBK"/>
          <w:bCs/>
          <w:sz w:val="32"/>
          <w:szCs w:val="32"/>
        </w:rPr>
        <w:t>对长期无人居住的废旧房屋开展全面摸排。有序开展房屋规整工作，加强农房安全管理。鼓励村集体和农民采取多种方式盘活利用闲置宅基地和农房。</w:t>
      </w:r>
      <w:r>
        <w:rPr>
          <w:rFonts w:hint="eastAsia" w:eastAsia="方正仿宋_GBK"/>
          <w:bCs/>
          <w:sz w:val="32"/>
          <w:szCs w:val="32"/>
        </w:rPr>
        <w:t>（</w:t>
      </w:r>
      <w:r>
        <w:rPr>
          <w:rFonts w:eastAsia="方正仿宋_GBK"/>
          <w:bCs/>
          <w:sz w:val="32"/>
          <w:szCs w:val="32"/>
        </w:rPr>
        <w:t>牵头部门：</w:t>
      </w:r>
      <w:r>
        <w:rPr>
          <w:rFonts w:hint="eastAsia" w:eastAsia="方正仿宋_GBK"/>
          <w:bCs/>
          <w:sz w:val="32"/>
          <w:szCs w:val="32"/>
        </w:rPr>
        <w:t>产业培育中心</w:t>
      </w:r>
      <w:r>
        <w:rPr>
          <w:rFonts w:eastAsia="方正仿宋_GBK"/>
          <w:bCs/>
          <w:sz w:val="32"/>
          <w:szCs w:val="32"/>
        </w:rPr>
        <w:t>；配合部门：</w:t>
      </w:r>
      <w:r>
        <w:rPr>
          <w:rFonts w:hint="eastAsia" w:eastAsia="方正仿宋_GBK"/>
          <w:bCs/>
          <w:sz w:val="32"/>
          <w:szCs w:val="32"/>
        </w:rPr>
        <w:t>规建办</w:t>
      </w:r>
      <w:r>
        <w:rPr>
          <w:rFonts w:eastAsia="方正仿宋_GBK"/>
          <w:bCs/>
          <w:sz w:val="32"/>
          <w:szCs w:val="32"/>
        </w:rPr>
        <w:t>）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（三）清理房前屋后杂物堆。</w:t>
      </w:r>
      <w:r>
        <w:rPr>
          <w:rFonts w:eastAsia="方正仿宋_GBK"/>
          <w:bCs/>
          <w:sz w:val="32"/>
          <w:szCs w:val="32"/>
        </w:rPr>
        <w:t>一是全域推进村庄清洁行动。开展“把乡村建成人们喜欢的样子”农村人居环境整治行动，按照“一化两改三不见”整治要求开展宣传引导，动员农民群众自行清理房前屋后、室内外的各种杂物，在确保消防安全前提下将柴草码放整齐，杂物摆放规范整洁，实现庭院内外物品堆放整齐、整洁有序。二是持续深化人居环境整治“积分制”。科学设置积分内容，严格评比、兑换程序，进一步激发群众内生动力，积极参与到房前屋后杂物清理和保洁，充分发挥群众主角作用。三是常态化开展观摩拉练活动。树立整洁农户、院落、村组等典型示范，逐步形成“比学赶超”的浓厚氛围，养成定期清理房前屋后杂物堆的卫生习惯。（牵头部门：</w:t>
      </w:r>
      <w:r>
        <w:rPr>
          <w:rFonts w:hint="eastAsia" w:eastAsia="方正仿宋_GBK"/>
          <w:bCs/>
          <w:sz w:val="32"/>
          <w:szCs w:val="32"/>
        </w:rPr>
        <w:t>人居办</w:t>
      </w:r>
      <w:r>
        <w:rPr>
          <w:rFonts w:eastAsia="方正仿宋_GBK"/>
          <w:bCs/>
          <w:sz w:val="32"/>
          <w:szCs w:val="32"/>
        </w:rPr>
        <w:t>、</w:t>
      </w:r>
      <w:r>
        <w:rPr>
          <w:rFonts w:hint="eastAsia" w:eastAsia="方正仿宋_GBK"/>
          <w:bCs/>
          <w:sz w:val="32"/>
          <w:szCs w:val="32"/>
        </w:rPr>
        <w:t>党群办</w:t>
      </w:r>
      <w:r>
        <w:rPr>
          <w:rFonts w:eastAsia="方正仿宋_GBK"/>
          <w:bCs/>
          <w:sz w:val="32"/>
          <w:szCs w:val="32"/>
        </w:rPr>
        <w:t xml:space="preserve">） 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（四）清理田间地头废弃物。</w:t>
      </w:r>
      <w:r>
        <w:rPr>
          <w:rFonts w:eastAsia="方正仿宋_GBK"/>
          <w:bCs/>
          <w:sz w:val="32"/>
          <w:szCs w:val="32"/>
        </w:rPr>
        <w:t>引导农民群众对田间地头乱搭乱围的围栏、围档等统一进行清理、规范，及时规整废弃瓜果架、大棚架等。回收利用田间地头废旧农膜，回收处理农药、肥料、饲料等包装废弃物。（牵头部门：</w:t>
      </w:r>
      <w:r>
        <w:rPr>
          <w:rFonts w:hint="eastAsia" w:eastAsia="方正仿宋_GBK"/>
          <w:bCs/>
          <w:sz w:val="32"/>
          <w:szCs w:val="32"/>
        </w:rPr>
        <w:t>人居办</w:t>
      </w:r>
      <w:r>
        <w:rPr>
          <w:rFonts w:eastAsia="方正仿宋_GBK"/>
          <w:bCs/>
          <w:sz w:val="32"/>
          <w:szCs w:val="32"/>
        </w:rPr>
        <w:t>；配合部门：</w:t>
      </w:r>
      <w:r>
        <w:rPr>
          <w:rFonts w:hint="eastAsia" w:eastAsia="方正仿宋_GBK"/>
          <w:bCs/>
          <w:sz w:val="32"/>
          <w:szCs w:val="32"/>
        </w:rPr>
        <w:t>产业培育中心</w:t>
      </w:r>
      <w:r>
        <w:rPr>
          <w:rFonts w:eastAsia="方正仿宋_GBK"/>
          <w:bCs/>
          <w:sz w:val="32"/>
          <w:szCs w:val="32"/>
        </w:rPr>
        <w:t>）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（五）清理管线“蜘蛛网”。</w:t>
      </w:r>
      <w:r>
        <w:rPr>
          <w:rFonts w:eastAsia="方正仿宋_GBK"/>
          <w:bCs/>
          <w:sz w:val="32"/>
          <w:szCs w:val="32"/>
        </w:rPr>
        <w:t>坚持规划引领，逐步梳理规范房前屋后、室内室外的有线电视、通信、电力等管线。有条件的地方逐步开展管线规范入地，需架设外露部分釆取归类捆扎、贴墙、穿管等方式进行规整。（牵头部门：</w:t>
      </w:r>
      <w:r>
        <w:rPr>
          <w:rFonts w:hint="eastAsia" w:eastAsia="方正仿宋_GBK"/>
          <w:bCs/>
          <w:sz w:val="32"/>
          <w:szCs w:val="32"/>
        </w:rPr>
        <w:t>文化中心、经发办</w:t>
      </w:r>
      <w:r>
        <w:rPr>
          <w:rFonts w:eastAsia="方正仿宋_GBK"/>
          <w:bCs/>
          <w:sz w:val="32"/>
          <w:szCs w:val="32"/>
        </w:rPr>
        <w:t>，责任单位：</w:t>
      </w:r>
      <w:r>
        <w:rPr>
          <w:rFonts w:hint="eastAsia" w:eastAsia="方正仿宋_GBK"/>
          <w:bCs/>
          <w:sz w:val="32"/>
          <w:szCs w:val="32"/>
        </w:rPr>
        <w:t>供电所</w:t>
      </w:r>
      <w:r>
        <w:rPr>
          <w:rFonts w:eastAsia="方正仿宋_GBK"/>
          <w:bCs/>
          <w:sz w:val="32"/>
          <w:szCs w:val="32"/>
        </w:rPr>
        <w:t>、移动公司、联通公司、电信公司、重庆广电铜梁分公司）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（六）深入开展农村爱国卫生运动。</w:t>
      </w:r>
      <w:r>
        <w:rPr>
          <w:rFonts w:eastAsia="方正仿宋_GBK"/>
          <w:bCs/>
          <w:sz w:val="32"/>
          <w:szCs w:val="32"/>
        </w:rPr>
        <w:t>广泛发动农民群众投入爱国卫生运动，聚焦重点场所、薄弱环节，继续推进城乡环境卫生整洁行动，组织农民群众定期开展卫生大扫除，突出清理死角盲区。强化示范引导，</w:t>
      </w:r>
      <w:r>
        <w:rPr>
          <w:rFonts w:hint="eastAsia" w:eastAsia="方正仿宋_GBK"/>
          <w:bCs/>
          <w:sz w:val="32"/>
          <w:szCs w:val="32"/>
        </w:rPr>
        <w:t>努力做好全国卫生区复审工作</w:t>
      </w:r>
      <w:r>
        <w:rPr>
          <w:rFonts w:eastAsia="方正仿宋_GBK"/>
          <w:bCs/>
          <w:sz w:val="32"/>
          <w:szCs w:val="32"/>
        </w:rPr>
        <w:t>，建设一批健康示范村。深入开展“讲卫生、树新风、除陋习”活动，进一步普及卫生健康和疫病防控知识，倡导文明健康、绿色环保生活方式，引导农民群众养成良好卫生习惯。（牵头部门：</w:t>
      </w:r>
      <w:r>
        <w:rPr>
          <w:rFonts w:hint="eastAsia" w:eastAsia="方正仿宋_GBK"/>
          <w:bCs/>
          <w:sz w:val="32"/>
          <w:szCs w:val="32"/>
        </w:rPr>
        <w:t>民政办</w:t>
      </w:r>
      <w:r>
        <w:rPr>
          <w:rFonts w:eastAsia="方正仿宋_GBK"/>
          <w:bCs/>
          <w:sz w:val="32"/>
          <w:szCs w:val="32"/>
        </w:rPr>
        <w:t>、</w:t>
      </w:r>
      <w:r>
        <w:rPr>
          <w:rFonts w:hint="eastAsia" w:eastAsia="方正仿宋_GBK"/>
          <w:bCs/>
          <w:sz w:val="32"/>
          <w:szCs w:val="32"/>
        </w:rPr>
        <w:t>党政办</w:t>
      </w:r>
      <w:r>
        <w:rPr>
          <w:rFonts w:eastAsia="方正仿宋_GBK"/>
          <w:bCs/>
          <w:sz w:val="32"/>
          <w:szCs w:val="32"/>
        </w:rPr>
        <w:t>）</w:t>
      </w:r>
    </w:p>
    <w:p>
      <w:pPr>
        <w:spacing w:line="594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三、实施步骤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（一）方案制定。</w:t>
      </w:r>
      <w:r>
        <w:rPr>
          <w:rFonts w:eastAsia="方正仿宋_GBK"/>
          <w:bCs/>
          <w:sz w:val="32"/>
          <w:szCs w:val="32"/>
        </w:rPr>
        <w:t>各相关部门要根据</w:t>
      </w:r>
      <w:r>
        <w:rPr>
          <w:rFonts w:hint="eastAsia" w:eastAsia="方正仿宋_GBK"/>
          <w:bCs/>
          <w:sz w:val="32"/>
          <w:szCs w:val="32"/>
        </w:rPr>
        <w:t>区</w:t>
      </w:r>
      <w:r>
        <w:rPr>
          <w:rFonts w:eastAsia="方正仿宋_GBK"/>
          <w:bCs/>
          <w:sz w:val="32"/>
          <w:szCs w:val="32"/>
        </w:rPr>
        <w:t>级相关部门和单位印发的单项工作推进方案，结合我</w:t>
      </w:r>
      <w:r>
        <w:rPr>
          <w:rFonts w:hint="eastAsia" w:eastAsia="方正仿宋_GBK"/>
          <w:bCs/>
          <w:sz w:val="32"/>
          <w:szCs w:val="32"/>
        </w:rPr>
        <w:t>街道</w:t>
      </w:r>
      <w:r>
        <w:rPr>
          <w:rFonts w:eastAsia="方正仿宋_GBK"/>
          <w:bCs/>
          <w:sz w:val="32"/>
          <w:szCs w:val="32"/>
        </w:rPr>
        <w:t>实际制定各单项工作具体实施方案，明确整治对象、整治内容、整治标准、整治数量、整治时间表及责任分工等，</w:t>
      </w:r>
      <w:r>
        <w:rPr>
          <w:rFonts w:hint="eastAsia" w:eastAsia="方正仿宋_GBK"/>
          <w:bCs/>
          <w:sz w:val="32"/>
          <w:szCs w:val="32"/>
        </w:rPr>
        <w:t>由主要领导</w:t>
      </w:r>
      <w:r>
        <w:rPr>
          <w:rFonts w:eastAsia="方正仿宋_GBK"/>
          <w:bCs/>
          <w:sz w:val="32"/>
          <w:szCs w:val="32"/>
        </w:rPr>
        <w:t>审定后</w:t>
      </w:r>
      <w:r>
        <w:rPr>
          <w:rFonts w:hint="eastAsia" w:eastAsia="方正仿宋_GBK"/>
          <w:bCs/>
          <w:sz w:val="32"/>
          <w:szCs w:val="32"/>
        </w:rPr>
        <w:t>报</w:t>
      </w:r>
      <w:r>
        <w:rPr>
          <w:rFonts w:eastAsia="方正仿宋_GBK"/>
          <w:bCs/>
          <w:sz w:val="32"/>
          <w:szCs w:val="32"/>
        </w:rPr>
        <w:t>人居办备案存档。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（二）调查摸底。</w:t>
      </w:r>
      <w:r>
        <w:rPr>
          <w:rFonts w:eastAsia="方正仿宋_GBK"/>
          <w:bCs/>
          <w:sz w:val="32"/>
          <w:szCs w:val="32"/>
        </w:rPr>
        <w:t>各牵头部门围绕“五清理”具体内容制定单项工作推进方案</w:t>
      </w:r>
      <w:r>
        <w:rPr>
          <w:rFonts w:hint="eastAsia" w:eastAsia="方正仿宋_GBK"/>
          <w:bCs/>
          <w:sz w:val="32"/>
          <w:szCs w:val="32"/>
        </w:rPr>
        <w:t>并</w:t>
      </w:r>
      <w:r>
        <w:rPr>
          <w:rFonts w:eastAsia="方正仿宋_GBK"/>
          <w:bCs/>
          <w:sz w:val="32"/>
          <w:szCs w:val="32"/>
        </w:rPr>
        <w:t>按照相关要求实事求是对存在问题进行全面摸底排查，分类建立台账，为制定具体实施方案提供可靠依据。各牵头部门要将此项工作纳入重要议事内容，主要负责人亲自部署、亲自动员、亲自推动。</w:t>
      </w:r>
    </w:p>
    <w:p>
      <w:pPr>
        <w:spacing w:line="594" w:lineRule="exact"/>
        <w:ind w:firstLine="640" w:firstLineChars="200"/>
        <w:rPr>
          <w:rFonts w:eastAsia="方正楷体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 xml:space="preserve">（三）整改落实  </w:t>
      </w:r>
    </w:p>
    <w:p>
      <w:pPr>
        <w:adjustRightInd w:val="0"/>
        <w:snapToGrid w:val="0"/>
        <w:spacing w:line="594" w:lineRule="exact"/>
        <w:ind w:firstLine="643" w:firstLineChars="20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1.试点示范阶段（2021年4月-12月）</w:t>
      </w:r>
    </w:p>
    <w:p>
      <w:pPr>
        <w:adjustRightInd w:val="0"/>
        <w:snapToGrid w:val="0"/>
        <w:spacing w:line="594" w:lineRule="exact"/>
        <w:ind w:firstLine="640" w:firstLineChars="200"/>
        <w:rPr>
          <w:rFonts w:eastAsia="方正仿宋_GBK"/>
          <w:bCs/>
          <w:color w:val="000000"/>
          <w:sz w:val="32"/>
          <w:szCs w:val="32"/>
        </w:rPr>
      </w:pPr>
      <w:r>
        <w:rPr>
          <w:rFonts w:hint="eastAsia" w:eastAsia="方正仿宋_GBK"/>
          <w:bCs/>
          <w:sz w:val="32"/>
          <w:szCs w:val="32"/>
        </w:rPr>
        <w:t>根据全区统一部署</w:t>
      </w:r>
      <w:r>
        <w:rPr>
          <w:rFonts w:eastAsia="方正仿宋_GBK"/>
          <w:bCs/>
          <w:sz w:val="32"/>
          <w:szCs w:val="32"/>
          <w:lang w:eastAsia="en-US"/>
        </w:rPr>
        <w:t>，</w:t>
      </w:r>
      <w:r>
        <w:rPr>
          <w:rFonts w:hint="eastAsia" w:eastAsia="方正仿宋_GBK"/>
          <w:bCs/>
          <w:sz w:val="32"/>
          <w:szCs w:val="32"/>
        </w:rPr>
        <w:t>结合我街道实际</w:t>
      </w:r>
      <w:r>
        <w:rPr>
          <w:rFonts w:eastAsia="方正仿宋_GBK"/>
          <w:bCs/>
          <w:sz w:val="32"/>
          <w:szCs w:val="32"/>
          <w:lang w:eastAsia="en-US"/>
        </w:rPr>
        <w:t>，</w:t>
      </w:r>
      <w:r>
        <w:rPr>
          <w:rFonts w:hint="eastAsia" w:eastAsia="方正仿宋_GBK"/>
          <w:bCs/>
          <w:sz w:val="32"/>
          <w:szCs w:val="32"/>
        </w:rPr>
        <w:t>决定在四龙村开展试点示范，</w:t>
      </w:r>
      <w:r>
        <w:rPr>
          <w:rFonts w:eastAsia="方正仿宋_GBK"/>
          <w:bCs/>
          <w:sz w:val="32"/>
          <w:szCs w:val="32"/>
        </w:rPr>
        <w:t>各</w:t>
      </w:r>
      <w:r>
        <w:rPr>
          <w:rFonts w:hint="eastAsia" w:eastAsia="方正仿宋_GBK"/>
          <w:bCs/>
          <w:sz w:val="32"/>
          <w:szCs w:val="32"/>
        </w:rPr>
        <w:t>驻村工作队</w:t>
      </w:r>
      <w:r>
        <w:rPr>
          <w:rFonts w:eastAsia="方正仿宋_GBK"/>
          <w:bCs/>
          <w:sz w:val="32"/>
          <w:szCs w:val="32"/>
        </w:rPr>
        <w:t>要</w:t>
      </w:r>
      <w:r>
        <w:rPr>
          <w:rFonts w:eastAsia="方正仿宋_GBK"/>
          <w:bCs/>
          <w:color w:val="000000"/>
          <w:sz w:val="32"/>
          <w:szCs w:val="32"/>
        </w:rPr>
        <w:t>进村入院召开院坝会，利用标语、宣传车、公开信等载体宣传发动，努力营造“五清理一活动”的浓厚氛围和强大声势，让广大干部群众明白为什么做、做什么、怎么做、做到什么程度，提高群众主动参与的积极性。</w:t>
      </w:r>
      <w:r>
        <w:rPr>
          <w:rFonts w:hint="eastAsia" w:eastAsia="方正仿宋_GBK"/>
          <w:bCs/>
          <w:iCs/>
          <w:color w:val="000000"/>
          <w:kern w:val="0"/>
          <w:sz w:val="32"/>
          <w:szCs w:val="32"/>
        </w:rPr>
        <w:t>各部门要</w:t>
      </w:r>
      <w:r>
        <w:rPr>
          <w:rFonts w:eastAsia="方正仿宋_GBK"/>
          <w:bCs/>
          <w:iCs/>
          <w:color w:val="000000"/>
          <w:kern w:val="0"/>
          <w:sz w:val="32"/>
          <w:szCs w:val="32"/>
        </w:rPr>
        <w:t>切实加强工作指导、检查、评估和督导，确保示范健康有序推进。</w:t>
      </w:r>
    </w:p>
    <w:p>
      <w:pPr>
        <w:spacing w:line="594" w:lineRule="exact"/>
        <w:ind w:firstLine="643" w:firstLineChars="20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2.渐次推进阶段（2022年1月—2024年12月）</w:t>
      </w:r>
    </w:p>
    <w:p>
      <w:pPr>
        <w:spacing w:line="594" w:lineRule="exact"/>
        <w:ind w:firstLine="640" w:firstLineChars="200"/>
        <w:rPr>
          <w:rFonts w:eastAsia="方正仿宋_GBK"/>
          <w:bCs/>
          <w:iCs/>
          <w:color w:val="000000"/>
          <w:kern w:val="0"/>
          <w:sz w:val="32"/>
          <w:szCs w:val="32"/>
          <w:lang w:eastAsia="en-US"/>
        </w:rPr>
      </w:pPr>
      <w:r>
        <w:rPr>
          <w:rFonts w:hint="eastAsia" w:eastAsia="方正仿宋_GBK"/>
          <w:bCs/>
          <w:iCs/>
          <w:color w:val="000000"/>
          <w:kern w:val="0"/>
          <w:sz w:val="32"/>
          <w:szCs w:val="32"/>
        </w:rPr>
        <w:t>在总结试点示范经验的基础上</w:t>
      </w:r>
      <w:r>
        <w:rPr>
          <w:rFonts w:eastAsia="方正仿宋_GBK"/>
          <w:bCs/>
          <w:iCs/>
          <w:color w:val="000000"/>
          <w:kern w:val="0"/>
          <w:sz w:val="32"/>
          <w:szCs w:val="32"/>
          <w:lang w:eastAsia="en-US"/>
        </w:rPr>
        <w:t>，</w:t>
      </w:r>
      <w:r>
        <w:rPr>
          <w:rFonts w:hint="eastAsia" w:eastAsia="方正仿宋_GBK"/>
          <w:bCs/>
          <w:iCs/>
          <w:color w:val="000000"/>
          <w:kern w:val="0"/>
          <w:sz w:val="32"/>
          <w:szCs w:val="32"/>
        </w:rPr>
        <w:t>进一步</w:t>
      </w:r>
      <w:r>
        <w:rPr>
          <w:rFonts w:eastAsia="方正仿宋_GBK"/>
          <w:bCs/>
          <w:iCs/>
          <w:color w:val="000000"/>
          <w:kern w:val="0"/>
          <w:sz w:val="32"/>
          <w:szCs w:val="32"/>
          <w:lang w:eastAsia="en-US"/>
        </w:rPr>
        <w:t>完善方案，细化措施，强化保障，广泛发动群众，推动专项行动由试验示范地区向面上渐次推进，全面完成各类清理，确保影响农村人居环境中的突出问题得到有效解决，村容村貌在现有基础上得到更大提升。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3.巩固提升阶段（2025年1月—长期）</w:t>
      </w:r>
    </w:p>
    <w:p>
      <w:pPr>
        <w:spacing w:line="58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完善村规民约，进一步明确农民群众维护村庄环境的责任义务；完善长效机制，进一步推动形成民建、民管、民享机制</w:t>
      </w:r>
      <w:r>
        <w:rPr>
          <w:rFonts w:hint="eastAsia" w:eastAsia="方正仿宋_GBK"/>
          <w:bCs/>
          <w:sz w:val="32"/>
          <w:szCs w:val="32"/>
        </w:rPr>
        <w:t>，</w:t>
      </w:r>
      <w:r>
        <w:rPr>
          <w:rFonts w:eastAsia="方正仿宋_GBK"/>
          <w:bCs/>
          <w:sz w:val="32"/>
          <w:szCs w:val="32"/>
        </w:rPr>
        <w:t>切实巩固整治成效；开展督导评估，巩固整治成效，对工作开展好、完成质量高</w:t>
      </w:r>
      <w:r>
        <w:rPr>
          <w:rFonts w:hint="eastAsia" w:eastAsia="方正仿宋_GBK"/>
          <w:bCs/>
          <w:sz w:val="32"/>
          <w:szCs w:val="32"/>
        </w:rPr>
        <w:t>村</w:t>
      </w:r>
      <w:r>
        <w:rPr>
          <w:rFonts w:eastAsia="方正仿宋_GBK"/>
          <w:bCs/>
          <w:sz w:val="32"/>
          <w:szCs w:val="32"/>
        </w:rPr>
        <w:t>予以通报表扬，对脏乱差问题明显、问题反复反弹的予以曝光批评，并责成限期整改。</w:t>
      </w:r>
    </w:p>
    <w:p>
      <w:pPr>
        <w:spacing w:line="580" w:lineRule="exact"/>
        <w:ind w:firstLine="640" w:firstLineChars="200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四、保障措施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（一）加强领导，强化责任落实。</w:t>
      </w:r>
      <w:r>
        <w:rPr>
          <w:rFonts w:eastAsia="方正仿宋_GBK"/>
          <w:bCs/>
          <w:kern w:val="0"/>
          <w:sz w:val="32"/>
          <w:szCs w:val="32"/>
        </w:rPr>
        <w:t>“五清理一活动”专项行动在</w:t>
      </w:r>
      <w:r>
        <w:rPr>
          <w:rFonts w:hint="eastAsia" w:eastAsia="方正仿宋_GBK"/>
          <w:bCs/>
          <w:kern w:val="0"/>
          <w:sz w:val="32"/>
          <w:szCs w:val="32"/>
        </w:rPr>
        <w:t>党工委、办事处的</w:t>
      </w:r>
      <w:r>
        <w:rPr>
          <w:rFonts w:eastAsia="方正仿宋_GBK"/>
          <w:bCs/>
          <w:kern w:val="0"/>
          <w:sz w:val="32"/>
          <w:szCs w:val="32"/>
        </w:rPr>
        <w:t>领导下开展，由人居办统筹推进，</w:t>
      </w:r>
      <w:r>
        <w:rPr>
          <w:rFonts w:hint="eastAsia" w:eastAsia="方正仿宋_GBK"/>
          <w:bCs/>
          <w:kern w:val="0"/>
          <w:sz w:val="32"/>
          <w:szCs w:val="32"/>
        </w:rPr>
        <w:t>党政办、产业培育中心、规建办、党群办、文化中心、经发办、民政办</w:t>
      </w:r>
      <w:r>
        <w:rPr>
          <w:rFonts w:eastAsia="方正仿宋_GBK"/>
          <w:bCs/>
          <w:kern w:val="0"/>
          <w:sz w:val="32"/>
          <w:szCs w:val="32"/>
        </w:rPr>
        <w:t>等部门按照责任分工协同推进。</w:t>
      </w:r>
      <w:r>
        <w:rPr>
          <w:rFonts w:hint="eastAsia" w:eastAsia="方正仿宋_GBK"/>
          <w:bCs/>
          <w:kern w:val="0"/>
          <w:sz w:val="32"/>
          <w:szCs w:val="32"/>
        </w:rPr>
        <w:t>各部门</w:t>
      </w:r>
      <w:r>
        <w:rPr>
          <w:rFonts w:eastAsia="方正仿宋_GBK"/>
          <w:bCs/>
          <w:kern w:val="0"/>
          <w:sz w:val="32"/>
          <w:szCs w:val="32"/>
        </w:rPr>
        <w:t>要高度重视、高位推动、层层压实责任，充分发挥村级党组织战斗堡垒作用，党员干部模范带头作用，发动群众、依靠群众，确保各项整治任务落地见效。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  <w:lang w:eastAsia="en-US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方正楷体_GBK"/>
          <w:bCs/>
          <w:sz w:val="32"/>
          <w:szCs w:val="32"/>
        </w:rPr>
        <w:t>二）加强</w:t>
      </w:r>
      <w:r>
        <w:rPr>
          <w:rFonts w:hint="eastAsia" w:eastAsia="方正楷体_GBK"/>
          <w:bCs/>
          <w:sz w:val="32"/>
          <w:szCs w:val="32"/>
        </w:rPr>
        <w:t>统筹</w:t>
      </w:r>
      <w:r>
        <w:rPr>
          <w:rFonts w:eastAsia="方正楷体_GBK"/>
          <w:bCs/>
          <w:sz w:val="32"/>
          <w:szCs w:val="32"/>
          <w:lang w:eastAsia="en-US"/>
        </w:rPr>
        <w:t>，</w:t>
      </w:r>
      <w:r>
        <w:rPr>
          <w:rFonts w:eastAsia="方正楷体_GBK"/>
          <w:bCs/>
          <w:sz w:val="32"/>
          <w:szCs w:val="32"/>
        </w:rPr>
        <w:t>强化</w:t>
      </w:r>
      <w:r>
        <w:rPr>
          <w:rFonts w:hint="eastAsia" w:eastAsia="方正楷体_GBK"/>
          <w:bCs/>
          <w:sz w:val="32"/>
          <w:szCs w:val="32"/>
        </w:rPr>
        <w:t>措施</w:t>
      </w:r>
      <w:r>
        <w:rPr>
          <w:rFonts w:eastAsia="方正楷体_GBK"/>
          <w:bCs/>
          <w:sz w:val="32"/>
          <w:szCs w:val="32"/>
        </w:rPr>
        <w:t>落实</w:t>
      </w:r>
      <w:r>
        <w:rPr>
          <w:rFonts w:eastAsia="方正楷体_GBK"/>
          <w:bCs/>
          <w:sz w:val="32"/>
          <w:szCs w:val="32"/>
          <w:lang w:eastAsia="en-US"/>
        </w:rPr>
        <w:t>。</w:t>
      </w:r>
      <w:r>
        <w:rPr>
          <w:rFonts w:eastAsia="方正仿宋_GBK"/>
          <w:bCs/>
          <w:sz w:val="32"/>
          <w:szCs w:val="32"/>
        </w:rPr>
        <w:t>一是</w:t>
      </w:r>
      <w:r>
        <w:rPr>
          <w:rFonts w:hint="eastAsia" w:eastAsia="方正仿宋_GBK"/>
          <w:bCs/>
          <w:sz w:val="32"/>
          <w:szCs w:val="32"/>
        </w:rPr>
        <w:t>各部门要明确专人负责</w:t>
      </w:r>
      <w:r>
        <w:rPr>
          <w:rFonts w:eastAsia="方正仿宋_GBK"/>
          <w:bCs/>
          <w:sz w:val="32"/>
          <w:szCs w:val="32"/>
          <w:lang w:eastAsia="en-US"/>
        </w:rPr>
        <w:t>，以行政村为单</w:t>
      </w:r>
      <w:r>
        <w:rPr>
          <w:rFonts w:eastAsia="方正仿宋_GBK"/>
          <w:bCs/>
          <w:sz w:val="32"/>
          <w:szCs w:val="32"/>
        </w:rPr>
        <w:t>元</w:t>
      </w:r>
      <w:r>
        <w:rPr>
          <w:rFonts w:eastAsia="方正仿宋_GBK"/>
          <w:bCs/>
          <w:sz w:val="32"/>
          <w:szCs w:val="32"/>
          <w:lang w:eastAsia="en-US"/>
        </w:rPr>
        <w:t>，对“五清理”方面的问题进行全面摸底排查，分类建立台账，事项化、清单化、时序化推进各项任务。</w:t>
      </w:r>
      <w:r>
        <w:rPr>
          <w:rFonts w:eastAsia="方正仿宋_GBK"/>
          <w:bCs/>
          <w:sz w:val="32"/>
          <w:szCs w:val="32"/>
        </w:rPr>
        <w:t>二是</w:t>
      </w:r>
      <w:r>
        <w:rPr>
          <w:rFonts w:eastAsia="方正仿宋_GBK"/>
          <w:bCs/>
          <w:iCs/>
          <w:color w:val="000000"/>
          <w:kern w:val="0"/>
          <w:sz w:val="32"/>
          <w:szCs w:val="32"/>
        </w:rPr>
        <w:t>统筹整合相关涉农资金，加大投入力度，将“蓝棚顶”、废旧房、“蜘蛛网”等整治资金列入年度财政预算，有效保障农村人居环境基础设施建设和运行。</w:t>
      </w:r>
      <w:r>
        <w:rPr>
          <w:rFonts w:eastAsia="方正仿宋_GBK"/>
          <w:bCs/>
          <w:sz w:val="32"/>
          <w:szCs w:val="32"/>
        </w:rPr>
        <w:t>三是</w:t>
      </w:r>
      <w:r>
        <w:rPr>
          <w:rFonts w:eastAsia="方正仿宋_GBK"/>
          <w:bCs/>
          <w:iCs/>
          <w:color w:val="000000"/>
          <w:kern w:val="0"/>
          <w:sz w:val="32"/>
          <w:szCs w:val="32"/>
        </w:rPr>
        <w:t>努力吸引社会资本参与农村人居环境整治项目。引导有条件的村，将农村人居环境整治与特色产业、休闲农业、乡村旅游等有机结合，实现农村产业融合发展与人居环境改善互促互进。四是</w:t>
      </w:r>
      <w:r>
        <w:rPr>
          <w:rFonts w:hint="eastAsia" w:eastAsia="方正仿宋_GBK"/>
          <w:bCs/>
          <w:iCs/>
          <w:color w:val="000000"/>
          <w:kern w:val="0"/>
          <w:sz w:val="32"/>
          <w:szCs w:val="32"/>
        </w:rPr>
        <w:t>相关部门</w:t>
      </w:r>
      <w:r>
        <w:rPr>
          <w:rFonts w:eastAsia="方正仿宋_GBK"/>
          <w:bCs/>
          <w:iCs/>
          <w:color w:val="000000"/>
          <w:kern w:val="0"/>
          <w:sz w:val="32"/>
          <w:szCs w:val="32"/>
        </w:rPr>
        <w:t>、企业、社会组织、个人通过捐资捐物、结对帮扶等形式，支持农村人居环境设施建设和运行管护。五是倡导新乡贤文化，以乡情乡愁为纽带，吸引和凝聚各方人士支持参与农村人居环境整治。六是</w:t>
      </w:r>
      <w:r>
        <w:rPr>
          <w:rFonts w:eastAsia="方正仿宋_GBK"/>
          <w:bCs/>
          <w:color w:val="000000"/>
          <w:kern w:val="0"/>
          <w:sz w:val="32"/>
          <w:szCs w:val="32"/>
        </w:rPr>
        <w:t>鼓励农民和村集体经济组织全程参与农村人居环境整治规划、建设、运营、管理工作。</w:t>
      </w:r>
    </w:p>
    <w:p>
      <w:pPr>
        <w:adjustRightInd w:val="0"/>
        <w:snapToGrid w:val="0"/>
        <w:spacing w:line="594" w:lineRule="exact"/>
        <w:ind w:firstLine="640" w:firstLineChars="200"/>
        <w:rPr>
          <w:rFonts w:eastAsia="方正仿宋_GBK"/>
          <w:bCs/>
          <w:iCs/>
          <w:color w:val="000000"/>
          <w:kern w:val="0"/>
          <w:sz w:val="32"/>
          <w:szCs w:val="32"/>
        </w:rPr>
      </w:pPr>
      <w:r>
        <w:rPr>
          <w:rFonts w:eastAsia="方正楷体_GBK"/>
          <w:bCs/>
          <w:color w:val="000000"/>
          <w:kern w:val="0"/>
          <w:sz w:val="32"/>
          <w:szCs w:val="32"/>
        </w:rPr>
        <w:t>（三）加强指导，强化任务落实。</w:t>
      </w:r>
      <w:r>
        <w:rPr>
          <w:rFonts w:hint="eastAsia" w:eastAsia="方正仿宋_GBK"/>
          <w:bCs/>
          <w:kern w:val="0"/>
          <w:sz w:val="32"/>
          <w:szCs w:val="32"/>
        </w:rPr>
        <w:t>人居办、党政办、产业培育中心、规建办、党群办、文化中心、经发办、民政办</w:t>
      </w:r>
      <w:r>
        <w:rPr>
          <w:rFonts w:eastAsia="方正仿宋_GBK"/>
          <w:bCs/>
          <w:kern w:val="0"/>
          <w:sz w:val="32"/>
          <w:szCs w:val="32"/>
        </w:rPr>
        <w:t>等部门</w:t>
      </w:r>
      <w:r>
        <w:rPr>
          <w:rFonts w:eastAsia="方正仿宋_GBK"/>
          <w:bCs/>
          <w:iCs/>
          <w:color w:val="000000"/>
          <w:kern w:val="0"/>
          <w:sz w:val="32"/>
          <w:szCs w:val="32"/>
        </w:rPr>
        <w:t>要按照行业管理对</w:t>
      </w:r>
      <w:r>
        <w:rPr>
          <w:rFonts w:hint="eastAsia" w:eastAsia="方正仿宋_GBK"/>
          <w:bCs/>
          <w:iCs/>
          <w:color w:val="000000"/>
          <w:kern w:val="0"/>
          <w:sz w:val="32"/>
          <w:szCs w:val="32"/>
        </w:rPr>
        <w:t>各村</w:t>
      </w:r>
      <w:r>
        <w:rPr>
          <w:rFonts w:eastAsia="方正仿宋_GBK"/>
          <w:bCs/>
          <w:iCs/>
          <w:color w:val="000000"/>
          <w:kern w:val="0"/>
          <w:sz w:val="32"/>
          <w:szCs w:val="32"/>
        </w:rPr>
        <w:t>进行日常指导，加强督促调度，确保行动目标任务完成。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bCs/>
          <w:iCs/>
          <w:color w:val="000000"/>
          <w:kern w:val="0"/>
          <w:sz w:val="32"/>
          <w:szCs w:val="32"/>
        </w:rPr>
        <w:t>（四）加强督导，强化制度落实。</w:t>
      </w:r>
      <w:r>
        <w:rPr>
          <w:rFonts w:eastAsia="方正仿宋_GBK"/>
          <w:bCs/>
          <w:iCs/>
          <w:color w:val="000000"/>
          <w:kern w:val="0"/>
          <w:sz w:val="32"/>
          <w:szCs w:val="32"/>
        </w:rPr>
        <w:t>人居办对“五清理一活动”开展情况进行明察暗访，建立常态化通报激励机制，各牵头部门每季度末月</w:t>
      </w:r>
      <w:r>
        <w:rPr>
          <w:rFonts w:hint="eastAsia" w:eastAsia="方正仿宋_GBK"/>
          <w:bCs/>
          <w:iCs/>
          <w:color w:val="000000"/>
          <w:kern w:val="0"/>
          <w:sz w:val="32"/>
          <w:szCs w:val="32"/>
        </w:rPr>
        <w:t>20</w:t>
      </w:r>
      <w:r>
        <w:rPr>
          <w:rFonts w:eastAsia="方正仿宋_GBK"/>
          <w:bCs/>
          <w:iCs/>
          <w:color w:val="000000"/>
          <w:kern w:val="0"/>
          <w:sz w:val="32"/>
          <w:szCs w:val="32"/>
        </w:rPr>
        <w:t>日前，报送《</w:t>
      </w:r>
      <w:r>
        <w:rPr>
          <w:rFonts w:hint="eastAsia" w:eastAsia="方正仿宋_GBK"/>
          <w:bCs/>
          <w:sz w:val="32"/>
          <w:szCs w:val="32"/>
        </w:rPr>
        <w:t>旧县街道</w:t>
      </w:r>
      <w:r>
        <w:rPr>
          <w:rFonts w:eastAsia="方正仿宋_GBK"/>
          <w:bCs/>
          <w:sz w:val="32"/>
          <w:szCs w:val="32"/>
        </w:rPr>
        <w:t>农村人居环境整治“五清理一活动”专项行动统计表</w:t>
      </w:r>
      <w:r>
        <w:rPr>
          <w:rFonts w:eastAsia="方正仿宋_GBK"/>
          <w:bCs/>
          <w:iCs/>
          <w:color w:val="000000"/>
          <w:kern w:val="0"/>
          <w:sz w:val="32"/>
          <w:szCs w:val="32"/>
        </w:rPr>
        <w:t>》至人居办。</w:t>
      </w:r>
      <w:r>
        <w:rPr>
          <w:rFonts w:eastAsia="方正仿宋_GBK"/>
          <w:bCs/>
          <w:sz w:val="32"/>
          <w:szCs w:val="32"/>
        </w:rPr>
        <w:t>建立常态化督导机制，及时发现问题、交办问题。建立群众事群众干、群众参与、群众监督机制，以农民群众为主体，筑牢广泛、直接的监督防线</w:t>
      </w:r>
      <w:r>
        <w:rPr>
          <w:rFonts w:hint="eastAsia" w:eastAsia="方正仿宋_GBK"/>
          <w:bCs/>
          <w:sz w:val="32"/>
          <w:szCs w:val="32"/>
        </w:rPr>
        <w:t>，</w:t>
      </w:r>
      <w:r>
        <w:rPr>
          <w:rFonts w:eastAsia="方正仿宋_GBK"/>
          <w:bCs/>
          <w:sz w:val="32"/>
          <w:szCs w:val="32"/>
        </w:rPr>
        <w:t>畅通线上、线下举报投诉渠道（投诉电话：</w:t>
      </w:r>
      <w:r>
        <w:rPr>
          <w:rFonts w:hint="eastAsia" w:eastAsia="方正仿宋_GBK"/>
          <w:bCs/>
          <w:sz w:val="32"/>
          <w:szCs w:val="32"/>
        </w:rPr>
        <w:t>45422230</w:t>
      </w:r>
      <w:r>
        <w:rPr>
          <w:rFonts w:eastAsia="方正仿宋_GBK"/>
          <w:bCs/>
          <w:sz w:val="32"/>
          <w:szCs w:val="32"/>
        </w:rPr>
        <w:t>），及时核查整改群众反映的问题。</w:t>
      </w:r>
    </w:p>
    <w:p>
      <w:pPr>
        <w:rPr>
          <w:rFonts w:hint="eastAsia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</w:rPr>
        <w:t xml:space="preserve">旧县街道党政办公室    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</w:rPr>
        <w:t xml:space="preserve">   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</w:rPr>
        <w:t>20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</w:rPr>
        <w:t>年</w:t>
      </w:r>
      <w:r>
        <w:rPr>
          <w:rFonts w:hint="eastAsia" w:eastAsia="方正仿宋_GBK" w:cs="Times New Roman"/>
          <w:bCs/>
          <w:color w:val="auto"/>
          <w:sz w:val="28"/>
          <w:szCs w:val="28"/>
          <w:u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</w:rPr>
        <w:t>月</w:t>
      </w:r>
      <w:r>
        <w:rPr>
          <w:rFonts w:hint="eastAsia" w:eastAsia="方正仿宋_GBK" w:cs="Times New Roman"/>
          <w:bCs/>
          <w:color w:val="auto"/>
          <w:sz w:val="28"/>
          <w:szCs w:val="28"/>
          <w:u w:val="none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</w:rPr>
        <w:t>日印发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u w:val="none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1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A4"/>
    <w:rsid w:val="000331C5"/>
    <w:rsid w:val="00036EF5"/>
    <w:rsid w:val="00053857"/>
    <w:rsid w:val="000540B5"/>
    <w:rsid w:val="00060AA4"/>
    <w:rsid w:val="00072861"/>
    <w:rsid w:val="00083D73"/>
    <w:rsid w:val="000A2C95"/>
    <w:rsid w:val="000A654F"/>
    <w:rsid w:val="000B3485"/>
    <w:rsid w:val="000B462A"/>
    <w:rsid w:val="000C38C3"/>
    <w:rsid w:val="000D07E5"/>
    <w:rsid w:val="000E6266"/>
    <w:rsid w:val="001023A4"/>
    <w:rsid w:val="00114454"/>
    <w:rsid w:val="001219C5"/>
    <w:rsid w:val="00121DB4"/>
    <w:rsid w:val="0012339A"/>
    <w:rsid w:val="0013397A"/>
    <w:rsid w:val="00133B2C"/>
    <w:rsid w:val="0013550E"/>
    <w:rsid w:val="00150414"/>
    <w:rsid w:val="00150BCE"/>
    <w:rsid w:val="00172117"/>
    <w:rsid w:val="00181F1E"/>
    <w:rsid w:val="001A5BE5"/>
    <w:rsid w:val="001A791A"/>
    <w:rsid w:val="001C3C1E"/>
    <w:rsid w:val="001C7209"/>
    <w:rsid w:val="001D3EBA"/>
    <w:rsid w:val="001E7926"/>
    <w:rsid w:val="00212385"/>
    <w:rsid w:val="00221FF1"/>
    <w:rsid w:val="00247465"/>
    <w:rsid w:val="00291271"/>
    <w:rsid w:val="002915F5"/>
    <w:rsid w:val="002A15FC"/>
    <w:rsid w:val="002B0BB2"/>
    <w:rsid w:val="002C227D"/>
    <w:rsid w:val="002D1211"/>
    <w:rsid w:val="002D7A79"/>
    <w:rsid w:val="002D7DFE"/>
    <w:rsid w:val="002E275A"/>
    <w:rsid w:val="002F22F3"/>
    <w:rsid w:val="002F3610"/>
    <w:rsid w:val="0030252C"/>
    <w:rsid w:val="003242E9"/>
    <w:rsid w:val="003308EF"/>
    <w:rsid w:val="00331620"/>
    <w:rsid w:val="003329B2"/>
    <w:rsid w:val="003442AB"/>
    <w:rsid w:val="0034564E"/>
    <w:rsid w:val="00375BEE"/>
    <w:rsid w:val="003D2C94"/>
    <w:rsid w:val="003D6A77"/>
    <w:rsid w:val="003F1B8C"/>
    <w:rsid w:val="003F1C9C"/>
    <w:rsid w:val="00421801"/>
    <w:rsid w:val="00422CF3"/>
    <w:rsid w:val="00430AFA"/>
    <w:rsid w:val="004429C9"/>
    <w:rsid w:val="004678FA"/>
    <w:rsid w:val="00485212"/>
    <w:rsid w:val="00490DF0"/>
    <w:rsid w:val="004E28A6"/>
    <w:rsid w:val="004F441D"/>
    <w:rsid w:val="00503E82"/>
    <w:rsid w:val="00512869"/>
    <w:rsid w:val="00516846"/>
    <w:rsid w:val="005364E1"/>
    <w:rsid w:val="00542B51"/>
    <w:rsid w:val="00560882"/>
    <w:rsid w:val="0056187F"/>
    <w:rsid w:val="0056349B"/>
    <w:rsid w:val="00567490"/>
    <w:rsid w:val="00572C3E"/>
    <w:rsid w:val="00581C58"/>
    <w:rsid w:val="00582E7D"/>
    <w:rsid w:val="00584F3F"/>
    <w:rsid w:val="00596473"/>
    <w:rsid w:val="005B4E82"/>
    <w:rsid w:val="005C2EEA"/>
    <w:rsid w:val="005D0798"/>
    <w:rsid w:val="005D197B"/>
    <w:rsid w:val="005E0E67"/>
    <w:rsid w:val="0062292E"/>
    <w:rsid w:val="0067121C"/>
    <w:rsid w:val="00673DB5"/>
    <w:rsid w:val="00685713"/>
    <w:rsid w:val="006B3FA3"/>
    <w:rsid w:val="006B5376"/>
    <w:rsid w:val="006C3711"/>
    <w:rsid w:val="006C3FA5"/>
    <w:rsid w:val="006D7315"/>
    <w:rsid w:val="006E2B48"/>
    <w:rsid w:val="006E3281"/>
    <w:rsid w:val="006E5BAF"/>
    <w:rsid w:val="0070056F"/>
    <w:rsid w:val="00715F06"/>
    <w:rsid w:val="0072362B"/>
    <w:rsid w:val="00726B29"/>
    <w:rsid w:val="00744FA8"/>
    <w:rsid w:val="00745CA7"/>
    <w:rsid w:val="007753D0"/>
    <w:rsid w:val="007A7713"/>
    <w:rsid w:val="007B3D12"/>
    <w:rsid w:val="0080274D"/>
    <w:rsid w:val="00815B90"/>
    <w:rsid w:val="00831BBC"/>
    <w:rsid w:val="00845103"/>
    <w:rsid w:val="00850F61"/>
    <w:rsid w:val="00883067"/>
    <w:rsid w:val="00890636"/>
    <w:rsid w:val="00893E0B"/>
    <w:rsid w:val="008968BA"/>
    <w:rsid w:val="008A2AA4"/>
    <w:rsid w:val="008B073C"/>
    <w:rsid w:val="008B22DF"/>
    <w:rsid w:val="008C3759"/>
    <w:rsid w:val="008C4B9A"/>
    <w:rsid w:val="008D3F45"/>
    <w:rsid w:val="008F542F"/>
    <w:rsid w:val="008F6DC5"/>
    <w:rsid w:val="0090401F"/>
    <w:rsid w:val="00906523"/>
    <w:rsid w:val="00912246"/>
    <w:rsid w:val="0091321A"/>
    <w:rsid w:val="009347B7"/>
    <w:rsid w:val="00937870"/>
    <w:rsid w:val="009427E0"/>
    <w:rsid w:val="00954640"/>
    <w:rsid w:val="00954A00"/>
    <w:rsid w:val="009572EF"/>
    <w:rsid w:val="00964250"/>
    <w:rsid w:val="0097779D"/>
    <w:rsid w:val="00985512"/>
    <w:rsid w:val="00991124"/>
    <w:rsid w:val="009A484A"/>
    <w:rsid w:val="009A589C"/>
    <w:rsid w:val="009B4145"/>
    <w:rsid w:val="009C08F6"/>
    <w:rsid w:val="009C356C"/>
    <w:rsid w:val="009C5DA2"/>
    <w:rsid w:val="009C6858"/>
    <w:rsid w:val="00A0345B"/>
    <w:rsid w:val="00A123EF"/>
    <w:rsid w:val="00A1245F"/>
    <w:rsid w:val="00A55B77"/>
    <w:rsid w:val="00A65C82"/>
    <w:rsid w:val="00A82831"/>
    <w:rsid w:val="00AB0FBB"/>
    <w:rsid w:val="00AB298D"/>
    <w:rsid w:val="00AB5308"/>
    <w:rsid w:val="00AC6183"/>
    <w:rsid w:val="00AE6C75"/>
    <w:rsid w:val="00AF082A"/>
    <w:rsid w:val="00AF2274"/>
    <w:rsid w:val="00B13664"/>
    <w:rsid w:val="00B1409B"/>
    <w:rsid w:val="00B44181"/>
    <w:rsid w:val="00B457FE"/>
    <w:rsid w:val="00B5247D"/>
    <w:rsid w:val="00B57837"/>
    <w:rsid w:val="00B80D55"/>
    <w:rsid w:val="00B81E9C"/>
    <w:rsid w:val="00B83CBD"/>
    <w:rsid w:val="00B84857"/>
    <w:rsid w:val="00B90378"/>
    <w:rsid w:val="00B94C8F"/>
    <w:rsid w:val="00B96973"/>
    <w:rsid w:val="00BA0123"/>
    <w:rsid w:val="00BA502C"/>
    <w:rsid w:val="00BA6525"/>
    <w:rsid w:val="00BC5E35"/>
    <w:rsid w:val="00BE02FE"/>
    <w:rsid w:val="00BE63B7"/>
    <w:rsid w:val="00BF7D49"/>
    <w:rsid w:val="00C10977"/>
    <w:rsid w:val="00C1382E"/>
    <w:rsid w:val="00C201AC"/>
    <w:rsid w:val="00C3624A"/>
    <w:rsid w:val="00C455EA"/>
    <w:rsid w:val="00C62C98"/>
    <w:rsid w:val="00C64EF6"/>
    <w:rsid w:val="00C77D57"/>
    <w:rsid w:val="00C85A99"/>
    <w:rsid w:val="00C90D82"/>
    <w:rsid w:val="00C912E2"/>
    <w:rsid w:val="00CA4CFF"/>
    <w:rsid w:val="00CB2BED"/>
    <w:rsid w:val="00CC560B"/>
    <w:rsid w:val="00CC561E"/>
    <w:rsid w:val="00CC6DB3"/>
    <w:rsid w:val="00CD067F"/>
    <w:rsid w:val="00CD24DB"/>
    <w:rsid w:val="00CD4B3C"/>
    <w:rsid w:val="00CE3600"/>
    <w:rsid w:val="00CE46C5"/>
    <w:rsid w:val="00CF17C9"/>
    <w:rsid w:val="00D469D9"/>
    <w:rsid w:val="00D7589F"/>
    <w:rsid w:val="00D7603F"/>
    <w:rsid w:val="00D76549"/>
    <w:rsid w:val="00D83595"/>
    <w:rsid w:val="00DA36DD"/>
    <w:rsid w:val="00DA37EA"/>
    <w:rsid w:val="00DC4594"/>
    <w:rsid w:val="00DC7032"/>
    <w:rsid w:val="00DD1E6A"/>
    <w:rsid w:val="00DE6473"/>
    <w:rsid w:val="00DF1BA0"/>
    <w:rsid w:val="00DF4E09"/>
    <w:rsid w:val="00DF56BB"/>
    <w:rsid w:val="00DF74A0"/>
    <w:rsid w:val="00E0165E"/>
    <w:rsid w:val="00E01C34"/>
    <w:rsid w:val="00E2475A"/>
    <w:rsid w:val="00E31810"/>
    <w:rsid w:val="00E47EB1"/>
    <w:rsid w:val="00E92968"/>
    <w:rsid w:val="00EA06E4"/>
    <w:rsid w:val="00ED412B"/>
    <w:rsid w:val="00EF15B4"/>
    <w:rsid w:val="00EF6F03"/>
    <w:rsid w:val="00F06593"/>
    <w:rsid w:val="00F134EC"/>
    <w:rsid w:val="00F1735C"/>
    <w:rsid w:val="00F17F71"/>
    <w:rsid w:val="00F247D3"/>
    <w:rsid w:val="00F260EA"/>
    <w:rsid w:val="00F37EA4"/>
    <w:rsid w:val="00F503DB"/>
    <w:rsid w:val="00F6340A"/>
    <w:rsid w:val="00F64660"/>
    <w:rsid w:val="00F74F6A"/>
    <w:rsid w:val="00F84636"/>
    <w:rsid w:val="00F857C8"/>
    <w:rsid w:val="00F876C5"/>
    <w:rsid w:val="00FA0A5B"/>
    <w:rsid w:val="00FB17CA"/>
    <w:rsid w:val="00FC1012"/>
    <w:rsid w:val="00FC235A"/>
    <w:rsid w:val="00FD0B91"/>
    <w:rsid w:val="00FE0355"/>
    <w:rsid w:val="00FE5EDE"/>
    <w:rsid w:val="032818B8"/>
    <w:rsid w:val="04F64931"/>
    <w:rsid w:val="057130EB"/>
    <w:rsid w:val="069979D1"/>
    <w:rsid w:val="1112356C"/>
    <w:rsid w:val="17A97DEF"/>
    <w:rsid w:val="195B3611"/>
    <w:rsid w:val="1EC75CBF"/>
    <w:rsid w:val="1F484597"/>
    <w:rsid w:val="214D79C9"/>
    <w:rsid w:val="22CB4920"/>
    <w:rsid w:val="22F645EF"/>
    <w:rsid w:val="2555062C"/>
    <w:rsid w:val="28AE76E1"/>
    <w:rsid w:val="29CD4461"/>
    <w:rsid w:val="2CC05EA6"/>
    <w:rsid w:val="2D16275D"/>
    <w:rsid w:val="2E0A6C1B"/>
    <w:rsid w:val="325C72D4"/>
    <w:rsid w:val="3AF925FC"/>
    <w:rsid w:val="48A94B73"/>
    <w:rsid w:val="49AB7C87"/>
    <w:rsid w:val="4A193170"/>
    <w:rsid w:val="4B952B2A"/>
    <w:rsid w:val="50846807"/>
    <w:rsid w:val="54056110"/>
    <w:rsid w:val="56096BD1"/>
    <w:rsid w:val="56B9445E"/>
    <w:rsid w:val="57E10A49"/>
    <w:rsid w:val="5BA86CBE"/>
    <w:rsid w:val="5ED3478F"/>
    <w:rsid w:val="5FB13390"/>
    <w:rsid w:val="64D4610A"/>
    <w:rsid w:val="6EB0621B"/>
    <w:rsid w:val="73176F0C"/>
    <w:rsid w:val="77B413AA"/>
    <w:rsid w:val="79E936D4"/>
    <w:rsid w:val="7BA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eastAsia="方正仿宋_GBK" w:cs="Courier New"/>
      <w:sz w:val="32"/>
      <w:szCs w:val="21"/>
    </w:rPr>
  </w:style>
  <w:style w:type="paragraph" w:styleId="3">
    <w:name w:val="Body Text"/>
    <w:basedOn w:val="1"/>
    <w:unhideWhenUsed/>
    <w:qFormat/>
    <w:uiPriority w:val="99"/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Placeholder Text"/>
    <w:basedOn w:val="10"/>
    <w:semiHidden/>
    <w:qFormat/>
    <w:uiPriority w:val="99"/>
    <w:rPr>
      <w:color w:val="808080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2020-12-03T07:11:00Z</dcterms:created>
  <dc:creator>user</dc:creator>
  <cp:lastModifiedBy>旧县街道收发员</cp:lastModifiedBy>
  <cp:lastPrinted>2021-02-03T07:23:00Z</cp:lastPrinted>
  <dcterms:modified xsi:type="dcterms:W3CDTF">2021-12-20T01:19:16Z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