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重庆市铜梁区</w:t>
      </w:r>
      <w:r>
        <w:rPr>
          <w:rFonts w:hint="eastAsia" w:ascii="Times New Roman" w:hAnsi="Times New Roman" w:eastAsia="方正小标宋_GBK" w:cs="Times New Roman"/>
          <w:sz w:val="36"/>
          <w:szCs w:val="36"/>
        </w:rPr>
        <w:t>人民政府</w:t>
      </w:r>
      <w:r>
        <w:rPr>
          <w:rFonts w:ascii="Times New Roman" w:hAnsi="Times New Roman" w:eastAsia="方正小标宋_GBK" w:cs="Times New Roman"/>
          <w:sz w:val="36"/>
          <w:szCs w:val="36"/>
        </w:rPr>
        <w:t>旧县街道办事处</w:t>
      </w:r>
    </w:p>
    <w:p>
      <w:pPr>
        <w:spacing w:line="596" w:lineRule="exact"/>
        <w:jc w:val="center"/>
        <w:rPr>
          <w:rFonts w:ascii="方正小标宋_GBK" w:hAnsi="Times New Roman" w:eastAsia="方正小标宋_GBK"/>
          <w:sz w:val="36"/>
          <w:szCs w:val="36"/>
        </w:rPr>
      </w:pPr>
      <w:r>
        <w:rPr>
          <w:rFonts w:hint="eastAsia" w:ascii="方正小标宋_GBK" w:hAnsi="Times New Roman" w:eastAsia="方正小标宋_GBK"/>
          <w:sz w:val="36"/>
          <w:szCs w:val="36"/>
        </w:rPr>
        <w:t>2023年度部门决算公开说明</w:t>
      </w:r>
    </w:p>
    <w:p>
      <w:pPr>
        <w:pStyle w:val="6"/>
        <w:shd w:val="clear" w:color="auto" w:fill="FFFFFF"/>
        <w:spacing w:beforeAutospacing="0" w:line="596" w:lineRule="exact"/>
        <w:rPr>
          <w:rFonts w:ascii="Times New Roman" w:hAnsi="Times New Roman" w:eastAsia="方正黑体_GBK" w:cs="Times New Roman"/>
          <w:bCs/>
          <w:sz w:val="32"/>
          <w:szCs w:val="32"/>
        </w:rPr>
      </w:pPr>
      <w:r>
        <w:rPr>
          <w:rStyle w:val="8"/>
          <w:rFonts w:ascii="Times New Roman" w:hAnsi="Times New Roman" w:eastAsia="方正黑体_GBK" w:cs="Times New Roman"/>
          <w:b w:val="0"/>
          <w:bCs/>
          <w:sz w:val="32"/>
          <w:szCs w:val="32"/>
          <w:shd w:val="clear" w:color="auto" w:fill="FFFFFF"/>
        </w:rPr>
        <w:t>一、部门基本情况</w:t>
      </w:r>
    </w:p>
    <w:p>
      <w:pPr>
        <w:pStyle w:val="6"/>
        <w:shd w:val="clear" w:color="auto" w:fill="FFFFFF"/>
        <w:spacing w:beforeAutospacing="0" w:line="596" w:lineRule="exact"/>
        <w:ind w:firstLine="420"/>
        <w:rPr>
          <w:rFonts w:ascii="Times New Roman" w:hAnsi="Times New Roman" w:eastAsia="方正楷体_GBK" w:cs="Times New Roman"/>
          <w:bCs/>
          <w:sz w:val="32"/>
          <w:szCs w:val="32"/>
        </w:rPr>
      </w:pPr>
      <w:r>
        <w:rPr>
          <w:rStyle w:val="8"/>
          <w:rFonts w:ascii="Times New Roman" w:hAnsi="Times New Roman" w:eastAsia="方正楷体_GBK" w:cs="Times New Roman"/>
          <w:b w:val="0"/>
          <w:bCs/>
          <w:sz w:val="32"/>
          <w:szCs w:val="32"/>
          <w:shd w:val="clear" w:color="auto" w:fill="FFFFFF"/>
        </w:rPr>
        <w:t>（一）职能职责</w:t>
      </w:r>
    </w:p>
    <w:p>
      <w:pPr>
        <w:pStyle w:val="6"/>
        <w:spacing w:before="0" w:beforeAutospacing="0" w:after="0" w:afterAutospacing="0" w:line="596"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sz w:val="32"/>
          <w:szCs w:val="32"/>
        </w:rPr>
        <w:t>铜梁区旧县街道办事处在区委、区政府的领导下，贯彻执行党和国家的方针、政策、法律、法规；负责辖区内的地方性、群众性、公益性、社会性工作；负责精神文明建设；城市建设和管理、市容环境卫生、园林绿化、环境保护、市政、规划、房地产等监督、管理、服务工作；负责辖区内的稳定和社会治安综合治理工作，依照相关政策做好出租房屋和外来人口的管理工作； 负责民事调解，法律服务工作，维护居民的合法权益；负责社区建设和管理，指导开展社区服务工作，发动和组织社区成员开展各类社区公益活动；负责民兵、兵役、拥军优属、优抚安置、社会救济、社会福利、社会文化、科普、体育、教育、旅游等工作；负责发展街道和村（社区）组织集体经济，管理街道国有资产和村（社区）集体资产，为街道和村（社区）集体经济组织提供人才、科技、信息和其他服务，以经济、法律和必要的行政手段推动街道、村级经济发展和维护市场秩序；负责计划生育、安全生产监督工作；指导和帮助村（社区）居民委员会搞好组织建设和制度建设，发挥村（社区）居民委员会的群众自治作用；配合有关部门做好防汛、防风、防火、防震、抢险和救灾工作；向区人民政府反映群众意见和要求，办理人民群众来信来访事项。</w:t>
      </w:r>
    </w:p>
    <w:p>
      <w:pPr>
        <w:pStyle w:val="6"/>
        <w:shd w:val="clear" w:color="auto" w:fill="FFFFFF"/>
        <w:spacing w:beforeAutospacing="0" w:line="596" w:lineRule="exact"/>
        <w:ind w:firstLine="420"/>
        <w:rPr>
          <w:rFonts w:ascii="Times New Roman" w:hAnsi="Times New Roman" w:eastAsia="方正楷体_GBK" w:cs="Times New Roman"/>
          <w:bCs/>
          <w:sz w:val="32"/>
          <w:szCs w:val="32"/>
        </w:rPr>
      </w:pPr>
      <w:r>
        <w:rPr>
          <w:rStyle w:val="8"/>
          <w:rFonts w:ascii="Times New Roman" w:hAnsi="Times New Roman" w:eastAsia="方正楷体_GBK" w:cs="Times New Roman"/>
          <w:b w:val="0"/>
          <w:bCs/>
          <w:sz w:val="32"/>
          <w:szCs w:val="32"/>
          <w:shd w:val="clear" w:color="auto" w:fill="FFFFFF"/>
        </w:rPr>
        <w:t>（二）机构设置</w:t>
      </w:r>
    </w:p>
    <w:p>
      <w:pPr>
        <w:pStyle w:val="2"/>
        <w:spacing w:beforeAutospacing="0" w:line="596" w:lineRule="exact"/>
        <w:ind w:firstLine="640" w:firstLineChars="200"/>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我单位2023年度机关机构构成为：重庆市铜梁区人民政府旧县街道办事处（本级），事业单位机构为：重庆市铜梁区旧县街道产业培育中心、重庆市铜梁区旧县街道社区文化服务中心、重庆市铜梁区旧县街道劳动就业和社会保障服务所、重庆市铜梁区旧县街道退役军人服务站、重庆市铜梁区旧县街道综合行政执法大队、重庆市铜梁区旧县街道社区事务服务中心、重庆市铜梁区旧县街道城市提升服务中心共7个事业单位，较2022年度无变化。</w:t>
      </w:r>
    </w:p>
    <w:p>
      <w:pPr>
        <w:pStyle w:val="6"/>
        <w:shd w:val="clear" w:color="auto" w:fill="FFFFFF"/>
        <w:spacing w:beforeAutospacing="0" w:line="596" w:lineRule="exact"/>
        <w:rPr>
          <w:rStyle w:val="8"/>
          <w:rFonts w:ascii="Times New Roman" w:hAnsi="Times New Roman" w:eastAsia="方正黑体_GBK" w:cs="Times New Roman"/>
          <w:b w:val="0"/>
          <w:bCs/>
          <w:sz w:val="32"/>
          <w:szCs w:val="32"/>
          <w:shd w:val="clear" w:color="auto" w:fill="FFFFFF"/>
        </w:rPr>
      </w:pPr>
      <w:r>
        <w:rPr>
          <w:rStyle w:val="8"/>
          <w:rFonts w:ascii="Times New Roman" w:hAnsi="Times New Roman" w:eastAsia="方正黑体_GBK" w:cs="Times New Roman"/>
          <w:b w:val="0"/>
          <w:bCs/>
          <w:sz w:val="32"/>
          <w:szCs w:val="32"/>
          <w:shd w:val="clear" w:color="auto" w:fill="FFFFFF"/>
        </w:rPr>
        <w:t>二、部门决算情况说明</w:t>
      </w:r>
    </w:p>
    <w:p>
      <w:pPr>
        <w:pStyle w:val="16"/>
        <w:autoSpaceDE w:val="0"/>
        <w:spacing w:line="596"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（一）收入支出决算总体情况说明。</w:t>
      </w:r>
    </w:p>
    <w:p>
      <w:pPr>
        <w:pStyle w:val="6"/>
        <w:shd w:val="clear" w:color="auto" w:fill="FFFFFF"/>
        <w:spacing w:beforeAutospacing="0" w:line="596" w:lineRule="exact"/>
        <w:ind w:firstLine="643" w:firstLineChars="200"/>
        <w:rPr>
          <w:rFonts w:ascii="Times New Roman" w:hAnsi="Times New Roman" w:eastAsia="方正仿宋_GBK" w:cs="Times New Roman"/>
          <w:sz w:val="32"/>
          <w:szCs w:val="32"/>
        </w:rPr>
      </w:pPr>
      <w:r>
        <w:rPr>
          <w:rStyle w:val="8"/>
          <w:rFonts w:ascii="Times New Roman" w:hAnsi="Times New Roman" w:eastAsia="方正仿宋_GBK" w:cs="Times New Roman"/>
          <w:sz w:val="32"/>
          <w:szCs w:val="32"/>
          <w:shd w:val="clear" w:color="auto" w:fill="FFFFFF"/>
        </w:rPr>
        <w:t>1.总体情况。</w:t>
      </w:r>
      <w:r>
        <w:rPr>
          <w:rFonts w:ascii="Times New Roman" w:hAnsi="Times New Roman" w:eastAsia="方正仿宋_GBK" w:cs="Times New Roman"/>
          <w:sz w:val="32"/>
          <w:szCs w:val="32"/>
          <w:shd w:val="clear" w:color="auto" w:fill="FFFFFF"/>
        </w:rPr>
        <w:t>2023年度收入总计7058.15万元，支出总计</w:t>
      </w:r>
      <w:r>
        <w:rPr>
          <w:rFonts w:ascii="Times New Roman" w:hAnsi="Times New Roman" w:eastAsia="方正仿宋_GBK" w:cs="Times New Roman"/>
          <w:sz w:val="32"/>
          <w:szCs w:val="32"/>
        </w:rPr>
        <w:t>7058.15</w:t>
      </w:r>
      <w:r>
        <w:rPr>
          <w:rFonts w:ascii="Times New Roman" w:hAnsi="Times New Roman" w:eastAsia="方正仿宋_GBK" w:cs="Times New Roman"/>
          <w:sz w:val="32"/>
          <w:szCs w:val="32"/>
          <w:shd w:val="clear" w:color="auto" w:fill="FFFFFF"/>
        </w:rPr>
        <w:t>万元。收支较上年决算数增加1297.59万元，增长22.53%，主要原因是2023年全年预算支出较上年增加1297.59万元。其中：基本支出较上年减少126.53万元，项目支出较上年增加1424.12万元。</w:t>
      </w:r>
    </w:p>
    <w:p>
      <w:pPr>
        <w:pStyle w:val="6"/>
        <w:snapToGrid w:val="0"/>
        <w:spacing w:before="0" w:beforeAutospacing="0" w:after="0" w:afterAutospacing="0" w:line="596" w:lineRule="exact"/>
        <w:ind w:firstLine="643" w:firstLineChars="200"/>
        <w:rPr>
          <w:rFonts w:ascii="Times New Roman" w:hAnsi="Times New Roman" w:eastAsia="方正仿宋_GBK" w:cs="Times New Roman"/>
          <w:sz w:val="32"/>
          <w:szCs w:val="32"/>
          <w:shd w:val="clear" w:color="auto" w:fill="FFFFFF"/>
        </w:rPr>
      </w:pPr>
      <w:r>
        <w:rPr>
          <w:rStyle w:val="8"/>
          <w:rFonts w:ascii="Times New Roman" w:hAnsi="Times New Roman" w:eastAsia="方正仿宋_GBK" w:cs="Times New Roman"/>
          <w:sz w:val="32"/>
          <w:szCs w:val="32"/>
          <w:shd w:val="clear" w:color="auto" w:fill="FFFFFF"/>
        </w:rPr>
        <w:t>2.收入情况。</w:t>
      </w:r>
      <w:r>
        <w:rPr>
          <w:rFonts w:ascii="Times New Roman" w:hAnsi="Times New Roman" w:eastAsia="方正仿宋_GBK" w:cs="Times New Roman"/>
          <w:sz w:val="32"/>
          <w:szCs w:val="32"/>
          <w:shd w:val="clear" w:color="auto" w:fill="FFFFFF"/>
        </w:rPr>
        <w:t>2023年度收入合计6982.15万元，较上年决算数增加1297.58万元，增长22.83%，主要原因是2023年全年预算收入较上年增加1297.59万元。其中：基本支出较上年减少126.53万元，项目支出较上年增加1424.12万元。其中：财政拨款收入</w:t>
      </w:r>
      <w:r>
        <w:rPr>
          <w:rFonts w:ascii="Times New Roman" w:hAnsi="Times New Roman" w:eastAsia="方正仿宋_GBK" w:cs="Times New Roman"/>
          <w:sz w:val="32"/>
          <w:szCs w:val="32"/>
        </w:rPr>
        <w:t>6982.15</w:t>
      </w:r>
      <w:r>
        <w:rPr>
          <w:rFonts w:ascii="Times New Roman" w:hAnsi="Times New Roman" w:eastAsia="方正仿宋_GBK" w:cs="Times New Roman"/>
          <w:sz w:val="32"/>
          <w:szCs w:val="32"/>
          <w:shd w:val="clear" w:color="auto" w:fill="FFFFFF"/>
        </w:rPr>
        <w:t>万元，占</w:t>
      </w:r>
      <w:r>
        <w:rPr>
          <w:rFonts w:ascii="Times New Roman" w:hAnsi="Times New Roman" w:eastAsia="方正仿宋_GBK" w:cs="Times New Roman"/>
          <w:sz w:val="32"/>
          <w:szCs w:val="32"/>
        </w:rPr>
        <w:t>100.00</w:t>
      </w:r>
      <w:r>
        <w:rPr>
          <w:rFonts w:ascii="Times New Roman" w:hAnsi="Times New Roman" w:eastAsia="方正仿宋_GBK" w:cs="Times New Roman"/>
          <w:sz w:val="32"/>
          <w:szCs w:val="32"/>
          <w:shd w:val="clear" w:color="auto" w:fill="FFFFFF"/>
        </w:rPr>
        <w:t>%；事业收入</w:t>
      </w:r>
      <w:r>
        <w:rPr>
          <w:rFonts w:ascii="Times New Roman" w:hAnsi="Times New Roman" w:eastAsia="方正仿宋_GBK" w:cs="Times New Roman"/>
          <w:sz w:val="32"/>
          <w:szCs w:val="32"/>
        </w:rPr>
        <w:t>0.00</w:t>
      </w:r>
      <w:r>
        <w:rPr>
          <w:rFonts w:ascii="Times New Roman" w:hAnsi="Times New Roman" w:eastAsia="方正仿宋_GBK" w:cs="Times New Roman"/>
          <w:sz w:val="32"/>
          <w:szCs w:val="32"/>
          <w:shd w:val="clear" w:color="auto" w:fill="FFFFFF"/>
        </w:rPr>
        <w:t>万元，占0.00%；经营收入</w:t>
      </w:r>
      <w:r>
        <w:rPr>
          <w:rFonts w:ascii="Times New Roman" w:hAnsi="Times New Roman" w:eastAsia="方正仿宋_GBK" w:cs="Times New Roman"/>
          <w:sz w:val="32"/>
          <w:szCs w:val="32"/>
        </w:rPr>
        <w:t>0.00</w:t>
      </w:r>
      <w:r>
        <w:rPr>
          <w:rFonts w:ascii="Times New Roman" w:hAnsi="Times New Roman" w:eastAsia="方正仿宋_GBK" w:cs="Times New Roman"/>
          <w:sz w:val="32"/>
          <w:szCs w:val="32"/>
          <w:shd w:val="clear" w:color="auto" w:fill="FFFFFF"/>
        </w:rPr>
        <w:t>万元，占0.00%；其他收入</w:t>
      </w:r>
      <w:r>
        <w:rPr>
          <w:rFonts w:ascii="Times New Roman" w:hAnsi="Times New Roman" w:eastAsia="方正仿宋_GBK" w:cs="Times New Roman"/>
          <w:sz w:val="32"/>
          <w:szCs w:val="32"/>
        </w:rPr>
        <w:t>0.00</w:t>
      </w:r>
      <w:r>
        <w:rPr>
          <w:rFonts w:ascii="Times New Roman" w:hAnsi="Times New Roman" w:eastAsia="方正仿宋_GBK" w:cs="Times New Roman"/>
          <w:sz w:val="32"/>
          <w:szCs w:val="32"/>
          <w:shd w:val="clear" w:color="auto" w:fill="FFFFFF"/>
        </w:rPr>
        <w:t>万元，占0.00%。此外，使用非财政拨款结余和专用结余</w:t>
      </w:r>
      <w:r>
        <w:rPr>
          <w:rFonts w:ascii="Times New Roman" w:hAnsi="Times New Roman" w:eastAsia="方正仿宋_GBK" w:cs="Times New Roman"/>
          <w:sz w:val="32"/>
          <w:szCs w:val="32"/>
        </w:rPr>
        <w:t>0.00</w:t>
      </w:r>
      <w:r>
        <w:rPr>
          <w:rFonts w:ascii="Times New Roman" w:hAnsi="Times New Roman" w:eastAsia="方正仿宋_GBK" w:cs="Times New Roman"/>
          <w:sz w:val="32"/>
          <w:szCs w:val="32"/>
          <w:shd w:val="clear" w:color="auto" w:fill="FFFFFF"/>
        </w:rPr>
        <w:t>万元，年初结转和结余</w:t>
      </w:r>
      <w:r>
        <w:rPr>
          <w:rFonts w:ascii="Times New Roman" w:hAnsi="Times New Roman" w:eastAsia="方正仿宋_GBK" w:cs="Times New Roman"/>
          <w:sz w:val="32"/>
          <w:szCs w:val="32"/>
        </w:rPr>
        <w:t>75.99</w:t>
      </w:r>
      <w:r>
        <w:rPr>
          <w:rFonts w:ascii="Times New Roman" w:hAnsi="Times New Roman" w:eastAsia="方正仿宋_GBK" w:cs="Times New Roman"/>
          <w:sz w:val="32"/>
          <w:szCs w:val="32"/>
          <w:shd w:val="clear" w:color="auto" w:fill="FFFFFF"/>
        </w:rPr>
        <w:t>万元。</w:t>
      </w:r>
    </w:p>
    <w:p>
      <w:pPr>
        <w:pStyle w:val="6"/>
        <w:snapToGrid w:val="0"/>
        <w:spacing w:before="0" w:beforeAutospacing="0" w:after="0" w:afterAutospacing="0" w:line="596" w:lineRule="exact"/>
        <w:ind w:firstLine="643" w:firstLineChars="200"/>
        <w:rPr>
          <w:rFonts w:ascii="Times New Roman" w:hAnsi="Times New Roman" w:eastAsia="方正仿宋_GBK" w:cs="Times New Roman"/>
          <w:sz w:val="32"/>
          <w:szCs w:val="32"/>
          <w:shd w:val="clear" w:color="auto" w:fill="FFFFFF"/>
        </w:rPr>
      </w:pPr>
      <w:r>
        <w:rPr>
          <w:rStyle w:val="8"/>
          <w:rFonts w:ascii="Times New Roman" w:hAnsi="Times New Roman" w:eastAsia="方正仿宋_GBK" w:cs="Times New Roman"/>
          <w:sz w:val="32"/>
          <w:szCs w:val="32"/>
          <w:shd w:val="clear" w:color="auto" w:fill="FFFFFF"/>
        </w:rPr>
        <w:t>3.支出情况。</w:t>
      </w:r>
      <w:r>
        <w:rPr>
          <w:rFonts w:ascii="Times New Roman" w:hAnsi="Times New Roman" w:eastAsia="方正仿宋_GBK" w:cs="Times New Roman"/>
          <w:sz w:val="32"/>
          <w:szCs w:val="32"/>
          <w:shd w:val="clear" w:color="auto" w:fill="FFFFFF"/>
        </w:rPr>
        <w:t>2023年度支出合计</w:t>
      </w:r>
      <w:r>
        <w:rPr>
          <w:rFonts w:ascii="Times New Roman" w:hAnsi="Times New Roman" w:eastAsia="方正仿宋_GBK" w:cs="Times New Roman"/>
          <w:sz w:val="32"/>
          <w:szCs w:val="32"/>
        </w:rPr>
        <w:t>6982.15</w:t>
      </w:r>
      <w:r>
        <w:rPr>
          <w:rFonts w:ascii="Times New Roman" w:hAnsi="Times New Roman" w:eastAsia="方正仿宋_GBK" w:cs="Times New Roman"/>
          <w:sz w:val="32"/>
          <w:szCs w:val="32"/>
          <w:shd w:val="clear" w:color="auto" w:fill="FFFFFF"/>
        </w:rPr>
        <w:t>万元，较上年决算数增加1297.58万元，增长22.83%，主要原因是2023年全年预算收入较上年增加1297.59万元。其中：基本支出较上年减少126.53万元，项目支出较上年增加1424.12万元。其中：基本支出</w:t>
      </w:r>
      <w:r>
        <w:rPr>
          <w:rFonts w:ascii="Times New Roman" w:hAnsi="Times New Roman" w:eastAsia="方正仿宋_GBK" w:cs="Times New Roman"/>
          <w:sz w:val="32"/>
          <w:szCs w:val="32"/>
        </w:rPr>
        <w:t>2446.44</w:t>
      </w:r>
      <w:r>
        <w:rPr>
          <w:rFonts w:ascii="Times New Roman" w:hAnsi="Times New Roman" w:eastAsia="方正仿宋_GBK" w:cs="Times New Roman"/>
          <w:sz w:val="32"/>
          <w:szCs w:val="32"/>
          <w:shd w:val="clear" w:color="auto" w:fill="FFFFFF"/>
        </w:rPr>
        <w:t>万元，占35.04%；项目支出</w:t>
      </w:r>
      <w:r>
        <w:rPr>
          <w:rFonts w:ascii="Times New Roman" w:hAnsi="Times New Roman" w:eastAsia="方正仿宋_GBK" w:cs="Times New Roman"/>
          <w:sz w:val="32"/>
          <w:szCs w:val="32"/>
        </w:rPr>
        <w:t>4535.71</w:t>
      </w:r>
      <w:r>
        <w:rPr>
          <w:rFonts w:ascii="Times New Roman" w:hAnsi="Times New Roman" w:eastAsia="方正仿宋_GBK" w:cs="Times New Roman"/>
          <w:sz w:val="32"/>
          <w:szCs w:val="32"/>
          <w:shd w:val="clear" w:color="auto" w:fill="FFFFFF"/>
        </w:rPr>
        <w:t>万元，占64.96%；经营支出</w:t>
      </w:r>
      <w:r>
        <w:rPr>
          <w:rFonts w:ascii="Times New Roman" w:hAnsi="Times New Roman" w:eastAsia="方正仿宋_GBK" w:cs="Times New Roman"/>
          <w:sz w:val="32"/>
          <w:szCs w:val="32"/>
        </w:rPr>
        <w:t>0.00</w:t>
      </w:r>
      <w:r>
        <w:rPr>
          <w:rFonts w:ascii="Times New Roman" w:hAnsi="Times New Roman" w:eastAsia="方正仿宋_GBK" w:cs="Times New Roman"/>
          <w:sz w:val="32"/>
          <w:szCs w:val="32"/>
          <w:shd w:val="clear" w:color="auto" w:fill="FFFFFF"/>
        </w:rPr>
        <w:t>万元，占0.00%。此外，结余分配</w:t>
      </w:r>
      <w:r>
        <w:rPr>
          <w:rFonts w:ascii="Times New Roman" w:hAnsi="Times New Roman" w:eastAsia="方正仿宋_GBK" w:cs="Times New Roman"/>
          <w:sz w:val="32"/>
          <w:szCs w:val="32"/>
        </w:rPr>
        <w:t>0.00</w:t>
      </w:r>
      <w:r>
        <w:rPr>
          <w:rFonts w:ascii="Times New Roman" w:hAnsi="Times New Roman" w:eastAsia="方正仿宋_GBK" w:cs="Times New Roman"/>
          <w:sz w:val="32"/>
          <w:szCs w:val="32"/>
          <w:shd w:val="clear" w:color="auto" w:fill="FFFFFF"/>
        </w:rPr>
        <w:t>万元。</w:t>
      </w:r>
    </w:p>
    <w:p>
      <w:pPr>
        <w:pStyle w:val="6"/>
        <w:snapToGrid w:val="0"/>
        <w:spacing w:before="0" w:beforeAutospacing="0" w:after="0" w:afterAutospacing="0" w:line="596" w:lineRule="exact"/>
        <w:ind w:firstLine="643" w:firstLineChars="200"/>
        <w:rPr>
          <w:rFonts w:ascii="Times New Roman" w:hAnsi="Times New Roman" w:eastAsia="方正仿宋_GBK" w:cs="Times New Roman"/>
          <w:sz w:val="32"/>
          <w:szCs w:val="32"/>
        </w:rPr>
      </w:pPr>
      <w:r>
        <w:rPr>
          <w:rStyle w:val="8"/>
          <w:rFonts w:ascii="Times New Roman" w:hAnsi="Times New Roman" w:eastAsia="方正仿宋_GBK" w:cs="Times New Roman"/>
          <w:sz w:val="32"/>
          <w:szCs w:val="32"/>
          <w:shd w:val="clear" w:color="auto" w:fill="FFFFFF"/>
        </w:rPr>
        <w:t>4.结转结余情况。</w:t>
      </w:r>
      <w:r>
        <w:rPr>
          <w:rFonts w:ascii="Times New Roman" w:hAnsi="Times New Roman" w:eastAsia="方正仿宋_GBK" w:cs="Times New Roman"/>
          <w:sz w:val="32"/>
          <w:szCs w:val="32"/>
          <w:shd w:val="clear" w:color="auto" w:fill="FFFFFF"/>
        </w:rPr>
        <w:t>2023年度年末结转和结余</w:t>
      </w:r>
      <w:r>
        <w:rPr>
          <w:rFonts w:ascii="Times New Roman" w:hAnsi="Times New Roman" w:eastAsia="方正仿宋_GBK" w:cs="Times New Roman"/>
          <w:sz w:val="32"/>
          <w:szCs w:val="32"/>
        </w:rPr>
        <w:t>75.99</w:t>
      </w:r>
      <w:r>
        <w:rPr>
          <w:rFonts w:ascii="Times New Roman" w:hAnsi="Times New Roman" w:eastAsia="方正仿宋_GBK" w:cs="Times New Roman"/>
          <w:sz w:val="32"/>
          <w:szCs w:val="32"/>
          <w:shd w:val="clear" w:color="auto" w:fill="FFFFFF"/>
        </w:rPr>
        <w:t>万元，较上年决算数无增减，主要原因是2019年抗洪救灾资金结余75.99万元。</w:t>
      </w:r>
    </w:p>
    <w:p>
      <w:pPr>
        <w:pStyle w:val="16"/>
        <w:autoSpaceDE w:val="0"/>
        <w:spacing w:line="596"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（二）财政拨款收入支出决算总体情况说明</w:t>
      </w:r>
    </w:p>
    <w:p>
      <w:pPr>
        <w:pStyle w:val="6"/>
        <w:snapToGrid w:val="0"/>
        <w:spacing w:before="0" w:beforeAutospacing="0" w:after="0" w:afterAutospacing="0" w:line="59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2023年度财政拨款收、支总计7058.15万元。与2022年相比，财政拨款收、支总计各增加1297.59万元，增长22.53%。主要原因是2023年全年预算收入较上年增加1297.59万元。其中：基本支出较上年减少126.53万元，项目支出较上年增加1424.12万元。</w:t>
      </w:r>
    </w:p>
    <w:p>
      <w:pPr>
        <w:pStyle w:val="16"/>
        <w:autoSpaceDE w:val="0"/>
        <w:spacing w:line="596"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（三）一般公共预算财政拨款收入支出决算情况说明</w:t>
      </w:r>
    </w:p>
    <w:p>
      <w:pPr>
        <w:pStyle w:val="6"/>
        <w:snapToGrid w:val="0"/>
        <w:spacing w:before="0" w:beforeAutospacing="0" w:after="0" w:afterAutospacing="0" w:line="596" w:lineRule="exact"/>
        <w:ind w:firstLine="643" w:firstLineChars="200"/>
        <w:rPr>
          <w:rFonts w:ascii="Times New Roman" w:hAnsi="Times New Roman" w:eastAsia="方正仿宋_GBK" w:cs="Times New Roman"/>
          <w:sz w:val="32"/>
          <w:szCs w:val="32"/>
        </w:rPr>
      </w:pPr>
      <w:r>
        <w:rPr>
          <w:rStyle w:val="8"/>
          <w:rFonts w:ascii="Times New Roman" w:hAnsi="Times New Roman" w:eastAsia="方正仿宋_GBK" w:cs="Times New Roman"/>
          <w:sz w:val="32"/>
          <w:szCs w:val="32"/>
          <w:shd w:val="clear" w:color="auto" w:fill="FFFFFF"/>
        </w:rPr>
        <w:t>1.收入情况。</w:t>
      </w:r>
      <w:r>
        <w:rPr>
          <w:rFonts w:ascii="Times New Roman" w:hAnsi="Times New Roman" w:eastAsia="方正仿宋_GBK" w:cs="Times New Roman"/>
          <w:sz w:val="32"/>
          <w:szCs w:val="32"/>
          <w:shd w:val="clear" w:color="auto" w:fill="FFFFFF"/>
        </w:rPr>
        <w:t>2023年度一般公共预算财政拨款收入</w:t>
      </w:r>
      <w:r>
        <w:rPr>
          <w:rFonts w:ascii="Times New Roman" w:hAnsi="Times New Roman" w:eastAsia="方正仿宋_GBK" w:cs="Times New Roman"/>
          <w:sz w:val="32"/>
          <w:szCs w:val="32"/>
        </w:rPr>
        <w:t>6765.38</w:t>
      </w:r>
      <w:r>
        <w:rPr>
          <w:rFonts w:ascii="Times New Roman" w:hAnsi="Times New Roman" w:eastAsia="方正仿宋_GBK" w:cs="Times New Roman"/>
          <w:sz w:val="32"/>
          <w:szCs w:val="32"/>
          <w:shd w:val="clear" w:color="auto" w:fill="FFFFFF"/>
        </w:rPr>
        <w:t>万元，较上年决算数增加1233.56万元，增长22.30%。主要原因是基本支出较去年减少126.53万元，项目资金较去年增长1424.12万元。其中：新增新申世纪新材料公司高压线跨境赔偿金575.18万元，泥结石路项目367.38万元，耕地占用税项目84.09万元，旧县失能照护中心前期工作经费18万元。较年初预算数增加2625.38万元，增长63.41%。主要原因是基本支出较年初预算减少23.19万元，项目支出较年初预算增加2602.19万元。此外，年初财政拨款结转和结余</w:t>
      </w:r>
      <w:r>
        <w:rPr>
          <w:rFonts w:ascii="Times New Roman" w:hAnsi="Times New Roman" w:eastAsia="方正仿宋_GBK" w:cs="Times New Roman"/>
          <w:sz w:val="32"/>
          <w:szCs w:val="32"/>
        </w:rPr>
        <w:t>75.99</w:t>
      </w:r>
      <w:r>
        <w:rPr>
          <w:rFonts w:ascii="Times New Roman" w:hAnsi="Times New Roman" w:eastAsia="方正仿宋_GBK" w:cs="Times New Roman"/>
          <w:sz w:val="32"/>
          <w:szCs w:val="32"/>
          <w:shd w:val="clear" w:color="auto" w:fill="FFFFFF"/>
        </w:rPr>
        <w:t>万元。</w:t>
      </w:r>
    </w:p>
    <w:p>
      <w:pPr>
        <w:pStyle w:val="6"/>
        <w:snapToGrid w:val="0"/>
        <w:spacing w:before="0" w:beforeAutospacing="0" w:after="0" w:afterAutospacing="0" w:line="596" w:lineRule="exact"/>
        <w:ind w:firstLine="643" w:firstLineChars="200"/>
        <w:rPr>
          <w:rFonts w:ascii="Times New Roman" w:hAnsi="Times New Roman" w:eastAsia="方正仿宋_GBK" w:cs="Times New Roman"/>
          <w:sz w:val="32"/>
          <w:szCs w:val="32"/>
        </w:rPr>
      </w:pPr>
      <w:r>
        <w:rPr>
          <w:rStyle w:val="8"/>
          <w:rFonts w:ascii="Times New Roman" w:hAnsi="Times New Roman" w:eastAsia="方正仿宋_GBK" w:cs="Times New Roman"/>
          <w:sz w:val="32"/>
          <w:szCs w:val="32"/>
          <w:shd w:val="clear" w:color="auto" w:fill="FFFFFF"/>
        </w:rPr>
        <w:t>2.支出情况。</w:t>
      </w:r>
      <w:r>
        <w:rPr>
          <w:rFonts w:ascii="Times New Roman" w:hAnsi="Times New Roman" w:eastAsia="方正仿宋_GBK" w:cs="Times New Roman"/>
          <w:sz w:val="32"/>
          <w:szCs w:val="32"/>
          <w:shd w:val="clear" w:color="auto" w:fill="FFFFFF"/>
        </w:rPr>
        <w:t>2023年度一般公共预算财政拨款支出</w:t>
      </w:r>
      <w:r>
        <w:rPr>
          <w:rFonts w:ascii="Times New Roman" w:hAnsi="Times New Roman" w:eastAsia="方正仿宋_GBK" w:cs="Times New Roman"/>
          <w:sz w:val="32"/>
          <w:szCs w:val="32"/>
        </w:rPr>
        <w:t>6765.38</w:t>
      </w:r>
      <w:r>
        <w:rPr>
          <w:rFonts w:ascii="Times New Roman" w:hAnsi="Times New Roman" w:eastAsia="方正仿宋_GBK" w:cs="Times New Roman"/>
          <w:sz w:val="32"/>
          <w:szCs w:val="32"/>
          <w:shd w:val="clear" w:color="auto" w:fill="FFFFFF"/>
        </w:rPr>
        <w:t>万元，较上年决算数增加1233.56万元，增长22.30%。主要原因是基本支出较去年减少126.53万元，项目资金较去年增长1424.12万元。其中：新增新申世纪新材料公司高压线跨境赔偿金575.18万元，泥结石路项目367.38万元，耕地占用税项目84.09万元，旧县失能照护中心前期工作经费18万元。较年初预算数增加2625.38万元，增长63.41%。主要原因是基本支出较年初预算减少23.19万元，项目支出较年初预算增加2602.19万元。</w:t>
      </w:r>
    </w:p>
    <w:p>
      <w:pPr>
        <w:pStyle w:val="6"/>
        <w:snapToGrid w:val="0"/>
        <w:spacing w:before="0" w:beforeAutospacing="0" w:after="0" w:afterAutospacing="0" w:line="596" w:lineRule="exact"/>
        <w:ind w:firstLine="643" w:firstLineChars="200"/>
        <w:rPr>
          <w:rFonts w:ascii="Times New Roman" w:hAnsi="Times New Roman" w:eastAsia="方正仿宋_GBK" w:cs="Times New Roman"/>
          <w:sz w:val="32"/>
          <w:szCs w:val="32"/>
        </w:rPr>
      </w:pPr>
      <w:r>
        <w:rPr>
          <w:rStyle w:val="8"/>
          <w:rFonts w:ascii="Times New Roman" w:hAnsi="Times New Roman" w:eastAsia="方正仿宋_GBK" w:cs="Times New Roman"/>
          <w:sz w:val="32"/>
          <w:szCs w:val="32"/>
          <w:shd w:val="clear" w:color="auto" w:fill="FFFFFF"/>
        </w:rPr>
        <w:t>3.结转结余情况。</w:t>
      </w:r>
      <w:r>
        <w:rPr>
          <w:rFonts w:ascii="Times New Roman" w:hAnsi="Times New Roman" w:eastAsia="方正仿宋_GBK" w:cs="Times New Roman"/>
          <w:sz w:val="32"/>
          <w:szCs w:val="32"/>
          <w:shd w:val="clear" w:color="auto" w:fill="FFFFFF"/>
        </w:rPr>
        <w:t>2023年度年末一般公共预算财政拨款结转和结余</w:t>
      </w:r>
      <w:r>
        <w:rPr>
          <w:rFonts w:ascii="Times New Roman" w:hAnsi="Times New Roman" w:eastAsia="方正仿宋_GBK" w:cs="Times New Roman"/>
          <w:sz w:val="32"/>
          <w:szCs w:val="32"/>
        </w:rPr>
        <w:t>75.99</w:t>
      </w:r>
      <w:r>
        <w:rPr>
          <w:rFonts w:ascii="Times New Roman" w:hAnsi="Times New Roman" w:eastAsia="方正仿宋_GBK" w:cs="Times New Roman"/>
          <w:sz w:val="32"/>
          <w:szCs w:val="32"/>
          <w:shd w:val="clear" w:color="auto" w:fill="FFFFFF"/>
        </w:rPr>
        <w:t>万元，较上年决算数无增减，主要原因是2019年抗洪救灾资金结余75.99万元。</w:t>
      </w:r>
    </w:p>
    <w:p>
      <w:pPr>
        <w:pStyle w:val="6"/>
        <w:snapToGrid w:val="0"/>
        <w:spacing w:before="0" w:beforeAutospacing="0" w:after="0" w:afterAutospacing="0" w:line="596" w:lineRule="exact"/>
        <w:ind w:firstLine="643" w:firstLineChars="200"/>
        <w:rPr>
          <w:rFonts w:ascii="Times New Roman" w:hAnsi="Times New Roman" w:eastAsia="方正仿宋_GBK" w:cs="Times New Roman"/>
          <w:sz w:val="32"/>
          <w:szCs w:val="32"/>
          <w:shd w:val="clear" w:color="auto" w:fill="FFFFFF"/>
        </w:rPr>
      </w:pPr>
      <w:r>
        <w:rPr>
          <w:rStyle w:val="8"/>
          <w:rFonts w:ascii="Times New Roman" w:hAnsi="Times New Roman" w:eastAsia="方正仿宋_GBK" w:cs="Times New Roman"/>
          <w:sz w:val="32"/>
          <w:szCs w:val="32"/>
          <w:shd w:val="clear" w:color="auto" w:fill="FFFFFF"/>
        </w:rPr>
        <w:t xml:space="preserve"> 4.比较情况。</w:t>
      </w:r>
      <w:r>
        <w:rPr>
          <w:rFonts w:ascii="Times New Roman" w:hAnsi="Times New Roman" w:eastAsia="方正仿宋_GBK" w:cs="Times New Roman"/>
          <w:sz w:val="32"/>
          <w:szCs w:val="32"/>
          <w:shd w:val="clear" w:color="auto" w:fill="FFFFFF"/>
        </w:rPr>
        <w:t>本部门2023年度一般公共预算财政拨款支出主要用于以下几个方面：</w:t>
      </w:r>
    </w:p>
    <w:p>
      <w:pPr>
        <w:pStyle w:val="6"/>
        <w:snapToGrid w:val="0"/>
        <w:spacing w:before="0" w:beforeAutospacing="0" w:after="0" w:afterAutospacing="0" w:line="59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（1）一般公共服务支出</w:t>
      </w:r>
      <w:r>
        <w:rPr>
          <w:rFonts w:ascii="Times New Roman" w:hAnsi="Times New Roman" w:eastAsia="方正仿宋_GBK" w:cs="Times New Roman"/>
          <w:sz w:val="32"/>
          <w:szCs w:val="32"/>
        </w:rPr>
        <w:t>1458.38</w:t>
      </w:r>
      <w:r>
        <w:rPr>
          <w:rFonts w:ascii="Times New Roman" w:hAnsi="Times New Roman" w:eastAsia="方正仿宋_GBK" w:cs="Times New Roman"/>
          <w:sz w:val="32"/>
          <w:szCs w:val="32"/>
          <w:shd w:val="clear" w:color="auto" w:fill="FFFFFF"/>
        </w:rPr>
        <w:t>万元，占</w:t>
      </w:r>
      <w:r>
        <w:rPr>
          <w:rFonts w:ascii="Times New Roman" w:hAnsi="Times New Roman" w:eastAsia="方正仿宋_GBK" w:cs="Times New Roman"/>
          <w:sz w:val="32"/>
          <w:szCs w:val="32"/>
        </w:rPr>
        <w:t>21.56</w:t>
      </w:r>
      <w:r>
        <w:rPr>
          <w:rFonts w:ascii="Times New Roman" w:hAnsi="Times New Roman" w:eastAsia="方正仿宋_GBK" w:cs="Times New Roman"/>
          <w:sz w:val="32"/>
          <w:szCs w:val="32"/>
          <w:shd w:val="clear" w:color="auto" w:fill="FFFFFF"/>
        </w:rPr>
        <w:t>%，较年初预算数增加405.55万元，增长38.52%，主要原因是行政执法类事业编制人员年初预算在城乡社区支出。</w:t>
      </w:r>
    </w:p>
    <w:p>
      <w:pPr>
        <w:pStyle w:val="6"/>
        <w:snapToGrid w:val="0"/>
        <w:spacing w:before="0" w:beforeAutospacing="0" w:after="0" w:afterAutospacing="0" w:line="596"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（2）国防支出</w:t>
      </w:r>
      <w:r>
        <w:rPr>
          <w:rFonts w:ascii="Times New Roman" w:hAnsi="Times New Roman" w:eastAsia="方正仿宋_GBK" w:cs="Times New Roman"/>
          <w:sz w:val="32"/>
          <w:szCs w:val="32"/>
        </w:rPr>
        <w:t>5.25</w:t>
      </w:r>
      <w:r>
        <w:rPr>
          <w:rFonts w:ascii="Times New Roman" w:hAnsi="Times New Roman" w:eastAsia="方正仿宋_GBK" w:cs="Times New Roman"/>
          <w:sz w:val="32"/>
          <w:szCs w:val="32"/>
          <w:shd w:val="clear" w:color="auto" w:fill="FFFFFF"/>
        </w:rPr>
        <w:t>万元，占</w:t>
      </w:r>
      <w:r>
        <w:rPr>
          <w:rFonts w:ascii="Times New Roman" w:hAnsi="Times New Roman" w:eastAsia="方正仿宋_GBK" w:cs="Times New Roman"/>
          <w:sz w:val="32"/>
          <w:szCs w:val="32"/>
        </w:rPr>
        <w:t>0.08</w:t>
      </w:r>
      <w:r>
        <w:rPr>
          <w:rFonts w:ascii="Times New Roman" w:hAnsi="Times New Roman" w:eastAsia="方正仿宋_GBK" w:cs="Times New Roman"/>
          <w:sz w:val="32"/>
          <w:szCs w:val="32"/>
          <w:shd w:val="clear" w:color="auto" w:fill="FFFFFF"/>
        </w:rPr>
        <w:t>%，较年初预算数减少1.75万元，下降25.00%，主要原因是贯彻中央八项规定精神，节约经费支出。</w:t>
      </w:r>
    </w:p>
    <w:p>
      <w:pPr>
        <w:pStyle w:val="6"/>
        <w:snapToGrid w:val="0"/>
        <w:spacing w:before="0" w:beforeAutospacing="0" w:after="0" w:afterAutospacing="0" w:line="59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（3）科学技术支出</w:t>
      </w:r>
      <w:r>
        <w:rPr>
          <w:rFonts w:ascii="Times New Roman" w:hAnsi="Times New Roman" w:eastAsia="方正仿宋_GBK" w:cs="Times New Roman"/>
          <w:sz w:val="32"/>
          <w:szCs w:val="32"/>
        </w:rPr>
        <w:t>199.03</w:t>
      </w:r>
      <w:r>
        <w:rPr>
          <w:rFonts w:ascii="Times New Roman" w:hAnsi="Times New Roman" w:eastAsia="方正仿宋_GBK" w:cs="Times New Roman"/>
          <w:sz w:val="32"/>
          <w:szCs w:val="32"/>
          <w:shd w:val="clear" w:color="auto" w:fill="FFFFFF"/>
        </w:rPr>
        <w:t>万元，占</w:t>
      </w:r>
      <w:r>
        <w:rPr>
          <w:rFonts w:ascii="Times New Roman" w:hAnsi="Times New Roman" w:eastAsia="方正仿宋_GBK" w:cs="Times New Roman"/>
          <w:sz w:val="32"/>
          <w:szCs w:val="32"/>
        </w:rPr>
        <w:t>2.94</w:t>
      </w:r>
      <w:r>
        <w:rPr>
          <w:rFonts w:ascii="Times New Roman" w:hAnsi="Times New Roman" w:eastAsia="方正仿宋_GBK" w:cs="Times New Roman"/>
          <w:sz w:val="32"/>
          <w:szCs w:val="32"/>
          <w:shd w:val="clear" w:color="auto" w:fill="FFFFFF"/>
        </w:rPr>
        <w:t>%，较年初预算数增加199.03万元，增长100.00%，主要原因是市政环卫管理经费124.77万元，旧县兑茂茂科技建设扶持资金项目74.26万元未纳入年初预算。</w:t>
      </w:r>
    </w:p>
    <w:p>
      <w:pPr>
        <w:pStyle w:val="6"/>
        <w:snapToGrid w:val="0"/>
        <w:spacing w:before="0" w:beforeAutospacing="0" w:after="0" w:afterAutospacing="0" w:line="59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（4）文化旅游体育与传媒支出</w:t>
      </w:r>
      <w:r>
        <w:rPr>
          <w:rFonts w:ascii="Times New Roman" w:hAnsi="Times New Roman" w:eastAsia="方正仿宋_GBK" w:cs="Times New Roman"/>
          <w:sz w:val="32"/>
          <w:szCs w:val="32"/>
        </w:rPr>
        <w:t>68.20</w:t>
      </w:r>
      <w:r>
        <w:rPr>
          <w:rFonts w:ascii="Times New Roman" w:hAnsi="Times New Roman" w:eastAsia="方正仿宋_GBK" w:cs="Times New Roman"/>
          <w:sz w:val="32"/>
          <w:szCs w:val="32"/>
          <w:shd w:val="clear" w:color="auto" w:fill="FFFFFF"/>
        </w:rPr>
        <w:t>万元，占</w:t>
      </w:r>
      <w:r>
        <w:rPr>
          <w:rFonts w:ascii="Times New Roman" w:hAnsi="Times New Roman" w:eastAsia="方正仿宋_GBK" w:cs="Times New Roman"/>
          <w:sz w:val="32"/>
          <w:szCs w:val="32"/>
        </w:rPr>
        <w:t>1.01</w:t>
      </w:r>
      <w:r>
        <w:rPr>
          <w:rFonts w:ascii="Times New Roman" w:hAnsi="Times New Roman" w:eastAsia="方正仿宋_GBK" w:cs="Times New Roman"/>
          <w:sz w:val="32"/>
          <w:szCs w:val="32"/>
          <w:shd w:val="clear" w:color="auto" w:fill="FFFFFF"/>
        </w:rPr>
        <w:t>%，较年初预算数增加56.88万元，增长502.47%，主要原因是人员和公用经费预算在城乡社区支出。</w:t>
      </w:r>
    </w:p>
    <w:p>
      <w:pPr>
        <w:pStyle w:val="6"/>
        <w:snapToGrid w:val="0"/>
        <w:spacing w:before="0" w:beforeAutospacing="0" w:after="0" w:afterAutospacing="0" w:line="59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（5）社会保障与就业支出</w:t>
      </w:r>
      <w:r>
        <w:rPr>
          <w:rFonts w:ascii="Times New Roman" w:hAnsi="Times New Roman" w:eastAsia="方正仿宋_GBK" w:cs="Times New Roman"/>
          <w:sz w:val="32"/>
          <w:szCs w:val="32"/>
        </w:rPr>
        <w:t>691.80</w:t>
      </w:r>
      <w:r>
        <w:rPr>
          <w:rFonts w:ascii="Times New Roman" w:hAnsi="Times New Roman" w:eastAsia="方正仿宋_GBK" w:cs="Times New Roman"/>
          <w:sz w:val="32"/>
          <w:szCs w:val="32"/>
          <w:shd w:val="clear" w:color="auto" w:fill="FFFFFF"/>
        </w:rPr>
        <w:t>万元，占</w:t>
      </w:r>
      <w:r>
        <w:rPr>
          <w:rFonts w:ascii="Times New Roman" w:hAnsi="Times New Roman" w:eastAsia="方正仿宋_GBK" w:cs="Times New Roman"/>
          <w:sz w:val="32"/>
          <w:szCs w:val="32"/>
        </w:rPr>
        <w:t>10.23</w:t>
      </w:r>
      <w:r>
        <w:rPr>
          <w:rFonts w:ascii="Times New Roman" w:hAnsi="Times New Roman" w:eastAsia="方正仿宋_GBK" w:cs="Times New Roman"/>
          <w:sz w:val="32"/>
          <w:szCs w:val="32"/>
          <w:shd w:val="clear" w:color="auto" w:fill="FFFFFF"/>
        </w:rPr>
        <w:t>%，较年初预算数增加275.18万元，增长66.05%，主要原因是人员和公用经费预算在城乡社区支出。</w:t>
      </w:r>
    </w:p>
    <w:p>
      <w:pPr>
        <w:pStyle w:val="6"/>
        <w:snapToGrid w:val="0"/>
        <w:spacing w:before="0" w:beforeAutospacing="0" w:after="0" w:afterAutospacing="0" w:line="59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（6）卫生健康支出</w:t>
      </w:r>
      <w:r>
        <w:rPr>
          <w:rFonts w:ascii="Times New Roman" w:hAnsi="Times New Roman" w:eastAsia="方正仿宋_GBK" w:cs="Times New Roman"/>
          <w:sz w:val="32"/>
          <w:szCs w:val="32"/>
        </w:rPr>
        <w:t>110.51</w:t>
      </w:r>
      <w:r>
        <w:rPr>
          <w:rFonts w:ascii="Times New Roman" w:hAnsi="Times New Roman" w:eastAsia="方正仿宋_GBK" w:cs="Times New Roman"/>
          <w:sz w:val="32"/>
          <w:szCs w:val="32"/>
          <w:shd w:val="clear" w:color="auto" w:fill="FFFFFF"/>
        </w:rPr>
        <w:t>万元，占</w:t>
      </w:r>
      <w:r>
        <w:rPr>
          <w:rFonts w:ascii="Times New Roman" w:hAnsi="Times New Roman" w:eastAsia="方正仿宋_GBK" w:cs="Times New Roman"/>
          <w:sz w:val="32"/>
          <w:szCs w:val="32"/>
        </w:rPr>
        <w:t>1.63</w:t>
      </w:r>
      <w:r>
        <w:rPr>
          <w:rFonts w:ascii="Times New Roman" w:hAnsi="Times New Roman" w:eastAsia="方正仿宋_GBK" w:cs="Times New Roman"/>
          <w:sz w:val="32"/>
          <w:szCs w:val="32"/>
          <w:shd w:val="clear" w:color="auto" w:fill="FFFFFF"/>
        </w:rPr>
        <w:t>%，较年初预算数减少71.45万元，下降39.27%，主要原因是年初预算疫情防控支出45万元未支付，公务员医疗补助26.77万元未支付。</w:t>
      </w:r>
    </w:p>
    <w:p>
      <w:pPr>
        <w:pStyle w:val="6"/>
        <w:snapToGrid w:val="0"/>
        <w:spacing w:before="0" w:beforeAutospacing="0" w:after="0" w:afterAutospacing="0" w:line="596"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（7）节能环保支出</w:t>
      </w:r>
      <w:r>
        <w:rPr>
          <w:rFonts w:ascii="Times New Roman" w:hAnsi="Times New Roman" w:eastAsia="方正仿宋_GBK" w:cs="Times New Roman"/>
          <w:sz w:val="32"/>
          <w:szCs w:val="32"/>
        </w:rPr>
        <w:t>2.18</w:t>
      </w:r>
      <w:r>
        <w:rPr>
          <w:rFonts w:ascii="Times New Roman" w:hAnsi="Times New Roman" w:eastAsia="方正仿宋_GBK" w:cs="Times New Roman"/>
          <w:sz w:val="32"/>
          <w:szCs w:val="32"/>
          <w:shd w:val="clear" w:color="auto" w:fill="FFFFFF"/>
        </w:rPr>
        <w:t>万元，占</w:t>
      </w:r>
      <w:r>
        <w:rPr>
          <w:rFonts w:ascii="Times New Roman" w:hAnsi="Times New Roman" w:eastAsia="方正仿宋_GBK" w:cs="Times New Roman"/>
          <w:sz w:val="32"/>
          <w:szCs w:val="32"/>
        </w:rPr>
        <w:t>0.03</w:t>
      </w:r>
      <w:r>
        <w:rPr>
          <w:rFonts w:ascii="Times New Roman" w:hAnsi="Times New Roman" w:eastAsia="方正仿宋_GBK" w:cs="Times New Roman"/>
          <w:sz w:val="32"/>
          <w:szCs w:val="32"/>
          <w:shd w:val="clear" w:color="auto" w:fill="FFFFFF"/>
        </w:rPr>
        <w:t>%，较年初预算数减少7.82万元，下降78.20%，主要原因是河长制工作经费较年初预算减少7.82万元。</w:t>
      </w:r>
    </w:p>
    <w:p>
      <w:pPr>
        <w:pStyle w:val="6"/>
        <w:snapToGrid w:val="0"/>
        <w:spacing w:before="0" w:beforeAutospacing="0" w:after="0" w:afterAutospacing="0" w:line="596" w:lineRule="exact"/>
        <w:ind w:firstLine="640" w:firstLineChars="200"/>
        <w:rPr>
          <w:rFonts w:ascii="Times New Roman" w:hAnsi="Times New Roman" w:eastAsia="宋体" w:cs="Times New Roman"/>
          <w:kern w:val="0"/>
          <w:sz w:val="22"/>
          <w:szCs w:val="22"/>
        </w:rPr>
      </w:pPr>
      <w:r>
        <w:rPr>
          <w:rFonts w:ascii="Times New Roman" w:hAnsi="Times New Roman" w:eastAsia="方正仿宋_GBK" w:cs="Times New Roman"/>
          <w:sz w:val="32"/>
          <w:szCs w:val="32"/>
          <w:shd w:val="clear" w:color="auto" w:fill="FFFFFF"/>
        </w:rPr>
        <w:t>（8）城乡社区支出</w:t>
      </w:r>
      <w:r>
        <w:rPr>
          <w:rFonts w:ascii="Times New Roman" w:hAnsi="Times New Roman" w:eastAsia="方正仿宋_GBK" w:cs="Times New Roman"/>
          <w:sz w:val="32"/>
          <w:szCs w:val="32"/>
        </w:rPr>
        <w:t>1564.80</w:t>
      </w:r>
      <w:r>
        <w:rPr>
          <w:rFonts w:ascii="Times New Roman" w:hAnsi="Times New Roman" w:eastAsia="方正仿宋_GBK" w:cs="Times New Roman"/>
          <w:sz w:val="32"/>
          <w:szCs w:val="32"/>
          <w:shd w:val="clear" w:color="auto" w:fill="FFFFFF"/>
        </w:rPr>
        <w:t>万元，占</w:t>
      </w:r>
      <w:r>
        <w:rPr>
          <w:rFonts w:ascii="Times New Roman" w:hAnsi="Times New Roman" w:eastAsia="方正仿宋_GBK" w:cs="Times New Roman"/>
          <w:sz w:val="32"/>
          <w:szCs w:val="32"/>
        </w:rPr>
        <w:t>23.13</w:t>
      </w:r>
      <w:r>
        <w:rPr>
          <w:rFonts w:ascii="Times New Roman" w:hAnsi="Times New Roman" w:eastAsia="方正仿宋_GBK" w:cs="Times New Roman"/>
          <w:sz w:val="32"/>
          <w:szCs w:val="32"/>
          <w:shd w:val="clear" w:color="auto" w:fill="FFFFFF"/>
        </w:rPr>
        <w:t>%，较年初预算数增加433.46万元，增长38.31%，主要原因是街道7部门基本支出750.3万元年初预算纳入城乡社区支出，故基本支出较年初预算减少750.3万元；项目支出较年初预算增加1183.76万元，其中主要是新申世纪新材料公司高压线跨境赔偿资金较年初预算增加575.19万元，其他城乡社区支出较年初预算增加376.23 万元，小城镇基础设施建设较年初预算增加211.7万元，市政环卫管理经费较年初预算增加16.51万元</w:t>
      </w:r>
      <w:r>
        <w:rPr>
          <w:rFonts w:ascii="Times New Roman" w:hAnsi="Times New Roman" w:eastAsia="宋体" w:cs="Times New Roman"/>
          <w:kern w:val="0"/>
          <w:sz w:val="22"/>
          <w:szCs w:val="22"/>
        </w:rPr>
        <w:t>。</w:t>
      </w:r>
    </w:p>
    <w:p>
      <w:pPr>
        <w:pStyle w:val="6"/>
        <w:snapToGrid w:val="0"/>
        <w:spacing w:before="0" w:beforeAutospacing="0" w:after="0" w:afterAutospacing="0" w:line="596"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（9）农林水支出</w:t>
      </w:r>
      <w:r>
        <w:rPr>
          <w:rFonts w:ascii="Times New Roman" w:hAnsi="Times New Roman" w:eastAsia="方正仿宋_GBK" w:cs="Times New Roman"/>
          <w:sz w:val="32"/>
          <w:szCs w:val="32"/>
        </w:rPr>
        <w:t>1550.72</w:t>
      </w:r>
      <w:r>
        <w:rPr>
          <w:rFonts w:ascii="Times New Roman" w:hAnsi="Times New Roman" w:eastAsia="方正仿宋_GBK" w:cs="Times New Roman"/>
          <w:sz w:val="32"/>
          <w:szCs w:val="32"/>
          <w:shd w:val="clear" w:color="auto" w:fill="FFFFFF"/>
        </w:rPr>
        <w:t>万元，占</w:t>
      </w:r>
      <w:r>
        <w:rPr>
          <w:rFonts w:ascii="Times New Roman" w:hAnsi="Times New Roman" w:eastAsia="方正仿宋_GBK" w:cs="Times New Roman"/>
          <w:sz w:val="32"/>
          <w:szCs w:val="32"/>
        </w:rPr>
        <w:t>22.92</w:t>
      </w:r>
      <w:r>
        <w:rPr>
          <w:rFonts w:ascii="Times New Roman" w:hAnsi="Times New Roman" w:eastAsia="方正仿宋_GBK" w:cs="Times New Roman"/>
          <w:sz w:val="32"/>
          <w:szCs w:val="32"/>
          <w:shd w:val="clear" w:color="auto" w:fill="FFFFFF"/>
        </w:rPr>
        <w:t>%，较年初预算数增加470.12万元，增长43.51%，主要原因是基本支出343.16万元年初未纳入预算，故较年初预算增加343.16万元；项目支出较年初预算增加126.96万元，其中：农业农村支出较年初预算增加4.89万元，农村基础设施建设较年初预算减少49.5万元，农村综合改革支出较年初预算增加171.57万元。</w:t>
      </w:r>
    </w:p>
    <w:p>
      <w:pPr>
        <w:pStyle w:val="6"/>
        <w:snapToGrid w:val="0"/>
        <w:spacing w:before="0" w:beforeAutospacing="0" w:after="0" w:afterAutospacing="0" w:line="596" w:lineRule="exact"/>
        <w:ind w:firstLine="640" w:firstLineChars="200"/>
        <w:rPr>
          <w:rFonts w:ascii="Times New Roman" w:hAnsi="Times New Roman" w:eastAsia="方正仿宋_GBK" w:cs="Times New Roman"/>
          <w:kern w:val="0"/>
          <w:sz w:val="20"/>
          <w:szCs w:val="20"/>
        </w:rPr>
      </w:pPr>
      <w:r>
        <w:rPr>
          <w:rFonts w:ascii="Times New Roman" w:hAnsi="Times New Roman" w:eastAsia="方正仿宋_GBK" w:cs="Times New Roman"/>
          <w:sz w:val="32"/>
          <w:szCs w:val="32"/>
          <w:shd w:val="clear" w:color="auto" w:fill="FFFFFF"/>
        </w:rPr>
        <w:t>（10）交通运输支出</w:t>
      </w:r>
      <w:r>
        <w:rPr>
          <w:rFonts w:ascii="Times New Roman" w:hAnsi="Times New Roman" w:eastAsia="方正仿宋_GBK" w:cs="Times New Roman"/>
          <w:sz w:val="32"/>
          <w:szCs w:val="32"/>
        </w:rPr>
        <w:t>823.28</w:t>
      </w:r>
      <w:r>
        <w:rPr>
          <w:rFonts w:ascii="Times New Roman" w:hAnsi="Times New Roman" w:eastAsia="方正仿宋_GBK" w:cs="Times New Roman"/>
          <w:sz w:val="32"/>
          <w:szCs w:val="32"/>
          <w:shd w:val="clear" w:color="auto" w:fill="FFFFFF"/>
        </w:rPr>
        <w:t>万元，占</w:t>
      </w:r>
      <w:r>
        <w:rPr>
          <w:rFonts w:ascii="Times New Roman" w:hAnsi="Times New Roman" w:eastAsia="方正仿宋_GBK" w:cs="Times New Roman"/>
          <w:sz w:val="32"/>
          <w:szCs w:val="32"/>
        </w:rPr>
        <w:t>12.17</w:t>
      </w:r>
      <w:r>
        <w:rPr>
          <w:rFonts w:ascii="Times New Roman" w:hAnsi="Times New Roman" w:eastAsia="方正仿宋_GBK" w:cs="Times New Roman"/>
          <w:sz w:val="32"/>
          <w:szCs w:val="32"/>
          <w:shd w:val="clear" w:color="auto" w:fill="FFFFFF"/>
        </w:rPr>
        <w:t>%，较年初预算数增加745.13万元，增长953.46%，主要原因是农村公路建设支出较年初预算增加615.71万元，农村联网路建设支出较年初预算增加154.99万元，公路养护支出较年初预算减少25.57万元。</w:t>
      </w:r>
    </w:p>
    <w:p>
      <w:pPr>
        <w:spacing w:line="596"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（11）</w:t>
      </w:r>
      <w:r>
        <w:rPr>
          <w:rFonts w:ascii="Times New Roman" w:hAnsi="Times New Roman" w:eastAsia="方正仿宋_GBK" w:cs="Times New Roman"/>
          <w:sz w:val="32"/>
          <w:szCs w:val="32"/>
        </w:rPr>
        <w:t>住房保障支出115.18</w:t>
      </w:r>
      <w:r>
        <w:rPr>
          <w:rFonts w:ascii="Times New Roman" w:hAnsi="Times New Roman" w:eastAsia="方正仿宋_GBK" w:cs="Times New Roman"/>
          <w:sz w:val="32"/>
          <w:szCs w:val="32"/>
          <w:shd w:val="clear" w:color="auto" w:fill="FFFFFF"/>
        </w:rPr>
        <w:t>万元，占</w:t>
      </w:r>
      <w:r>
        <w:rPr>
          <w:rFonts w:ascii="Times New Roman" w:hAnsi="Times New Roman" w:eastAsia="方正仿宋_GBK" w:cs="Times New Roman"/>
          <w:sz w:val="32"/>
          <w:szCs w:val="32"/>
        </w:rPr>
        <w:t>1.70</w:t>
      </w:r>
      <w:r>
        <w:rPr>
          <w:rFonts w:ascii="Times New Roman" w:hAnsi="Times New Roman" w:eastAsia="方正仿宋_GBK" w:cs="Times New Roman"/>
          <w:sz w:val="32"/>
          <w:szCs w:val="32"/>
          <w:shd w:val="clear" w:color="auto" w:fill="FFFFFF"/>
        </w:rPr>
        <w:t>%，较年初预算数无增减，主要原因是严格按预算安排支出。</w:t>
      </w:r>
    </w:p>
    <w:p>
      <w:pPr>
        <w:spacing w:line="596"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（12）</w:t>
      </w:r>
      <w:r>
        <w:rPr>
          <w:rFonts w:ascii="Times New Roman" w:hAnsi="Times New Roman" w:eastAsia="方正仿宋_GBK" w:cs="Times New Roman"/>
          <w:sz w:val="32"/>
          <w:szCs w:val="32"/>
        </w:rPr>
        <w:t>灾害防治及应急管理支出176.04</w:t>
      </w:r>
      <w:r>
        <w:rPr>
          <w:rFonts w:ascii="Times New Roman" w:hAnsi="Times New Roman" w:eastAsia="方正仿宋_GBK" w:cs="Times New Roman"/>
          <w:sz w:val="32"/>
          <w:szCs w:val="32"/>
          <w:shd w:val="clear" w:color="auto" w:fill="FFFFFF"/>
        </w:rPr>
        <w:t>万元，占</w:t>
      </w:r>
      <w:r>
        <w:rPr>
          <w:rFonts w:ascii="Times New Roman" w:hAnsi="Times New Roman" w:eastAsia="方正仿宋_GBK" w:cs="Times New Roman"/>
          <w:sz w:val="32"/>
          <w:szCs w:val="32"/>
        </w:rPr>
        <w:t>2.60</w:t>
      </w:r>
      <w:r>
        <w:rPr>
          <w:rFonts w:ascii="Times New Roman" w:hAnsi="Times New Roman" w:eastAsia="方正仿宋_GBK" w:cs="Times New Roman"/>
          <w:sz w:val="32"/>
          <w:szCs w:val="32"/>
          <w:shd w:val="clear" w:color="auto" w:fill="FFFFFF"/>
        </w:rPr>
        <w:t>%，较年初预算数增加121.04万元，增长220.07%，主要原因是应急工作经费支出较年初预算增加8.92万元，森林防火经费支出较年初预算增加7.68万元，临聘消防人员工作经费支出较年初预算增加3.98万元，镇街防汛救灾专项资金支出较年初预算增加100.46万元。</w:t>
      </w:r>
    </w:p>
    <w:p>
      <w:pPr>
        <w:pStyle w:val="16"/>
        <w:autoSpaceDE w:val="0"/>
        <w:spacing w:line="596"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（四）一般公共预算财政拨款基本支出决算情况说明</w:t>
      </w:r>
    </w:p>
    <w:p>
      <w:pPr>
        <w:pStyle w:val="6"/>
        <w:snapToGrid w:val="0"/>
        <w:spacing w:before="0" w:beforeAutospacing="0" w:after="0" w:afterAutospacing="0" w:line="596" w:lineRule="exact"/>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shd w:val="clear" w:color="auto" w:fill="FFFFFF"/>
        </w:rPr>
        <w:t> </w:t>
      </w:r>
      <w:r>
        <w:rPr>
          <w:rFonts w:ascii="Times New Roman" w:hAnsi="Times New Roman" w:eastAsia="方正仿宋_GBK" w:cs="Times New Roman"/>
          <w:sz w:val="32"/>
          <w:szCs w:val="32"/>
          <w:shd w:val="clear" w:color="auto" w:fill="FFFFFF"/>
        </w:rPr>
        <w:t>2023年度一般公共财政拨款基本支出</w:t>
      </w:r>
      <w:r>
        <w:rPr>
          <w:rFonts w:ascii="Times New Roman" w:hAnsi="Times New Roman" w:eastAsia="方正仿宋_GBK" w:cs="Times New Roman"/>
          <w:sz w:val="32"/>
          <w:szCs w:val="32"/>
        </w:rPr>
        <w:t>2446.44</w:t>
      </w:r>
      <w:r>
        <w:rPr>
          <w:rFonts w:ascii="Times New Roman" w:hAnsi="Times New Roman" w:eastAsia="方正仿宋_GBK" w:cs="Times New Roman"/>
          <w:sz w:val="32"/>
          <w:szCs w:val="32"/>
          <w:shd w:val="clear" w:color="auto" w:fill="FFFFFF"/>
        </w:rPr>
        <w:t>万元。其中：人员经费</w:t>
      </w:r>
      <w:r>
        <w:rPr>
          <w:rFonts w:ascii="Times New Roman" w:hAnsi="Times New Roman" w:eastAsia="方正仿宋_GBK" w:cs="Times New Roman"/>
          <w:sz w:val="32"/>
          <w:szCs w:val="32"/>
        </w:rPr>
        <w:t>1981.08</w:t>
      </w:r>
      <w:r>
        <w:rPr>
          <w:rFonts w:ascii="Times New Roman" w:hAnsi="Times New Roman" w:eastAsia="方正仿宋_GBK" w:cs="Times New Roman"/>
          <w:sz w:val="32"/>
          <w:szCs w:val="32"/>
          <w:shd w:val="clear" w:color="auto" w:fill="FFFFFF"/>
        </w:rPr>
        <w:t>万元，较上年决算数减少46.97万元，下降2.32%，主要原因是</w:t>
      </w:r>
      <w:r>
        <w:rPr>
          <w:rFonts w:ascii="Times New Roman" w:hAnsi="Times New Roman" w:eastAsia="方正仿宋_GBK" w:cs="Times New Roman"/>
          <w:sz w:val="32"/>
          <w:szCs w:val="32"/>
        </w:rPr>
        <w:t>因工资福利支出</w:t>
      </w:r>
      <w:r>
        <w:rPr>
          <w:rFonts w:ascii="Times New Roman" w:hAnsi="Times New Roman" w:eastAsia="方正仿宋_GBK" w:cs="Times New Roman"/>
          <w:sz w:val="32"/>
          <w:szCs w:val="32"/>
          <w:shd w:val="clear" w:color="auto" w:fill="FFFFFF"/>
        </w:rPr>
        <w:t>较</w:t>
      </w:r>
      <w:r>
        <w:rPr>
          <w:rFonts w:ascii="Times New Roman" w:hAnsi="Times New Roman" w:eastAsia="方正仿宋_GBK" w:cs="Times New Roman"/>
          <w:sz w:val="32"/>
          <w:szCs w:val="32"/>
        </w:rPr>
        <w:t>上年增长36.31万元，对家庭和个人补助较上年减少83.28万元。</w:t>
      </w:r>
      <w:r>
        <w:rPr>
          <w:rFonts w:ascii="Times New Roman" w:hAnsi="Times New Roman" w:eastAsia="方正仿宋_GBK" w:cs="Times New Roman"/>
          <w:sz w:val="32"/>
          <w:szCs w:val="32"/>
          <w:shd w:val="clear" w:color="auto" w:fill="FFFFFF"/>
        </w:rPr>
        <w:t>人员经费用途主要包括</w:t>
      </w:r>
      <w:r>
        <w:rPr>
          <w:rFonts w:ascii="Times New Roman" w:hAnsi="Times New Roman" w:eastAsia="方正仿宋_GBK" w:cs="Times New Roman"/>
          <w:sz w:val="32"/>
          <w:szCs w:val="32"/>
        </w:rPr>
        <w:t>基本工资、津贴补贴、奖金、绩效工资、社会保障缴费及其他工资福利支出等</w:t>
      </w:r>
      <w:r>
        <w:rPr>
          <w:rFonts w:ascii="Times New Roman" w:hAnsi="Times New Roman" w:eastAsia="方正仿宋_GBK" w:cs="Times New Roman"/>
          <w:sz w:val="32"/>
          <w:szCs w:val="32"/>
          <w:shd w:val="clear" w:color="auto" w:fill="FFFFFF"/>
        </w:rPr>
        <w:t>。公用经费</w:t>
      </w:r>
      <w:r>
        <w:rPr>
          <w:rFonts w:ascii="Times New Roman" w:hAnsi="Times New Roman" w:eastAsia="方正仿宋_GBK" w:cs="Times New Roman"/>
          <w:sz w:val="32"/>
          <w:szCs w:val="32"/>
        </w:rPr>
        <w:t>465.36</w:t>
      </w:r>
      <w:r>
        <w:rPr>
          <w:rFonts w:ascii="Times New Roman" w:hAnsi="Times New Roman" w:eastAsia="方正仿宋_GBK" w:cs="Times New Roman"/>
          <w:sz w:val="32"/>
          <w:szCs w:val="32"/>
          <w:shd w:val="clear" w:color="auto" w:fill="FFFFFF"/>
        </w:rPr>
        <w:t>万元，较上年决算数减少79.56万元，下降14.60%，主要原因是</w:t>
      </w:r>
      <w:r>
        <w:rPr>
          <w:rFonts w:ascii="Times New Roman" w:hAnsi="Times New Roman" w:eastAsia="方正仿宋_GBK" w:cs="Times New Roman"/>
          <w:sz w:val="32"/>
          <w:szCs w:val="32"/>
        </w:rPr>
        <w:t>严格执行中央八项规定，减少公用经费支出。公用经费用途主要包括办公费、公务车运行维护费、广告宣传费、邮电费、办公用房水电费、差旅费、会议费、劳务费、维修（维护）费、工会经费等其他公用经费。</w:t>
      </w:r>
    </w:p>
    <w:p>
      <w:pPr>
        <w:pStyle w:val="16"/>
        <w:autoSpaceDE w:val="0"/>
        <w:spacing w:line="596"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（五）政府性基金预算收支决算情况说明</w:t>
      </w:r>
    </w:p>
    <w:p>
      <w:pPr>
        <w:pStyle w:val="6"/>
        <w:snapToGrid w:val="0"/>
        <w:spacing w:before="0" w:beforeAutospacing="0" w:after="0" w:afterAutospacing="0" w:line="596"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2023年度政府性基金预算财政拨款年初结转结余</w:t>
      </w:r>
      <w:r>
        <w:rPr>
          <w:rFonts w:ascii="Times New Roman" w:hAnsi="Times New Roman" w:eastAsia="方正仿宋_GBK" w:cs="Times New Roman"/>
          <w:sz w:val="32"/>
          <w:szCs w:val="32"/>
        </w:rPr>
        <w:t>0.00</w:t>
      </w:r>
      <w:r>
        <w:rPr>
          <w:rFonts w:ascii="Times New Roman" w:hAnsi="Times New Roman" w:eastAsia="方正仿宋_GBK" w:cs="Times New Roman"/>
          <w:sz w:val="32"/>
          <w:szCs w:val="32"/>
          <w:shd w:val="clear" w:color="auto" w:fill="FFFFFF"/>
        </w:rPr>
        <w:t>万元，年末结转结余</w:t>
      </w:r>
      <w:r>
        <w:rPr>
          <w:rFonts w:ascii="Times New Roman" w:hAnsi="Times New Roman" w:eastAsia="方正仿宋_GBK" w:cs="Times New Roman"/>
          <w:sz w:val="32"/>
          <w:szCs w:val="32"/>
        </w:rPr>
        <w:t>0.00</w:t>
      </w:r>
      <w:r>
        <w:rPr>
          <w:rFonts w:ascii="Times New Roman" w:hAnsi="Times New Roman" w:eastAsia="方正仿宋_GBK" w:cs="Times New Roman"/>
          <w:sz w:val="32"/>
          <w:szCs w:val="32"/>
          <w:shd w:val="clear" w:color="auto" w:fill="FFFFFF"/>
        </w:rPr>
        <w:t>万元。本年收入</w:t>
      </w:r>
      <w:r>
        <w:rPr>
          <w:rFonts w:ascii="Times New Roman" w:hAnsi="Times New Roman" w:eastAsia="方正仿宋_GBK" w:cs="Times New Roman"/>
          <w:sz w:val="32"/>
          <w:szCs w:val="32"/>
        </w:rPr>
        <w:t>216.78</w:t>
      </w:r>
      <w:r>
        <w:rPr>
          <w:rFonts w:ascii="Times New Roman" w:hAnsi="Times New Roman" w:eastAsia="方正仿宋_GBK" w:cs="Times New Roman"/>
          <w:sz w:val="32"/>
          <w:szCs w:val="32"/>
          <w:shd w:val="clear" w:color="auto" w:fill="FFFFFF"/>
        </w:rPr>
        <w:t>万元，较上年决算数增加64.03万元，增长41.92%，主要原因是土地出让业务收入较上年决算数增加37.21万元，专项债券资金支出收入较上年决算数增加26.82万元。本年支出</w:t>
      </w:r>
      <w:r>
        <w:rPr>
          <w:rFonts w:ascii="Times New Roman" w:hAnsi="Times New Roman" w:eastAsia="方正仿宋_GBK" w:cs="Times New Roman"/>
          <w:sz w:val="32"/>
          <w:szCs w:val="32"/>
        </w:rPr>
        <w:t>216.78</w:t>
      </w:r>
      <w:r>
        <w:rPr>
          <w:rFonts w:ascii="Times New Roman" w:hAnsi="Times New Roman" w:eastAsia="方正仿宋_GBK" w:cs="Times New Roman"/>
          <w:sz w:val="32"/>
          <w:szCs w:val="32"/>
          <w:shd w:val="clear" w:color="auto" w:fill="FFFFFF"/>
        </w:rPr>
        <w:t>万元，较上年决算数增加64.03万元，增长41.92%，主要原因是土地出让业务支出较上年决算数增加37.21万元，专项债券资金支出较上年决算数增加26.82万元。</w:t>
      </w:r>
    </w:p>
    <w:p>
      <w:pPr>
        <w:pStyle w:val="16"/>
        <w:numPr>
          <w:ilvl w:val="0"/>
          <w:numId w:val="1"/>
        </w:numPr>
        <w:autoSpaceDE w:val="0"/>
        <w:spacing w:line="596"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国有资本经营预算财政拨款支出决算情况说明</w:t>
      </w:r>
    </w:p>
    <w:p>
      <w:pPr>
        <w:pStyle w:val="6"/>
        <w:snapToGrid w:val="0"/>
        <w:spacing w:before="0" w:beforeAutospacing="0" w:after="0" w:afterAutospacing="0" w:line="59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本部门2023年度无国有资本经营预算财政拨款支出</w:t>
      </w:r>
      <w:r>
        <w:rPr>
          <w:rFonts w:hint="eastAsia" w:ascii="Times New Roman" w:hAnsi="Times New Roman" w:eastAsia="方正仿宋_GBK" w:cs="Times New Roman"/>
          <w:sz w:val="32"/>
          <w:szCs w:val="32"/>
          <w:shd w:val="clear" w:color="auto" w:fill="FFFFFF"/>
        </w:rPr>
        <w:t>。</w:t>
      </w:r>
    </w:p>
    <w:p>
      <w:pPr>
        <w:pStyle w:val="6"/>
        <w:shd w:val="clear" w:color="auto" w:fill="FFFFFF"/>
        <w:spacing w:beforeAutospacing="0" w:line="596" w:lineRule="exact"/>
        <w:rPr>
          <w:rStyle w:val="8"/>
          <w:rFonts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三、“三公”经费情况说明</w:t>
      </w:r>
    </w:p>
    <w:p>
      <w:pPr>
        <w:pStyle w:val="16"/>
        <w:autoSpaceDE w:val="0"/>
        <w:spacing w:line="596"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（一）“三公”经费支出总体情况说明</w:t>
      </w:r>
    </w:p>
    <w:p>
      <w:pPr>
        <w:pStyle w:val="6"/>
        <w:spacing w:before="0" w:beforeAutospacing="0" w:after="0" w:afterAutospacing="0" w:line="59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2023年度“三公”经费支出共计</w:t>
      </w:r>
      <w:r>
        <w:rPr>
          <w:rFonts w:ascii="Times New Roman" w:hAnsi="Times New Roman" w:eastAsia="方正仿宋_GBK" w:cs="Times New Roman"/>
          <w:sz w:val="32"/>
          <w:szCs w:val="32"/>
        </w:rPr>
        <w:t>7.88</w:t>
      </w:r>
      <w:r>
        <w:rPr>
          <w:rFonts w:ascii="Times New Roman" w:hAnsi="Times New Roman" w:eastAsia="方正仿宋_GBK" w:cs="Times New Roman"/>
          <w:sz w:val="32"/>
          <w:szCs w:val="32"/>
          <w:shd w:val="clear" w:color="auto" w:fill="FFFFFF"/>
        </w:rPr>
        <w:t>万元，较年初预算数减少13.72万元，下降63.52%，主要原因是</w:t>
      </w:r>
      <w:r>
        <w:rPr>
          <w:rFonts w:ascii="Times New Roman" w:hAnsi="Times New Roman" w:eastAsia="方正仿宋_GBK" w:cs="Times New Roman"/>
          <w:sz w:val="32"/>
          <w:szCs w:val="32"/>
        </w:rPr>
        <w:t>认真贯彻落实中央八项规定精神，按照只减不增的要求从严控制“三公”经费。</w:t>
      </w:r>
      <w:r>
        <w:rPr>
          <w:rFonts w:ascii="Times New Roman" w:hAnsi="Times New Roman" w:eastAsia="方正仿宋_GBK" w:cs="Times New Roman"/>
          <w:sz w:val="32"/>
          <w:szCs w:val="32"/>
          <w:shd w:val="clear" w:color="auto" w:fill="FFFFFF"/>
        </w:rPr>
        <w:t>较上年支出数减少1.64万元，下降17.23%，主要原因</w:t>
      </w:r>
      <w:r>
        <w:rPr>
          <w:rFonts w:ascii="Times New Roman" w:hAnsi="Times New Roman" w:eastAsia="方正仿宋_GBK" w:cs="Times New Roman"/>
          <w:sz w:val="32"/>
          <w:szCs w:val="32"/>
        </w:rPr>
        <w:t>一是认真贯彻落实中央八项规定精神，按照只减不增的要求从严控制“三公”经费，全年实际支出较预算和决算均有所下降。二是严格落实公车使用规定，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p>
    <w:p>
      <w:pPr>
        <w:pStyle w:val="16"/>
        <w:autoSpaceDE w:val="0"/>
        <w:spacing w:line="596"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（二）“三公”经费分项支出情况</w:t>
      </w:r>
    </w:p>
    <w:p>
      <w:pPr>
        <w:pStyle w:val="6"/>
        <w:spacing w:before="0" w:beforeAutospacing="0" w:after="0" w:afterAutospacing="0" w:line="59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2023年度本部门因公出国（境）费用</w:t>
      </w:r>
      <w:r>
        <w:rPr>
          <w:rFonts w:ascii="Times New Roman" w:hAnsi="Times New Roman" w:eastAsia="方正仿宋_GBK" w:cs="Times New Roman"/>
          <w:sz w:val="32"/>
          <w:szCs w:val="32"/>
        </w:rPr>
        <w:t>0.00</w:t>
      </w:r>
      <w:r>
        <w:rPr>
          <w:rFonts w:ascii="Times New Roman" w:hAnsi="Times New Roman" w:eastAsia="方正仿宋_GBK" w:cs="Times New Roman"/>
          <w:sz w:val="32"/>
          <w:szCs w:val="32"/>
          <w:shd w:val="clear" w:color="auto" w:fill="FFFFFF"/>
        </w:rPr>
        <w:t>万元，主要是用于</w:t>
      </w:r>
      <w:r>
        <w:rPr>
          <w:rFonts w:ascii="Times New Roman" w:hAnsi="Times New Roman" w:eastAsia="方正仿宋_GBK" w:cs="Times New Roman"/>
          <w:sz w:val="32"/>
          <w:szCs w:val="32"/>
        </w:rPr>
        <w:t>出国人员费用，单位规范了出国（出境）活动，当年未安排单位人员出国</w:t>
      </w:r>
      <w:r>
        <w:rPr>
          <w:rFonts w:ascii="Times New Roman" w:hAnsi="Times New Roman" w:eastAsia="方正仿宋_GBK" w:cs="Times New Roman"/>
          <w:sz w:val="32"/>
          <w:szCs w:val="32"/>
          <w:shd w:val="clear" w:color="auto" w:fill="FFFFFF"/>
        </w:rPr>
        <w:t>。</w:t>
      </w:r>
      <w:r>
        <w:rPr>
          <w:rFonts w:ascii="Times New Roman" w:hAnsi="Times New Roman" w:eastAsia="方正仿宋_GBK" w:cs="Times New Roman"/>
          <w:sz w:val="32"/>
          <w:szCs w:val="32"/>
        </w:rPr>
        <w:t>费用支出较年初预算数增加0万元，增长0.0%，主要原因是年初在预算经费时，就严格落实经费管理规定，不安排人员出国。与上年决算数持平，主要原因是本单位上年和本年均未安排人员出国。</w:t>
      </w:r>
    </w:p>
    <w:p>
      <w:pPr>
        <w:pStyle w:val="6"/>
        <w:spacing w:before="0" w:beforeAutospacing="0" w:after="0" w:afterAutospacing="0" w:line="59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公务车购置费</w:t>
      </w:r>
      <w:r>
        <w:rPr>
          <w:rFonts w:ascii="Times New Roman" w:hAnsi="Times New Roman" w:eastAsia="方正仿宋_GBK" w:cs="Times New Roman"/>
          <w:sz w:val="32"/>
          <w:szCs w:val="32"/>
        </w:rPr>
        <w:t>0.00</w:t>
      </w:r>
      <w:r>
        <w:rPr>
          <w:rFonts w:ascii="Times New Roman" w:hAnsi="Times New Roman" w:eastAsia="方正仿宋_GBK" w:cs="Times New Roman"/>
          <w:sz w:val="32"/>
          <w:szCs w:val="32"/>
          <w:shd w:val="clear" w:color="auto" w:fill="FFFFFF"/>
        </w:rPr>
        <w:t>万元，主要用于</w:t>
      </w:r>
      <w:r>
        <w:rPr>
          <w:rFonts w:ascii="Times New Roman" w:hAnsi="Times New Roman" w:eastAsia="方正仿宋_GBK" w:cs="Times New Roman"/>
          <w:sz w:val="32"/>
          <w:szCs w:val="32"/>
        </w:rPr>
        <w:t>购买执法用车、监测车</w:t>
      </w:r>
      <w:r>
        <w:rPr>
          <w:rFonts w:ascii="Times New Roman" w:hAnsi="Times New Roman" w:eastAsia="方正仿宋_GBK" w:cs="Times New Roman"/>
          <w:sz w:val="32"/>
          <w:szCs w:val="32"/>
          <w:shd w:val="clear" w:color="auto" w:fill="FFFFFF"/>
        </w:rPr>
        <w:t>。</w:t>
      </w:r>
      <w:r>
        <w:rPr>
          <w:rFonts w:ascii="Times New Roman" w:hAnsi="Times New Roman" w:eastAsia="方正仿宋_GBK" w:cs="Times New Roman"/>
          <w:sz w:val="32"/>
          <w:szCs w:val="32"/>
        </w:rPr>
        <w:t>费用支出较年初预算数增加0万元，增长0.0%，主要原因是本单位本年未购置公务车费用。与上年决算数持平，主要原因是本单位近两年均未购置公务车。</w:t>
      </w:r>
    </w:p>
    <w:p>
      <w:pPr>
        <w:pStyle w:val="6"/>
        <w:snapToGrid w:val="0"/>
        <w:spacing w:before="0" w:beforeAutospacing="0" w:after="0" w:afterAutospacing="0" w:line="596"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公务车运行维护费</w:t>
      </w:r>
      <w:r>
        <w:rPr>
          <w:rFonts w:ascii="Times New Roman" w:hAnsi="Times New Roman" w:eastAsia="方正仿宋_GBK" w:cs="Times New Roman"/>
          <w:sz w:val="32"/>
          <w:szCs w:val="32"/>
        </w:rPr>
        <w:t>7.88</w:t>
      </w:r>
      <w:r>
        <w:rPr>
          <w:rFonts w:ascii="Times New Roman" w:hAnsi="Times New Roman" w:eastAsia="方正仿宋_GBK" w:cs="Times New Roman"/>
          <w:sz w:val="32"/>
          <w:szCs w:val="32"/>
          <w:shd w:val="clear" w:color="auto" w:fill="FFFFFF"/>
        </w:rPr>
        <w:t>万元，主要用于</w:t>
      </w:r>
      <w:r>
        <w:rPr>
          <w:rFonts w:ascii="Times New Roman" w:hAnsi="Times New Roman" w:eastAsia="方正仿宋_GBK" w:cs="Times New Roman"/>
          <w:sz w:val="32"/>
          <w:szCs w:val="32"/>
        </w:rPr>
        <w:t>机要文件交换、市内因公出行、上级部门工作检查等工作所需车辆的燃料费、维修费、过桥过路费、保险费等</w:t>
      </w:r>
      <w:r>
        <w:rPr>
          <w:rFonts w:ascii="Times New Roman" w:hAnsi="Times New Roman" w:eastAsia="方正仿宋_GBK" w:cs="Times New Roman"/>
          <w:sz w:val="32"/>
          <w:szCs w:val="32"/>
          <w:shd w:val="clear" w:color="auto" w:fill="FFFFFF"/>
        </w:rPr>
        <w:t>。费用支出较年初预算数减少13.72万元，下降63.52%，主要原因是</w:t>
      </w:r>
      <w:r>
        <w:rPr>
          <w:rFonts w:ascii="Times New Roman" w:hAnsi="Times New Roman" w:eastAsia="方正仿宋_GBK" w:cs="Times New Roman"/>
          <w:sz w:val="32"/>
          <w:szCs w:val="32"/>
        </w:rPr>
        <w:t>严格落实公车使用规定，严禁公车私用，合理调度，节约了费用</w:t>
      </w:r>
      <w:r>
        <w:rPr>
          <w:rFonts w:ascii="Times New Roman" w:hAnsi="Times New Roman" w:eastAsia="方正仿宋_GBK" w:cs="Times New Roman"/>
          <w:sz w:val="32"/>
          <w:szCs w:val="32"/>
          <w:shd w:val="clear" w:color="auto" w:fill="FFFFFF"/>
        </w:rPr>
        <w:t>。较上年支出数减少1.64万元，下降17.23%，主要原因是严格执行中央八项规定，反对浪费，严格控制支出，节约了费用。</w:t>
      </w:r>
    </w:p>
    <w:p>
      <w:pPr>
        <w:pStyle w:val="6"/>
        <w:spacing w:before="0" w:beforeAutospacing="0" w:after="0" w:afterAutospacing="0" w:line="59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公务接待费</w:t>
      </w:r>
      <w:r>
        <w:rPr>
          <w:rFonts w:ascii="Times New Roman" w:hAnsi="Times New Roman" w:eastAsia="方正仿宋_GBK" w:cs="Times New Roman"/>
          <w:sz w:val="32"/>
          <w:szCs w:val="32"/>
        </w:rPr>
        <w:t>0.00</w:t>
      </w:r>
      <w:r>
        <w:rPr>
          <w:rFonts w:ascii="Times New Roman" w:hAnsi="Times New Roman" w:eastAsia="方正仿宋_GBK" w:cs="Times New Roman"/>
          <w:sz w:val="32"/>
          <w:szCs w:val="32"/>
          <w:shd w:val="clear" w:color="auto" w:fill="FFFFFF"/>
        </w:rPr>
        <w:t>万元，主要用于</w:t>
      </w:r>
      <w:r>
        <w:rPr>
          <w:rFonts w:ascii="Times New Roman" w:hAnsi="Times New Roman" w:eastAsia="方正仿宋_GBK" w:cs="Times New Roman"/>
          <w:sz w:val="32"/>
          <w:szCs w:val="32"/>
        </w:rPr>
        <w:t>接受相关部门检查指导工作发生的接待支出</w:t>
      </w:r>
      <w:r>
        <w:rPr>
          <w:rFonts w:ascii="Times New Roman" w:hAnsi="Times New Roman" w:eastAsia="方正仿宋_GBK" w:cs="Times New Roman"/>
          <w:sz w:val="32"/>
          <w:szCs w:val="32"/>
          <w:shd w:val="clear" w:color="auto" w:fill="FFFFFF"/>
        </w:rPr>
        <w:t>。</w:t>
      </w:r>
      <w:r>
        <w:rPr>
          <w:rFonts w:ascii="Times New Roman" w:hAnsi="Times New Roman" w:eastAsia="方正仿宋_GBK" w:cs="Times New Roman"/>
          <w:sz w:val="32"/>
          <w:szCs w:val="32"/>
        </w:rPr>
        <w:t>费用支出较年初预算数增加0万元，增长0.0%，主要原因是认真贯彻落实中央八项规定精神，按照只减不增的要求从严控制“三公”经费。与上年决算数持平，</w:t>
      </w:r>
      <w:bookmarkStart w:id="0" w:name="_GoBack"/>
      <w:bookmarkEnd w:id="0"/>
      <w:r>
        <w:rPr>
          <w:rFonts w:ascii="Times New Roman" w:hAnsi="Times New Roman" w:eastAsia="方正仿宋_GBK" w:cs="Times New Roman"/>
          <w:sz w:val="32"/>
          <w:szCs w:val="32"/>
        </w:rPr>
        <w:t>主要原因是认真贯彻落实中央八项规定精神，按照只减不增的要求从严控制“三公”经费。</w:t>
      </w:r>
    </w:p>
    <w:p>
      <w:pPr>
        <w:pStyle w:val="16"/>
        <w:autoSpaceDE w:val="0"/>
        <w:spacing w:line="596"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（三）“三公”经费实物量情况</w:t>
      </w:r>
    </w:p>
    <w:p>
      <w:pPr>
        <w:pStyle w:val="6"/>
        <w:snapToGrid w:val="0"/>
        <w:spacing w:before="0" w:beforeAutospacing="0" w:after="0" w:afterAutospacing="0" w:line="596"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shd w:val="clear" w:color="auto" w:fill="FFFFFF"/>
        </w:rPr>
        <w:t>  2023年度本部门因公出国（境）共计</w:t>
      </w:r>
      <w:r>
        <w:rPr>
          <w:rFonts w:ascii="Times New Roman" w:hAnsi="Times New Roman" w:eastAsia="方正仿宋_GBK" w:cs="Times New Roman"/>
          <w:sz w:val="32"/>
          <w:szCs w:val="32"/>
        </w:rPr>
        <w:t>0</w:t>
      </w:r>
      <w:r>
        <w:rPr>
          <w:rFonts w:ascii="Times New Roman" w:hAnsi="Times New Roman" w:eastAsia="方正仿宋_GBK" w:cs="Times New Roman"/>
          <w:sz w:val="32"/>
          <w:szCs w:val="32"/>
          <w:shd w:val="clear" w:color="auto" w:fill="FFFFFF"/>
        </w:rPr>
        <w:t>个团组，</w:t>
      </w:r>
      <w:r>
        <w:rPr>
          <w:rFonts w:ascii="Times New Roman" w:hAnsi="Times New Roman" w:eastAsia="方正仿宋_GBK" w:cs="Times New Roman"/>
          <w:sz w:val="32"/>
          <w:szCs w:val="32"/>
        </w:rPr>
        <w:t>0</w:t>
      </w:r>
      <w:r>
        <w:rPr>
          <w:rFonts w:ascii="Times New Roman" w:hAnsi="Times New Roman" w:eastAsia="方正仿宋_GBK" w:cs="Times New Roman"/>
          <w:sz w:val="32"/>
          <w:szCs w:val="32"/>
          <w:shd w:val="clear" w:color="auto" w:fill="FFFFFF"/>
        </w:rPr>
        <w:t>人；公务用车购置</w:t>
      </w:r>
      <w:r>
        <w:rPr>
          <w:rFonts w:ascii="Times New Roman" w:hAnsi="Times New Roman" w:eastAsia="方正仿宋_GBK" w:cs="Times New Roman"/>
          <w:sz w:val="32"/>
          <w:szCs w:val="32"/>
        </w:rPr>
        <w:t>0</w:t>
      </w:r>
      <w:r>
        <w:rPr>
          <w:rFonts w:ascii="Times New Roman" w:hAnsi="Times New Roman" w:eastAsia="方正仿宋_GBK" w:cs="Times New Roman"/>
          <w:sz w:val="32"/>
          <w:szCs w:val="32"/>
          <w:shd w:val="clear" w:color="auto" w:fill="FFFFFF"/>
        </w:rPr>
        <w:t>辆，公务车保有量为</w:t>
      </w:r>
      <w:r>
        <w:rPr>
          <w:rFonts w:ascii="Times New Roman" w:hAnsi="Times New Roman" w:eastAsia="方正仿宋_GBK" w:cs="Times New Roman"/>
          <w:sz w:val="32"/>
          <w:szCs w:val="32"/>
        </w:rPr>
        <w:t>13</w:t>
      </w:r>
      <w:r>
        <w:rPr>
          <w:rFonts w:ascii="Times New Roman" w:hAnsi="Times New Roman" w:eastAsia="方正仿宋_GBK" w:cs="Times New Roman"/>
          <w:sz w:val="32"/>
          <w:szCs w:val="32"/>
          <w:shd w:val="clear" w:color="auto" w:fill="FFFFFF"/>
        </w:rPr>
        <w:t>辆；国内公务接待</w:t>
      </w:r>
      <w:r>
        <w:rPr>
          <w:rFonts w:ascii="Times New Roman" w:hAnsi="Times New Roman" w:eastAsia="方正仿宋_GBK" w:cs="Times New Roman"/>
          <w:sz w:val="32"/>
          <w:szCs w:val="32"/>
        </w:rPr>
        <w:t>0</w:t>
      </w:r>
      <w:r>
        <w:rPr>
          <w:rFonts w:ascii="Times New Roman" w:hAnsi="Times New Roman" w:eastAsia="方正仿宋_GBK" w:cs="Times New Roman"/>
          <w:sz w:val="32"/>
          <w:szCs w:val="32"/>
          <w:shd w:val="clear" w:color="auto" w:fill="FFFFFF"/>
        </w:rPr>
        <w:t>批次</w:t>
      </w:r>
      <w:r>
        <w:rPr>
          <w:rFonts w:ascii="Times New Roman" w:hAnsi="Times New Roman" w:eastAsia="方正仿宋_GBK" w:cs="Times New Roman"/>
          <w:sz w:val="32"/>
          <w:szCs w:val="32"/>
        </w:rPr>
        <w:t>0</w:t>
      </w:r>
      <w:r>
        <w:rPr>
          <w:rFonts w:ascii="Times New Roman" w:hAnsi="Times New Roman" w:eastAsia="方正仿宋_GBK" w:cs="Times New Roman"/>
          <w:sz w:val="32"/>
          <w:szCs w:val="32"/>
          <w:shd w:val="clear" w:color="auto" w:fill="FFFFFF"/>
        </w:rPr>
        <w:t>人，其中：国内外事接待</w:t>
      </w:r>
      <w:r>
        <w:rPr>
          <w:rFonts w:ascii="Times New Roman" w:hAnsi="Times New Roman" w:eastAsia="方正仿宋_GBK" w:cs="Times New Roman"/>
          <w:sz w:val="32"/>
          <w:szCs w:val="32"/>
        </w:rPr>
        <w:t>0</w:t>
      </w:r>
      <w:r>
        <w:rPr>
          <w:rFonts w:ascii="Times New Roman" w:hAnsi="Times New Roman" w:eastAsia="方正仿宋_GBK" w:cs="Times New Roman"/>
          <w:sz w:val="32"/>
          <w:szCs w:val="32"/>
          <w:shd w:val="clear" w:color="auto" w:fill="FFFFFF"/>
        </w:rPr>
        <w:t>批次，</w:t>
      </w:r>
      <w:r>
        <w:rPr>
          <w:rFonts w:ascii="Times New Roman" w:hAnsi="Times New Roman" w:eastAsia="方正仿宋_GBK" w:cs="Times New Roman"/>
          <w:sz w:val="32"/>
          <w:szCs w:val="32"/>
        </w:rPr>
        <w:t>0</w:t>
      </w:r>
      <w:r>
        <w:rPr>
          <w:rFonts w:ascii="Times New Roman" w:hAnsi="Times New Roman" w:eastAsia="方正仿宋_GBK" w:cs="Times New Roman"/>
          <w:sz w:val="32"/>
          <w:szCs w:val="32"/>
          <w:shd w:val="clear" w:color="auto" w:fill="FFFFFF"/>
        </w:rPr>
        <w:t>人；国（境）外公务接待</w:t>
      </w:r>
      <w:r>
        <w:rPr>
          <w:rFonts w:ascii="Times New Roman" w:hAnsi="Times New Roman" w:eastAsia="方正仿宋_GBK" w:cs="Times New Roman"/>
          <w:sz w:val="32"/>
          <w:szCs w:val="32"/>
        </w:rPr>
        <w:t>0</w:t>
      </w:r>
      <w:r>
        <w:rPr>
          <w:rFonts w:ascii="Times New Roman" w:hAnsi="Times New Roman" w:eastAsia="方正仿宋_GBK" w:cs="Times New Roman"/>
          <w:sz w:val="32"/>
          <w:szCs w:val="32"/>
          <w:shd w:val="clear" w:color="auto" w:fill="FFFFFF"/>
        </w:rPr>
        <w:t>批次，</w:t>
      </w:r>
      <w:r>
        <w:rPr>
          <w:rFonts w:ascii="Times New Roman" w:hAnsi="Times New Roman" w:eastAsia="方正仿宋_GBK" w:cs="Times New Roman"/>
          <w:sz w:val="32"/>
          <w:szCs w:val="32"/>
        </w:rPr>
        <w:t>0</w:t>
      </w:r>
      <w:r>
        <w:rPr>
          <w:rFonts w:ascii="Times New Roman" w:hAnsi="Times New Roman" w:eastAsia="方正仿宋_GBK" w:cs="Times New Roman"/>
          <w:sz w:val="32"/>
          <w:szCs w:val="32"/>
          <w:shd w:val="clear" w:color="auto" w:fill="FFFFFF"/>
        </w:rPr>
        <w:t>人。2023年本部门人均接待费</w:t>
      </w:r>
      <w:r>
        <w:rPr>
          <w:rFonts w:ascii="Times New Roman" w:hAnsi="Times New Roman" w:eastAsia="方正仿宋_GBK" w:cs="Times New Roman"/>
          <w:sz w:val="32"/>
          <w:szCs w:val="32"/>
        </w:rPr>
        <w:t>0</w:t>
      </w:r>
      <w:r>
        <w:rPr>
          <w:rFonts w:ascii="Times New Roman" w:hAnsi="Times New Roman" w:eastAsia="方正仿宋_GBK" w:cs="Times New Roman"/>
          <w:sz w:val="32"/>
          <w:szCs w:val="32"/>
          <w:shd w:val="clear" w:color="auto" w:fill="FFFFFF"/>
        </w:rPr>
        <w:t>元，车均购置费</w:t>
      </w:r>
      <w:r>
        <w:rPr>
          <w:rFonts w:ascii="Times New Roman" w:hAnsi="Times New Roman" w:eastAsia="方正仿宋_GBK" w:cs="Times New Roman"/>
          <w:sz w:val="32"/>
          <w:szCs w:val="32"/>
        </w:rPr>
        <w:t>0</w:t>
      </w:r>
      <w:r>
        <w:rPr>
          <w:rFonts w:ascii="Times New Roman" w:hAnsi="Times New Roman" w:eastAsia="方正仿宋_GBK" w:cs="Times New Roman"/>
          <w:sz w:val="32"/>
          <w:szCs w:val="32"/>
          <w:shd w:val="clear" w:color="auto" w:fill="FFFFFF"/>
        </w:rPr>
        <w:t>万元，车均维护费</w:t>
      </w:r>
      <w:r>
        <w:rPr>
          <w:rFonts w:ascii="Times New Roman" w:hAnsi="Times New Roman" w:eastAsia="方正仿宋_GBK" w:cs="Times New Roman"/>
          <w:sz w:val="32"/>
          <w:szCs w:val="32"/>
        </w:rPr>
        <w:t>0.61</w:t>
      </w:r>
      <w:r>
        <w:rPr>
          <w:rFonts w:ascii="Times New Roman" w:hAnsi="Times New Roman" w:eastAsia="方正仿宋_GBK" w:cs="Times New Roman"/>
          <w:sz w:val="32"/>
          <w:szCs w:val="32"/>
          <w:shd w:val="clear" w:color="auto" w:fill="FFFFFF"/>
        </w:rPr>
        <w:t>万元。</w:t>
      </w:r>
    </w:p>
    <w:p>
      <w:pPr>
        <w:pStyle w:val="6"/>
        <w:shd w:val="clear" w:color="auto" w:fill="FFFFFF"/>
        <w:spacing w:beforeAutospacing="0" w:line="596" w:lineRule="exact"/>
        <w:rPr>
          <w:rStyle w:val="8"/>
          <w:rFonts w:ascii="Times New Roman" w:hAnsi="Times New Roman" w:eastAsia="方正黑体_GBK" w:cs="Times New Roman"/>
          <w:b w:val="0"/>
          <w:bCs/>
          <w:sz w:val="32"/>
          <w:szCs w:val="32"/>
          <w:shd w:val="clear" w:color="auto" w:fill="FFFFFF"/>
        </w:rPr>
      </w:pPr>
      <w:r>
        <w:rPr>
          <w:rStyle w:val="8"/>
          <w:rFonts w:ascii="Times New Roman" w:hAnsi="Times New Roman" w:eastAsia="方正黑体_GBK" w:cs="Times New Roman"/>
          <w:b w:val="0"/>
          <w:bCs/>
          <w:sz w:val="32"/>
          <w:szCs w:val="32"/>
          <w:shd w:val="clear" w:color="auto" w:fill="FFFFFF"/>
        </w:rPr>
        <w:t>四、其他需要说明的事项</w:t>
      </w:r>
    </w:p>
    <w:p>
      <w:pPr>
        <w:pStyle w:val="16"/>
        <w:autoSpaceDE w:val="0"/>
        <w:spacing w:line="596"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（一）财政拨款会议费和培训费情况说明</w:t>
      </w:r>
    </w:p>
    <w:p>
      <w:pPr>
        <w:pStyle w:val="6"/>
        <w:spacing w:before="0" w:beforeAutospacing="0" w:after="0" w:afterAutospacing="0" w:line="596" w:lineRule="exact"/>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shd w:val="clear" w:color="auto" w:fill="FFFFFF"/>
        </w:rPr>
        <w:t> </w:t>
      </w:r>
      <w:r>
        <w:rPr>
          <w:rFonts w:ascii="Times New Roman" w:hAnsi="Times New Roman" w:eastAsia="方正仿宋_GBK" w:cs="Times New Roman"/>
          <w:sz w:val="32"/>
          <w:szCs w:val="32"/>
        </w:rPr>
        <w:t>本年度会议费支出0万元，较上年决算数增加0万元，增长0.0%，主要原因是本年及上年均未产生会议费。本年度培训费支出0万元，较上年决算数增加0万元，增长0.0%，主要原因是本年未产生培训费。</w:t>
      </w:r>
    </w:p>
    <w:p>
      <w:pPr>
        <w:pStyle w:val="16"/>
        <w:autoSpaceDE w:val="0"/>
        <w:spacing w:line="596"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（二）机关运行经费情况说明</w:t>
      </w:r>
    </w:p>
    <w:p>
      <w:pPr>
        <w:pStyle w:val="6"/>
        <w:snapToGrid w:val="0"/>
        <w:spacing w:before="0" w:beforeAutospacing="0" w:after="0" w:afterAutospacing="0" w:line="59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2023年度本部门机关运行经费支出</w:t>
      </w:r>
      <w:r>
        <w:rPr>
          <w:rFonts w:ascii="Times New Roman" w:hAnsi="Times New Roman" w:eastAsia="方正仿宋_GBK" w:cs="Times New Roman"/>
          <w:sz w:val="32"/>
          <w:szCs w:val="32"/>
        </w:rPr>
        <w:t>381.18</w:t>
      </w:r>
      <w:r>
        <w:rPr>
          <w:rFonts w:ascii="Times New Roman" w:hAnsi="Times New Roman" w:eastAsia="方正仿宋_GBK" w:cs="Times New Roman"/>
          <w:sz w:val="32"/>
          <w:szCs w:val="32"/>
          <w:shd w:val="clear" w:color="auto" w:fill="FFFFFF"/>
        </w:rPr>
        <w:t>万元，机关运行经费主要用于开支</w:t>
      </w:r>
      <w:r>
        <w:rPr>
          <w:rFonts w:ascii="Times New Roman" w:hAnsi="Times New Roman" w:eastAsia="方正仿宋_GBK" w:cs="Times New Roman"/>
          <w:sz w:val="32"/>
          <w:szCs w:val="32"/>
        </w:rPr>
        <w:t>办公费、公务车运行维护费、信息网络购置更新费等</w:t>
      </w:r>
      <w:r>
        <w:rPr>
          <w:rFonts w:ascii="Times New Roman" w:hAnsi="Times New Roman" w:eastAsia="方正仿宋_GBK" w:cs="Times New Roman"/>
          <w:sz w:val="32"/>
          <w:szCs w:val="32"/>
          <w:shd w:val="clear" w:color="auto" w:fill="FFFFFF"/>
        </w:rPr>
        <w:t>。机关运行经费较上年支出数增加3.66万元，增长0.97%，主要原因是机关运行经费上年事业单位支出未纳入。</w:t>
      </w:r>
    </w:p>
    <w:p>
      <w:pPr>
        <w:pStyle w:val="16"/>
        <w:autoSpaceDE w:val="0"/>
        <w:spacing w:line="596"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（三）国有资产占用情况说明</w:t>
      </w:r>
    </w:p>
    <w:p>
      <w:pPr>
        <w:pStyle w:val="6"/>
        <w:snapToGrid w:val="0"/>
        <w:spacing w:before="0" w:beforeAutospacing="0" w:after="0" w:afterAutospacing="0" w:line="59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  截至2023年12月31日，本部门共有车辆</w:t>
      </w:r>
      <w:r>
        <w:rPr>
          <w:rFonts w:ascii="Times New Roman" w:hAnsi="Times New Roman" w:eastAsia="方正仿宋_GBK" w:cs="Times New Roman"/>
          <w:sz w:val="32"/>
          <w:szCs w:val="32"/>
        </w:rPr>
        <w:t>13</w:t>
      </w:r>
      <w:r>
        <w:rPr>
          <w:rFonts w:ascii="Times New Roman" w:hAnsi="Times New Roman" w:eastAsia="方正仿宋_GBK" w:cs="Times New Roman"/>
          <w:sz w:val="32"/>
          <w:szCs w:val="32"/>
          <w:shd w:val="clear" w:color="auto" w:fill="FFFFFF"/>
        </w:rPr>
        <w:t>辆，其中，副部（省）级及以上领导用车</w:t>
      </w:r>
      <w:r>
        <w:rPr>
          <w:rFonts w:ascii="Times New Roman" w:hAnsi="Times New Roman" w:eastAsia="方正仿宋_GBK" w:cs="Times New Roman"/>
          <w:sz w:val="32"/>
          <w:szCs w:val="32"/>
        </w:rPr>
        <w:t>0</w:t>
      </w:r>
      <w:r>
        <w:rPr>
          <w:rFonts w:ascii="Times New Roman" w:hAnsi="Times New Roman" w:eastAsia="方正仿宋_GBK" w:cs="Times New Roman"/>
          <w:sz w:val="32"/>
          <w:szCs w:val="32"/>
          <w:shd w:val="clear" w:color="auto" w:fill="FFFFFF"/>
        </w:rPr>
        <w:t>辆、主要负责人用车</w:t>
      </w:r>
      <w:r>
        <w:rPr>
          <w:rFonts w:ascii="Times New Roman" w:hAnsi="Times New Roman" w:eastAsia="方正仿宋_GBK" w:cs="Times New Roman"/>
          <w:sz w:val="32"/>
          <w:szCs w:val="32"/>
        </w:rPr>
        <w:t>0</w:t>
      </w:r>
      <w:r>
        <w:rPr>
          <w:rFonts w:ascii="Times New Roman" w:hAnsi="Times New Roman" w:eastAsia="方正仿宋_GBK" w:cs="Times New Roman"/>
          <w:sz w:val="32"/>
          <w:szCs w:val="32"/>
          <w:shd w:val="clear" w:color="auto" w:fill="FFFFFF"/>
        </w:rPr>
        <w:t>辆、机要通信用车</w:t>
      </w:r>
      <w:r>
        <w:rPr>
          <w:rFonts w:ascii="Times New Roman" w:hAnsi="Times New Roman" w:eastAsia="方正仿宋_GBK" w:cs="Times New Roman"/>
          <w:sz w:val="32"/>
          <w:szCs w:val="32"/>
        </w:rPr>
        <w:t>1</w:t>
      </w:r>
      <w:r>
        <w:rPr>
          <w:rFonts w:ascii="Times New Roman" w:hAnsi="Times New Roman" w:eastAsia="方正仿宋_GBK" w:cs="Times New Roman"/>
          <w:sz w:val="32"/>
          <w:szCs w:val="32"/>
          <w:shd w:val="clear" w:color="auto" w:fill="FFFFFF"/>
        </w:rPr>
        <w:t>辆、应急保障用车</w:t>
      </w:r>
      <w:r>
        <w:rPr>
          <w:rFonts w:ascii="Times New Roman" w:hAnsi="Times New Roman" w:eastAsia="方正仿宋_GBK" w:cs="Times New Roman"/>
          <w:sz w:val="32"/>
          <w:szCs w:val="32"/>
        </w:rPr>
        <w:t>2</w:t>
      </w:r>
      <w:r>
        <w:rPr>
          <w:rFonts w:ascii="Times New Roman" w:hAnsi="Times New Roman" w:eastAsia="方正仿宋_GBK" w:cs="Times New Roman"/>
          <w:sz w:val="32"/>
          <w:szCs w:val="32"/>
          <w:shd w:val="clear" w:color="auto" w:fill="FFFFFF"/>
        </w:rPr>
        <w:t>辆、执法执勤用车</w:t>
      </w:r>
      <w:r>
        <w:rPr>
          <w:rFonts w:ascii="Times New Roman" w:hAnsi="Times New Roman" w:eastAsia="方正仿宋_GBK" w:cs="Times New Roman"/>
          <w:sz w:val="32"/>
          <w:szCs w:val="32"/>
        </w:rPr>
        <w:t>0</w:t>
      </w:r>
      <w:r>
        <w:rPr>
          <w:rFonts w:ascii="Times New Roman" w:hAnsi="Times New Roman" w:eastAsia="方正仿宋_GBK" w:cs="Times New Roman"/>
          <w:sz w:val="32"/>
          <w:szCs w:val="32"/>
          <w:shd w:val="clear" w:color="auto" w:fill="FFFFFF"/>
        </w:rPr>
        <w:t>辆，特种专业技术用车</w:t>
      </w:r>
      <w:r>
        <w:rPr>
          <w:rFonts w:ascii="Times New Roman" w:hAnsi="Times New Roman" w:eastAsia="方正仿宋_GBK" w:cs="Times New Roman"/>
          <w:sz w:val="32"/>
          <w:szCs w:val="32"/>
        </w:rPr>
        <w:t>10</w:t>
      </w:r>
      <w:r>
        <w:rPr>
          <w:rFonts w:ascii="Times New Roman" w:hAnsi="Times New Roman" w:eastAsia="方正仿宋_GBK" w:cs="Times New Roman"/>
          <w:sz w:val="32"/>
          <w:szCs w:val="32"/>
          <w:shd w:val="clear" w:color="auto" w:fill="FFFFFF"/>
        </w:rPr>
        <w:t>辆，离退休干部用车</w:t>
      </w:r>
      <w:r>
        <w:rPr>
          <w:rFonts w:ascii="Times New Roman" w:hAnsi="Times New Roman" w:eastAsia="方正仿宋_GBK" w:cs="Times New Roman"/>
          <w:sz w:val="32"/>
          <w:szCs w:val="32"/>
        </w:rPr>
        <w:t>0</w:t>
      </w:r>
      <w:r>
        <w:rPr>
          <w:rFonts w:ascii="Times New Roman" w:hAnsi="Times New Roman" w:eastAsia="方正仿宋_GBK" w:cs="Times New Roman"/>
          <w:sz w:val="32"/>
          <w:szCs w:val="32"/>
          <w:shd w:val="clear" w:color="auto" w:fill="FFFFFF"/>
        </w:rPr>
        <w:t>辆。单价100万元（含）以上专用设备</w:t>
      </w:r>
      <w:r>
        <w:rPr>
          <w:rFonts w:ascii="Times New Roman" w:hAnsi="Times New Roman" w:eastAsia="方正仿宋_GBK" w:cs="Times New Roman"/>
          <w:sz w:val="32"/>
          <w:szCs w:val="32"/>
        </w:rPr>
        <w:t>0</w:t>
      </w:r>
      <w:r>
        <w:rPr>
          <w:rFonts w:ascii="Times New Roman" w:hAnsi="Times New Roman" w:eastAsia="方正仿宋_GBK" w:cs="Times New Roman"/>
          <w:sz w:val="32"/>
          <w:szCs w:val="32"/>
          <w:shd w:val="clear" w:color="auto" w:fill="FFFFFF"/>
        </w:rPr>
        <w:t>台（套）。</w:t>
      </w:r>
    </w:p>
    <w:p>
      <w:pPr>
        <w:pStyle w:val="16"/>
        <w:autoSpaceDE w:val="0"/>
        <w:spacing w:line="596" w:lineRule="exact"/>
        <w:ind w:firstLine="640"/>
        <w:rPr>
          <w:rFonts w:ascii="Times New Roman" w:hAnsi="Times New Roman" w:eastAsia="楷体" w:cs="Times New Roman"/>
          <w:sz w:val="32"/>
          <w:szCs w:val="32"/>
          <w:shd w:val="clear" w:color="auto" w:fill="FFFFFF"/>
        </w:rPr>
      </w:pPr>
      <w:r>
        <w:rPr>
          <w:rFonts w:ascii="Times New Roman" w:hAnsi="Times New Roman" w:eastAsia="方正楷体_GBK" w:cs="Times New Roman"/>
          <w:sz w:val="32"/>
          <w:szCs w:val="32"/>
        </w:rPr>
        <w:t>（四）政府采购支出情况说明</w:t>
      </w:r>
    </w:p>
    <w:p>
      <w:pPr>
        <w:pStyle w:val="6"/>
        <w:snapToGrid w:val="0"/>
        <w:spacing w:before="0" w:beforeAutospacing="0" w:after="0" w:afterAutospacing="0" w:line="596"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宋体" w:cs="Times New Roman"/>
          <w:sz w:val="32"/>
          <w:szCs w:val="32"/>
          <w:shd w:val="clear" w:color="auto" w:fill="FFFFFF"/>
        </w:rPr>
        <w:t> </w:t>
      </w:r>
      <w:r>
        <w:rPr>
          <w:rFonts w:ascii="Times New Roman" w:hAnsi="Times New Roman" w:eastAsia="方正仿宋_GBK" w:cs="Times New Roman"/>
          <w:sz w:val="32"/>
          <w:szCs w:val="32"/>
          <w:shd w:val="clear" w:color="auto" w:fill="FFFFFF"/>
        </w:rPr>
        <w:t xml:space="preserve"> 2023年度本部门政府采购支出总额</w:t>
      </w:r>
      <w:r>
        <w:rPr>
          <w:rFonts w:ascii="Times New Roman" w:hAnsi="Times New Roman" w:eastAsia="方正仿宋_GBK" w:cs="Times New Roman"/>
          <w:sz w:val="32"/>
          <w:szCs w:val="32"/>
        </w:rPr>
        <w:t>1039.81</w:t>
      </w:r>
      <w:r>
        <w:rPr>
          <w:rFonts w:ascii="Times New Roman" w:hAnsi="Times New Roman" w:eastAsia="方正仿宋_GBK" w:cs="Times New Roman"/>
          <w:sz w:val="32"/>
          <w:szCs w:val="32"/>
          <w:shd w:val="clear" w:color="auto" w:fill="FFFFFF"/>
        </w:rPr>
        <w:t>万元，其中：政府采购货物支出</w:t>
      </w:r>
      <w:r>
        <w:rPr>
          <w:rFonts w:ascii="Times New Roman" w:hAnsi="Times New Roman" w:eastAsia="方正仿宋_GBK" w:cs="Times New Roman"/>
          <w:sz w:val="32"/>
          <w:szCs w:val="32"/>
        </w:rPr>
        <w:t>53.26</w:t>
      </w:r>
      <w:r>
        <w:rPr>
          <w:rFonts w:ascii="Times New Roman" w:hAnsi="Times New Roman" w:eastAsia="方正仿宋_GBK" w:cs="Times New Roman"/>
          <w:sz w:val="32"/>
          <w:szCs w:val="32"/>
          <w:shd w:val="clear" w:color="auto" w:fill="FFFFFF"/>
        </w:rPr>
        <w:t>万元、政府采购工程支出</w:t>
      </w:r>
      <w:r>
        <w:rPr>
          <w:rFonts w:ascii="Times New Roman" w:hAnsi="Times New Roman" w:eastAsia="方正仿宋_GBK" w:cs="Times New Roman"/>
          <w:sz w:val="32"/>
          <w:szCs w:val="32"/>
        </w:rPr>
        <w:t>710.81</w:t>
      </w:r>
      <w:r>
        <w:rPr>
          <w:rFonts w:ascii="Times New Roman" w:hAnsi="Times New Roman" w:eastAsia="方正仿宋_GBK" w:cs="Times New Roman"/>
          <w:sz w:val="32"/>
          <w:szCs w:val="32"/>
          <w:shd w:val="clear" w:color="auto" w:fill="FFFFFF"/>
        </w:rPr>
        <w:t>万元、政府采购服务支出</w:t>
      </w:r>
      <w:r>
        <w:rPr>
          <w:rFonts w:ascii="Times New Roman" w:hAnsi="Times New Roman" w:eastAsia="方正仿宋_GBK" w:cs="Times New Roman"/>
          <w:sz w:val="32"/>
          <w:szCs w:val="32"/>
        </w:rPr>
        <w:t>275.75</w:t>
      </w:r>
      <w:r>
        <w:rPr>
          <w:rFonts w:ascii="Times New Roman" w:hAnsi="Times New Roman" w:eastAsia="方正仿宋_GBK" w:cs="Times New Roman"/>
          <w:sz w:val="32"/>
          <w:szCs w:val="32"/>
          <w:shd w:val="clear" w:color="auto" w:fill="FFFFFF"/>
        </w:rPr>
        <w:t>万元。授予中小企业合同金额</w:t>
      </w:r>
      <w:r>
        <w:rPr>
          <w:rFonts w:ascii="Times New Roman" w:hAnsi="Times New Roman" w:eastAsia="方正仿宋_GBK" w:cs="Times New Roman"/>
          <w:sz w:val="32"/>
          <w:szCs w:val="32"/>
        </w:rPr>
        <w:t>764.06万</w:t>
      </w:r>
      <w:r>
        <w:rPr>
          <w:rFonts w:ascii="Times New Roman" w:hAnsi="Times New Roman" w:eastAsia="方正仿宋_GBK" w:cs="Times New Roman"/>
          <w:sz w:val="32"/>
          <w:szCs w:val="32"/>
          <w:shd w:val="clear" w:color="auto" w:fill="FFFFFF"/>
        </w:rPr>
        <w:t>元，占政府采购支出总额的</w:t>
      </w:r>
      <w:r>
        <w:rPr>
          <w:rFonts w:ascii="Times New Roman" w:hAnsi="Times New Roman" w:eastAsia="方正仿宋_GBK" w:cs="Times New Roman"/>
          <w:sz w:val="32"/>
          <w:szCs w:val="32"/>
        </w:rPr>
        <w:t>73.48</w:t>
      </w:r>
      <w:r>
        <w:rPr>
          <w:rFonts w:ascii="Times New Roman" w:hAnsi="Times New Roman" w:eastAsia="方正仿宋_GBK" w:cs="Times New Roman"/>
          <w:sz w:val="32"/>
          <w:szCs w:val="32"/>
          <w:shd w:val="clear" w:color="auto" w:fill="FFFFFF"/>
        </w:rPr>
        <w:t>%，其中：授予小微企业合同金额</w:t>
      </w:r>
      <w:r>
        <w:rPr>
          <w:rFonts w:ascii="Times New Roman" w:hAnsi="Times New Roman" w:eastAsia="方正仿宋_GBK" w:cs="Times New Roman"/>
          <w:sz w:val="32"/>
          <w:szCs w:val="32"/>
        </w:rPr>
        <w:t>764.06</w:t>
      </w:r>
      <w:r>
        <w:rPr>
          <w:rFonts w:ascii="Times New Roman" w:hAnsi="Times New Roman" w:eastAsia="方正仿宋_GBK" w:cs="Times New Roman"/>
          <w:sz w:val="32"/>
          <w:szCs w:val="32"/>
          <w:shd w:val="clear" w:color="auto" w:fill="FFFFFF"/>
        </w:rPr>
        <w:t>万元，占政府采购支出总额的</w:t>
      </w:r>
      <w:r>
        <w:rPr>
          <w:rFonts w:ascii="Times New Roman" w:hAnsi="Times New Roman" w:eastAsia="方正仿宋_GBK" w:cs="Times New Roman"/>
          <w:sz w:val="32"/>
          <w:szCs w:val="32"/>
        </w:rPr>
        <w:t>73.48</w:t>
      </w:r>
      <w:r>
        <w:rPr>
          <w:rFonts w:ascii="Times New Roman" w:hAnsi="Times New Roman" w:eastAsia="方正仿宋_GBK" w:cs="Times New Roman"/>
          <w:sz w:val="32"/>
          <w:szCs w:val="32"/>
          <w:shd w:val="clear" w:color="auto" w:fill="FFFFFF"/>
        </w:rPr>
        <w:t xml:space="preserve"> %。主要用于采购货物、工程和服务。</w:t>
      </w:r>
    </w:p>
    <w:p>
      <w:pPr>
        <w:pStyle w:val="6"/>
        <w:shd w:val="clear" w:color="auto" w:fill="FFFFFF"/>
        <w:spacing w:beforeAutospacing="0" w:line="596"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五、</w:t>
      </w:r>
      <w:r>
        <w:rPr>
          <w:rStyle w:val="8"/>
          <w:rFonts w:ascii="Times New Roman" w:hAnsi="Times New Roman" w:eastAsia="方正黑体_GBK" w:cs="Times New Roman"/>
          <w:b w:val="0"/>
          <w:sz w:val="32"/>
          <w:szCs w:val="32"/>
          <w:shd w:val="clear" w:color="auto" w:fill="FFFFFF"/>
        </w:rPr>
        <w:t>预算绩效管理情况说明</w:t>
      </w:r>
    </w:p>
    <w:p>
      <w:pPr>
        <w:pStyle w:val="16"/>
        <w:autoSpaceDE w:val="0"/>
        <w:spacing w:line="596" w:lineRule="exact"/>
        <w:ind w:left="0" w:leftChars="0"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（一）预算绩效管理工作开展情况</w:t>
      </w:r>
    </w:p>
    <w:p>
      <w:pPr>
        <w:spacing w:line="596" w:lineRule="exact"/>
        <w:rPr>
          <w:rFonts w:ascii="Times New Roman" w:hAnsi="Times New Roman" w:eastAsia="宋体" w:cs="Times New Roman"/>
          <w:kern w:val="0"/>
          <w:sz w:val="24"/>
        </w:rPr>
      </w:pPr>
      <w:r>
        <w:rPr>
          <w:rFonts w:ascii="Times New Roman" w:hAnsi="Times New Roman" w:eastAsia="方正仿宋_GBK" w:cs="Times New Roman"/>
          <w:sz w:val="32"/>
          <w:szCs w:val="32"/>
        </w:rPr>
        <w:t xml:space="preserve">   根据预算绩效管理要求，我单位对部门整体57个项目开展了绩效自评，其中，以填报自评表形式开展自评57项，涉及资金</w:t>
      </w:r>
      <w:r>
        <w:rPr>
          <w:rFonts w:hint="eastAsia" w:ascii="Times New Roman" w:hAnsi="Times New Roman" w:eastAsia="方正仿宋_GBK" w:cs="Times New Roman"/>
          <w:sz w:val="32"/>
          <w:szCs w:val="32"/>
        </w:rPr>
        <w:t>5004.94</w:t>
      </w:r>
      <w:r>
        <w:rPr>
          <w:rFonts w:ascii="Times New Roman" w:hAnsi="Times New Roman" w:eastAsia="方正仿宋_GBK" w:cs="Times New Roman"/>
          <w:sz w:val="32"/>
          <w:szCs w:val="32"/>
        </w:rPr>
        <w:t>万元。</w:t>
      </w:r>
    </w:p>
    <w:p>
      <w:pPr>
        <w:numPr>
          <w:ilvl w:val="0"/>
          <w:numId w:val="2"/>
        </w:numPr>
        <w:spacing w:line="596"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绩效自评结果。</w:t>
      </w:r>
    </w:p>
    <w:p>
      <w:pPr>
        <w:spacing w:line="59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1.绩效目标自评表。</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（1）部门整体绩效自评表。</w:t>
      </w:r>
    </w:p>
    <w:p>
      <w:pPr>
        <w:pStyle w:val="6"/>
        <w:widowControl/>
        <w:spacing w:before="0" w:beforeAutospacing="0" w:after="0" w:afterAutospacing="0" w:line="555" w:lineRule="atLeas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详见</w:t>
      </w:r>
      <w:r>
        <w:rPr>
          <w:rFonts w:ascii="方正仿宋_GBK" w:hAnsi="方正仿宋_GBK" w:eastAsia="方正仿宋_GBK" w:cs="方正仿宋_GBK"/>
          <w:sz w:val="31"/>
          <w:szCs w:val="31"/>
        </w:rPr>
        <w:t>重庆市铜梁区人民政府旧县街道办事处</w:t>
      </w:r>
      <w:r>
        <w:rPr>
          <w:rFonts w:ascii="Times New Roman" w:hAnsi="Times New Roman" w:eastAsia="方正仿宋_GBK" w:cs="Times New Roman"/>
          <w:sz w:val="31"/>
          <w:szCs w:val="31"/>
        </w:rPr>
        <w:t>202</w:t>
      </w:r>
      <w:r>
        <w:rPr>
          <w:rFonts w:hint="eastAsia" w:ascii="Times New Roman" w:hAnsi="Times New Roman" w:eastAsia="方正仿宋_GBK" w:cs="Times New Roman"/>
          <w:sz w:val="31"/>
          <w:szCs w:val="31"/>
        </w:rPr>
        <w:t>3</w:t>
      </w:r>
      <w:r>
        <w:rPr>
          <w:rFonts w:hint="eastAsia" w:ascii="方正仿宋_GBK" w:hAnsi="方正仿宋_GBK" w:eastAsia="方正仿宋_GBK" w:cs="方正仿宋_GBK"/>
          <w:sz w:val="31"/>
          <w:szCs w:val="31"/>
        </w:rPr>
        <w:t>年度</w:t>
      </w:r>
      <w:r>
        <w:rPr>
          <w:rFonts w:hint="eastAsia" w:ascii="方正仿宋_GBK" w:hAnsi="方正仿宋_GBK" w:eastAsia="方正仿宋_GBK" w:cs="方正仿宋_GBK"/>
          <w:sz w:val="31"/>
          <w:szCs w:val="31"/>
          <w:lang w:val="en-US" w:eastAsia="zh-CN"/>
        </w:rPr>
        <w:t>部门整体</w:t>
      </w:r>
      <w:r>
        <w:rPr>
          <w:rFonts w:hint="eastAsia" w:ascii="方正仿宋_GBK" w:hAnsi="方正仿宋_GBK" w:eastAsia="方正仿宋_GBK" w:cs="方正仿宋_GBK"/>
          <w:sz w:val="31"/>
          <w:szCs w:val="31"/>
        </w:rPr>
        <w:t>绩效自评表。</w:t>
      </w:r>
    </w:p>
    <w:p>
      <w:pPr>
        <w:spacing w:line="59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（2）项目绩效自评表。</w:t>
      </w:r>
    </w:p>
    <w:p>
      <w:pPr>
        <w:pStyle w:val="6"/>
        <w:widowControl/>
        <w:spacing w:before="0" w:beforeAutospacing="0" w:after="0" w:afterAutospacing="0" w:line="555" w:lineRule="atLeas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详见</w:t>
      </w:r>
      <w:r>
        <w:rPr>
          <w:rFonts w:ascii="方正仿宋_GBK" w:hAnsi="方正仿宋_GBK" w:eastAsia="方正仿宋_GBK" w:cs="方正仿宋_GBK"/>
          <w:sz w:val="31"/>
          <w:szCs w:val="31"/>
        </w:rPr>
        <w:t>重庆市铜梁区人民政府旧县街道办事处</w:t>
      </w:r>
      <w:r>
        <w:rPr>
          <w:rFonts w:ascii="Times New Roman" w:hAnsi="Times New Roman" w:eastAsia="方正仿宋_GBK" w:cs="Times New Roman"/>
          <w:sz w:val="31"/>
          <w:szCs w:val="31"/>
        </w:rPr>
        <w:t>202</w:t>
      </w:r>
      <w:r>
        <w:rPr>
          <w:rFonts w:hint="eastAsia" w:ascii="Times New Roman" w:hAnsi="Times New Roman" w:eastAsia="方正仿宋_GBK" w:cs="Times New Roman"/>
          <w:sz w:val="31"/>
          <w:szCs w:val="31"/>
        </w:rPr>
        <w:t>3</w:t>
      </w:r>
      <w:r>
        <w:rPr>
          <w:rFonts w:hint="eastAsia" w:ascii="方正仿宋_GBK" w:hAnsi="方正仿宋_GBK" w:eastAsia="方正仿宋_GBK" w:cs="方正仿宋_GBK"/>
          <w:sz w:val="31"/>
          <w:szCs w:val="31"/>
        </w:rPr>
        <w:t>年度项目绩效自评表。</w:t>
      </w:r>
    </w:p>
    <w:p>
      <w:pPr>
        <w:spacing w:line="59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2.绩效自评报告或案例。</w:t>
      </w:r>
    </w:p>
    <w:p>
      <w:pPr>
        <w:spacing w:line="596"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我单位未委托第三方开展绩效评价。</w:t>
      </w:r>
    </w:p>
    <w:p>
      <w:pPr>
        <w:spacing w:line="596"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3.关于绩效自评结果的说明。</w:t>
      </w:r>
    </w:p>
    <w:p>
      <w:pPr>
        <w:spacing w:line="596"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我单位对57个项目进行绩效自评，其中57个已完成年度绩效目标，0个未完成年度绩效目标。</w:t>
      </w:r>
    </w:p>
    <w:p>
      <w:pPr>
        <w:numPr>
          <w:ilvl w:val="0"/>
          <w:numId w:val="2"/>
        </w:numPr>
        <w:spacing w:line="596"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重点绩效评价结果。</w:t>
      </w:r>
    </w:p>
    <w:p>
      <w:pPr>
        <w:spacing w:line="59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我单位未开展重点绩效评价。</w:t>
      </w:r>
    </w:p>
    <w:p>
      <w:pPr>
        <w:pStyle w:val="6"/>
        <w:shd w:val="clear" w:color="auto" w:fill="FFFFFF"/>
        <w:spacing w:beforeAutospacing="0" w:line="596" w:lineRule="exact"/>
        <w:rPr>
          <w:rStyle w:val="8"/>
          <w:rFonts w:ascii="Times New Roman" w:hAnsi="Times New Roman" w:eastAsia="方正黑体_GBK" w:cs="Times New Roman"/>
          <w:b w:val="0"/>
          <w:bCs/>
          <w:sz w:val="32"/>
          <w:szCs w:val="32"/>
          <w:shd w:val="clear" w:color="auto" w:fill="FFFFFF"/>
        </w:rPr>
      </w:pPr>
      <w:r>
        <w:rPr>
          <w:rStyle w:val="8"/>
          <w:rFonts w:ascii="Times New Roman" w:hAnsi="Times New Roman" w:eastAsia="方正黑体_GBK" w:cs="Times New Roman"/>
          <w:b w:val="0"/>
          <w:bCs/>
          <w:sz w:val="32"/>
          <w:szCs w:val="32"/>
          <w:shd w:val="clear" w:color="auto" w:fill="FFFFFF"/>
        </w:rPr>
        <w:t>  六、专业名词解释</w:t>
      </w:r>
    </w:p>
    <w:p>
      <w:pPr>
        <w:pStyle w:val="6"/>
        <w:snapToGrid w:val="0"/>
        <w:spacing w:before="0" w:beforeAutospacing="0" w:after="0" w:afterAutospacing="0" w:line="596" w:lineRule="exact"/>
        <w:ind w:firstLine="640" w:firstLineChars="200"/>
        <w:rPr>
          <w:rFonts w:ascii="Times New Roman" w:hAnsi="Times New Roman" w:eastAsia="方正仿宋_GBK" w:cs="Times New Roman"/>
          <w:bCs/>
          <w:sz w:val="32"/>
          <w:szCs w:val="32"/>
        </w:rPr>
      </w:pPr>
      <w:r>
        <w:rPr>
          <w:rFonts w:ascii="Times New Roman" w:hAnsi="Times New Roman" w:eastAsia="方正楷体_GBK" w:cs="Times New Roman"/>
          <w:bCs/>
          <w:sz w:val="32"/>
          <w:szCs w:val="32"/>
          <w:shd w:val="clear" w:color="auto" w:fill="FFFFFF"/>
        </w:rPr>
        <w:t>（一）财政拨款收入</w:t>
      </w:r>
      <w:r>
        <w:rPr>
          <w:rFonts w:ascii="Times New Roman" w:hAnsi="Times New Roman" w:eastAsia="楷体" w:cs="Times New Roman"/>
          <w:bCs/>
          <w:sz w:val="32"/>
          <w:szCs w:val="32"/>
          <w:shd w:val="clear" w:color="auto" w:fill="FFFFFF"/>
        </w:rPr>
        <w:t>：</w:t>
      </w:r>
      <w:r>
        <w:rPr>
          <w:rFonts w:ascii="Times New Roman" w:hAnsi="Times New Roman" w:eastAsia="方正仿宋_GBK" w:cs="Times New Roman"/>
          <w:bCs/>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596" w:lineRule="exact"/>
        <w:ind w:firstLine="640" w:firstLineChars="200"/>
        <w:rPr>
          <w:rFonts w:ascii="Times New Roman" w:hAnsi="Times New Roman" w:eastAsia="方正仿宋_GBK" w:cs="Times New Roman"/>
          <w:bCs/>
          <w:sz w:val="32"/>
          <w:szCs w:val="32"/>
        </w:rPr>
      </w:pPr>
      <w:r>
        <w:rPr>
          <w:rFonts w:ascii="Times New Roman" w:hAnsi="Times New Roman" w:eastAsia="方正楷体_GBK" w:cs="Times New Roman"/>
          <w:bCs/>
          <w:sz w:val="32"/>
          <w:szCs w:val="32"/>
          <w:shd w:val="clear" w:color="auto" w:fill="FFFFFF"/>
        </w:rPr>
        <w:t>（二）事业收入：指</w:t>
      </w:r>
      <w:r>
        <w:rPr>
          <w:rFonts w:ascii="Times New Roman" w:hAnsi="Times New Roman" w:eastAsia="方正仿宋_GBK" w:cs="Times New Roman"/>
          <w:bCs/>
          <w:sz w:val="32"/>
          <w:szCs w:val="32"/>
          <w:shd w:val="clear" w:color="auto" w:fill="FFFFFF"/>
        </w:rPr>
        <w:t>事业单位开展专业业务活动及其辅助活动取得的现金流入；事业单位收到的财政专户实际核拨的教育收费等资金在此反映。</w:t>
      </w:r>
    </w:p>
    <w:p>
      <w:pPr>
        <w:pStyle w:val="6"/>
        <w:snapToGrid w:val="0"/>
        <w:spacing w:before="0" w:beforeAutospacing="0" w:after="0" w:afterAutospacing="0" w:line="596" w:lineRule="exact"/>
        <w:ind w:firstLine="640" w:firstLineChars="200"/>
        <w:rPr>
          <w:rFonts w:ascii="Times New Roman" w:hAnsi="Times New Roman" w:eastAsia="方正仿宋_GBK" w:cs="Times New Roman"/>
          <w:bCs/>
          <w:sz w:val="32"/>
          <w:szCs w:val="32"/>
        </w:rPr>
      </w:pPr>
      <w:r>
        <w:rPr>
          <w:rFonts w:ascii="Times New Roman" w:hAnsi="Times New Roman" w:eastAsia="方正楷体_GBK" w:cs="Times New Roman"/>
          <w:bCs/>
          <w:sz w:val="32"/>
          <w:szCs w:val="32"/>
          <w:shd w:val="clear" w:color="auto" w:fill="FFFFFF"/>
        </w:rPr>
        <w:t>（三）经营收入：</w:t>
      </w:r>
      <w:r>
        <w:rPr>
          <w:rFonts w:ascii="Times New Roman" w:hAnsi="Times New Roman" w:eastAsia="方正仿宋_GBK" w:cs="Times New Roman"/>
          <w:bCs/>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596" w:lineRule="exact"/>
        <w:ind w:firstLine="640" w:firstLineChars="200"/>
        <w:rPr>
          <w:rFonts w:ascii="Times New Roman" w:hAnsi="Times New Roman" w:eastAsia="方正仿宋_GBK" w:cs="Times New Roman"/>
          <w:bCs/>
          <w:sz w:val="32"/>
          <w:szCs w:val="32"/>
          <w:shd w:val="clear" w:color="auto" w:fill="FFFFFF"/>
        </w:rPr>
      </w:pPr>
      <w:r>
        <w:rPr>
          <w:rFonts w:ascii="Times New Roman" w:hAnsi="Times New Roman" w:eastAsia="方正楷体_GBK" w:cs="Times New Roman"/>
          <w:bCs/>
          <w:sz w:val="32"/>
          <w:szCs w:val="32"/>
          <w:shd w:val="clear" w:color="auto" w:fill="FFFFFF"/>
        </w:rPr>
        <w:t>（四）其他收入：</w:t>
      </w:r>
      <w:r>
        <w:rPr>
          <w:rFonts w:ascii="Times New Roman" w:hAnsi="Times New Roman" w:eastAsia="方正仿宋_GBK" w:cs="Times New Roman"/>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596" w:lineRule="exact"/>
        <w:ind w:firstLine="640" w:firstLineChars="200"/>
        <w:rPr>
          <w:rFonts w:ascii="Times New Roman" w:hAnsi="Times New Roman" w:eastAsia="方正仿宋_GBK" w:cs="Times New Roman"/>
          <w:bCs/>
          <w:sz w:val="32"/>
          <w:szCs w:val="32"/>
        </w:rPr>
      </w:pPr>
      <w:r>
        <w:rPr>
          <w:rFonts w:ascii="Times New Roman" w:hAnsi="Times New Roman" w:eastAsia="方正楷体_GBK" w:cs="Times New Roman"/>
          <w:bCs/>
          <w:sz w:val="32"/>
          <w:szCs w:val="32"/>
          <w:shd w:val="clear" w:color="auto" w:fill="FFFFFF"/>
        </w:rPr>
        <w:t>（五）使用非财政拨款结余：</w:t>
      </w:r>
      <w:r>
        <w:rPr>
          <w:rFonts w:ascii="Times New Roman" w:hAnsi="Times New Roman" w:eastAsia="方正仿宋_GBK" w:cs="Times New Roman"/>
          <w:bCs/>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596" w:lineRule="exact"/>
        <w:ind w:firstLine="640" w:firstLineChars="200"/>
        <w:rPr>
          <w:rFonts w:ascii="Times New Roman" w:hAnsi="Times New Roman" w:eastAsia="方正仿宋_GBK" w:cs="Times New Roman"/>
          <w:bCs/>
          <w:sz w:val="32"/>
          <w:szCs w:val="32"/>
        </w:rPr>
      </w:pPr>
      <w:r>
        <w:rPr>
          <w:rFonts w:ascii="Times New Roman" w:hAnsi="Times New Roman" w:eastAsia="方正楷体_GBK" w:cs="Times New Roman"/>
          <w:bCs/>
          <w:sz w:val="32"/>
          <w:szCs w:val="32"/>
          <w:shd w:val="clear" w:color="auto" w:fill="FFFFFF"/>
        </w:rPr>
        <w:t>（六）年初结转和结余：</w:t>
      </w:r>
      <w:r>
        <w:rPr>
          <w:rFonts w:ascii="Times New Roman" w:hAnsi="Times New Roman" w:eastAsia="方正仿宋_GBK" w:cs="Times New Roman"/>
          <w:bCs/>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0" w:firstLineChars="200"/>
        <w:rPr>
          <w:rFonts w:ascii="Times New Roman" w:hAnsi="Times New Roman" w:eastAsia="方正仿宋_GBK" w:cs="Times New Roman"/>
          <w:bCs/>
          <w:sz w:val="32"/>
          <w:szCs w:val="32"/>
        </w:rPr>
      </w:pPr>
      <w:r>
        <w:rPr>
          <w:rFonts w:ascii="Times New Roman" w:hAnsi="Times New Roman" w:eastAsia="方正楷体_GBK" w:cs="Times New Roman"/>
          <w:bCs/>
          <w:sz w:val="32"/>
          <w:szCs w:val="32"/>
          <w:shd w:val="clear" w:color="auto" w:fill="FFFFFF"/>
        </w:rPr>
        <w:t>（七）结余分配：</w:t>
      </w:r>
      <w:r>
        <w:rPr>
          <w:rFonts w:ascii="Times New Roman" w:hAnsi="Times New Roman" w:eastAsia="方正仿宋_GBK" w:cs="Times New Roman"/>
          <w:bCs/>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0" w:firstLineChars="200"/>
        <w:rPr>
          <w:rFonts w:ascii="Times New Roman" w:hAnsi="Times New Roman" w:eastAsia="方正仿宋_GBK" w:cs="Times New Roman"/>
          <w:bCs/>
          <w:sz w:val="32"/>
          <w:szCs w:val="32"/>
        </w:rPr>
      </w:pPr>
      <w:r>
        <w:rPr>
          <w:rFonts w:ascii="Times New Roman" w:hAnsi="Times New Roman" w:eastAsia="方正楷体_GBK" w:cs="Times New Roman"/>
          <w:bCs/>
          <w:sz w:val="32"/>
          <w:szCs w:val="32"/>
          <w:shd w:val="clear" w:color="auto" w:fill="FFFFFF"/>
        </w:rPr>
        <w:t>（八）年末结转和结余：</w:t>
      </w:r>
      <w:r>
        <w:rPr>
          <w:rFonts w:ascii="Times New Roman" w:hAnsi="Times New Roman" w:eastAsia="方正仿宋_GBK" w:cs="Times New Roman"/>
          <w:bCs/>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0" w:firstLineChars="200"/>
        <w:rPr>
          <w:rFonts w:ascii="Times New Roman" w:hAnsi="Times New Roman" w:eastAsia="方正仿宋_GBK" w:cs="Times New Roman"/>
          <w:bCs/>
          <w:sz w:val="32"/>
          <w:szCs w:val="32"/>
          <w:shd w:val="clear" w:color="auto" w:fill="FFFFFF"/>
        </w:rPr>
      </w:pPr>
      <w:r>
        <w:rPr>
          <w:rFonts w:ascii="Times New Roman" w:hAnsi="Times New Roman" w:eastAsia="方正楷体_GBK" w:cs="Times New Roman"/>
          <w:bCs/>
          <w:sz w:val="32"/>
          <w:szCs w:val="32"/>
          <w:shd w:val="clear" w:color="auto" w:fill="FFFFFF"/>
        </w:rPr>
        <w:t>（九）基本支出：</w:t>
      </w:r>
      <w:r>
        <w:rPr>
          <w:rFonts w:ascii="Times New Roman" w:hAnsi="Times New Roman" w:eastAsia="方正仿宋_GBK" w:cs="Times New Roman"/>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0" w:firstLineChars="200"/>
        <w:rPr>
          <w:rFonts w:ascii="Times New Roman" w:hAnsi="Times New Roman" w:eastAsia="方正仿宋_GBK" w:cs="Times New Roman"/>
          <w:bCs/>
          <w:sz w:val="32"/>
          <w:szCs w:val="32"/>
        </w:rPr>
      </w:pPr>
      <w:r>
        <w:rPr>
          <w:rFonts w:ascii="Times New Roman" w:hAnsi="Times New Roman" w:eastAsia="方正楷体_GBK" w:cs="Times New Roman"/>
          <w:bCs/>
          <w:sz w:val="32"/>
          <w:szCs w:val="32"/>
          <w:shd w:val="clear" w:color="auto" w:fill="FFFFFF"/>
        </w:rPr>
        <w:t>（十）项目支出：</w:t>
      </w:r>
      <w:r>
        <w:rPr>
          <w:rFonts w:ascii="Times New Roman" w:hAnsi="Times New Roman" w:eastAsia="方正仿宋_GBK" w:cs="Times New Roman"/>
          <w:bCs/>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0" w:firstLineChars="200"/>
        <w:rPr>
          <w:rFonts w:ascii="Times New Roman" w:hAnsi="Times New Roman" w:eastAsia="方正仿宋_GBK" w:cs="Times New Roman"/>
          <w:bCs/>
          <w:sz w:val="32"/>
          <w:szCs w:val="32"/>
          <w:shd w:val="clear" w:color="auto" w:fill="FFFFFF"/>
        </w:rPr>
      </w:pPr>
      <w:r>
        <w:rPr>
          <w:rFonts w:ascii="Times New Roman" w:hAnsi="Times New Roman" w:eastAsia="方正楷体_GBK" w:cs="Times New Roman"/>
          <w:bCs/>
          <w:sz w:val="32"/>
          <w:szCs w:val="32"/>
          <w:shd w:val="clear" w:color="auto" w:fill="FFFFFF"/>
        </w:rPr>
        <w:t>（十一）经营支出：</w:t>
      </w:r>
      <w:r>
        <w:rPr>
          <w:rFonts w:ascii="Times New Roman" w:hAnsi="Times New Roman" w:eastAsia="方正仿宋_GBK" w:cs="Times New Roman"/>
          <w:bCs/>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0" w:firstLineChars="200"/>
        <w:rPr>
          <w:rFonts w:ascii="Times New Roman" w:hAnsi="Times New Roman" w:eastAsia="方正仿宋_GBK" w:cs="Times New Roman"/>
          <w:bCs/>
          <w:sz w:val="32"/>
          <w:szCs w:val="32"/>
          <w:shd w:val="clear" w:color="auto" w:fill="FFFFFF"/>
        </w:rPr>
      </w:pPr>
      <w:r>
        <w:rPr>
          <w:rFonts w:ascii="Times New Roman" w:hAnsi="Times New Roman" w:eastAsia="方正楷体_GBK" w:cs="Times New Roman"/>
          <w:bCs/>
          <w:sz w:val="32"/>
          <w:szCs w:val="32"/>
          <w:shd w:val="clear" w:color="auto" w:fill="FFFFFF"/>
        </w:rPr>
        <w:t>（十二）“三公”经费：</w:t>
      </w:r>
      <w:r>
        <w:rPr>
          <w:rFonts w:ascii="Times New Roman" w:hAnsi="Times New Roman" w:eastAsia="方正仿宋_GBK" w:cs="Times New Roman"/>
          <w:bCs/>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0" w:firstLineChars="200"/>
        <w:rPr>
          <w:rFonts w:ascii="Times New Roman" w:hAnsi="Times New Roman" w:eastAsia="方正仿宋_GBK" w:cs="Times New Roman"/>
          <w:bCs/>
          <w:sz w:val="32"/>
          <w:szCs w:val="32"/>
          <w:shd w:val="clear" w:color="auto" w:fill="FFFFFF"/>
        </w:rPr>
      </w:pPr>
      <w:r>
        <w:rPr>
          <w:rFonts w:ascii="Times New Roman" w:hAnsi="Times New Roman" w:eastAsia="方正楷体_GBK" w:cs="Times New Roman"/>
          <w:bCs/>
          <w:sz w:val="32"/>
          <w:szCs w:val="32"/>
          <w:shd w:val="clear" w:color="auto" w:fill="FFFFFF"/>
        </w:rPr>
        <w:t>（十三）机关运行经费：</w:t>
      </w:r>
      <w:r>
        <w:rPr>
          <w:rFonts w:ascii="Times New Roman" w:hAnsi="Times New Roman" w:eastAsia="方正仿宋_GBK" w:cs="Times New Roman"/>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0" w:firstLineChars="200"/>
        <w:rPr>
          <w:rFonts w:ascii="Times New Roman" w:hAnsi="Times New Roman" w:eastAsia="方正仿宋_GBK" w:cs="Times New Roman"/>
          <w:bCs/>
          <w:sz w:val="32"/>
          <w:szCs w:val="32"/>
          <w:shd w:val="clear" w:color="auto" w:fill="FFFFFF"/>
        </w:rPr>
      </w:pPr>
      <w:r>
        <w:rPr>
          <w:rFonts w:ascii="Times New Roman" w:hAnsi="Times New Roman" w:eastAsia="方正楷体_GBK" w:cs="Times New Roman"/>
          <w:bCs/>
          <w:sz w:val="32"/>
          <w:szCs w:val="32"/>
          <w:shd w:val="clear" w:color="auto" w:fill="FFFFFF"/>
        </w:rPr>
        <w:t>（十四）工资福利支出（支出经济分类科目类级）：</w:t>
      </w:r>
      <w:r>
        <w:rPr>
          <w:rFonts w:ascii="Times New Roman" w:hAnsi="Times New Roman" w:eastAsia="方正仿宋_GBK" w:cs="Times New Roman"/>
          <w:bCs/>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0" w:firstLineChars="200"/>
        <w:rPr>
          <w:rFonts w:ascii="Times New Roman" w:hAnsi="Times New Roman" w:eastAsia="方正仿宋_GBK" w:cs="Times New Roman"/>
          <w:bCs/>
          <w:sz w:val="32"/>
          <w:szCs w:val="32"/>
          <w:shd w:val="clear" w:color="auto" w:fill="FFFFFF"/>
        </w:rPr>
      </w:pPr>
      <w:r>
        <w:rPr>
          <w:rFonts w:ascii="Times New Roman" w:hAnsi="Times New Roman" w:eastAsia="方正楷体_GBK" w:cs="Times New Roman"/>
          <w:bCs/>
          <w:sz w:val="32"/>
          <w:szCs w:val="32"/>
          <w:shd w:val="clear" w:color="auto" w:fill="FFFFFF"/>
        </w:rPr>
        <w:t>（十五）商品和服务支出（支出经济分类科目类级）：</w:t>
      </w:r>
      <w:r>
        <w:rPr>
          <w:rFonts w:ascii="Times New Roman" w:hAnsi="Times New Roman" w:eastAsia="方正仿宋_GBK" w:cs="Times New Roman"/>
          <w:bCs/>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0" w:firstLineChars="200"/>
        <w:rPr>
          <w:rFonts w:ascii="Times New Roman" w:hAnsi="Times New Roman" w:eastAsia="方正仿宋_GBK" w:cs="Times New Roman"/>
          <w:bCs/>
          <w:sz w:val="32"/>
          <w:szCs w:val="32"/>
          <w:shd w:val="clear" w:color="auto" w:fill="FFFFFF"/>
        </w:rPr>
      </w:pPr>
      <w:r>
        <w:rPr>
          <w:rStyle w:val="8"/>
          <w:rFonts w:ascii="Times New Roman" w:hAnsi="Times New Roman" w:eastAsia="方正楷体_GBK" w:cs="Times New Roman"/>
          <w:b w:val="0"/>
          <w:bCs/>
          <w:sz w:val="32"/>
          <w:szCs w:val="32"/>
          <w:shd w:val="clear" w:color="auto" w:fill="FFFFFF"/>
        </w:rPr>
        <w:t> （十六）对个人和家庭的补助（支出经济分类科目类级）</w:t>
      </w:r>
      <w:r>
        <w:rPr>
          <w:rFonts w:ascii="Times New Roman" w:hAnsi="Times New Roman" w:eastAsia="方正楷体_GBK" w:cs="Times New Roman"/>
          <w:bCs/>
          <w:sz w:val="32"/>
          <w:szCs w:val="32"/>
          <w:shd w:val="clear" w:color="auto" w:fill="FFFFFF"/>
        </w:rPr>
        <w:t>：</w:t>
      </w:r>
      <w:r>
        <w:rPr>
          <w:rFonts w:ascii="Times New Roman" w:hAnsi="Times New Roman" w:eastAsia="方正仿宋_GBK" w:cs="Times New Roman"/>
          <w:bCs/>
          <w:sz w:val="32"/>
          <w:szCs w:val="32"/>
          <w:shd w:val="clear" w:color="auto" w:fill="FFFFFF"/>
        </w:rPr>
        <w:t>反映用于对个人和家庭的补助支出。</w:t>
      </w:r>
    </w:p>
    <w:p>
      <w:pPr>
        <w:pStyle w:val="6"/>
        <w:snapToGrid w:val="0"/>
        <w:spacing w:before="0" w:beforeAutospacing="0" w:after="0" w:afterAutospacing="0" w:line="596" w:lineRule="exact"/>
        <w:ind w:firstLine="640" w:firstLineChars="200"/>
        <w:rPr>
          <w:rFonts w:ascii="Times New Roman" w:hAnsi="Times New Roman" w:eastAsia="方正仿宋_GBK" w:cs="Times New Roman"/>
          <w:sz w:val="32"/>
          <w:szCs w:val="32"/>
        </w:rPr>
      </w:pPr>
      <w:r>
        <w:rPr>
          <w:rStyle w:val="8"/>
          <w:rFonts w:ascii="Times New Roman" w:hAnsi="Times New Roman" w:eastAsia="方正楷体_GBK" w:cs="Times New Roman"/>
          <w:b w:val="0"/>
          <w:bCs/>
          <w:sz w:val="32"/>
          <w:szCs w:val="32"/>
          <w:shd w:val="clear" w:color="auto" w:fill="FFFFFF"/>
        </w:rPr>
        <w:t>（十七）其他资本性支出（支出经济分类科目类级）</w:t>
      </w:r>
      <w:r>
        <w:rPr>
          <w:rFonts w:ascii="Times New Roman" w:hAnsi="Times New Roman" w:eastAsia="方正楷体_GBK" w:cs="Times New Roman"/>
          <w:bCs/>
          <w:sz w:val="32"/>
          <w:szCs w:val="32"/>
          <w:shd w:val="clear" w:color="auto" w:fill="FFFFFF"/>
        </w:rPr>
        <w:t>：</w:t>
      </w:r>
      <w:r>
        <w:rPr>
          <w:rFonts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Autospacing="0" w:line="596" w:lineRule="exact"/>
        <w:rPr>
          <w:rStyle w:val="8"/>
          <w:rFonts w:ascii="Times New Roman" w:hAnsi="Times New Roman" w:eastAsia="方正黑体_GBK" w:cs="Times New Roman"/>
          <w:b w:val="0"/>
          <w:bCs/>
          <w:sz w:val="32"/>
          <w:szCs w:val="32"/>
          <w:shd w:val="clear" w:color="auto" w:fill="FFFFFF"/>
        </w:rPr>
      </w:pPr>
      <w:r>
        <w:rPr>
          <w:rStyle w:val="8"/>
          <w:rFonts w:ascii="Times New Roman" w:hAnsi="Times New Roman" w:eastAsia="方正黑体_GBK" w:cs="Times New Roman"/>
          <w:b w:val="0"/>
          <w:bCs/>
          <w:sz w:val="32"/>
          <w:szCs w:val="32"/>
          <w:shd w:val="clear" w:color="auto" w:fill="FFFFFF"/>
        </w:rPr>
        <w:t>  七、决算公开联系方式及信息反馈渠道</w:t>
      </w:r>
    </w:p>
    <w:p>
      <w:pPr>
        <w:pStyle w:val="20"/>
        <w:snapToGrid w:val="0"/>
        <w:spacing w:beforeAutospacing="0" w:afterAutospacing="0" w:line="596"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本单位决算公开信息反馈和联系方式：</w:t>
      </w:r>
    </w:p>
    <w:p>
      <w:pPr>
        <w:pStyle w:val="20"/>
        <w:snapToGrid w:val="0"/>
        <w:spacing w:beforeAutospacing="0" w:afterAutospacing="0" w:line="596"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周俊宏023-45422597</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1A8842"/>
    <w:multiLevelType w:val="singleLevel"/>
    <w:tmpl w:val="8B1A8842"/>
    <w:lvl w:ilvl="0" w:tentative="0">
      <w:start w:val="2"/>
      <w:numFmt w:val="chineseCounting"/>
      <w:suff w:val="nothing"/>
      <w:lvlText w:val="（%1）"/>
      <w:lvlJc w:val="left"/>
      <w:rPr>
        <w:rFonts w:hint="eastAsia"/>
      </w:rPr>
    </w:lvl>
  </w:abstractNum>
  <w:abstractNum w:abstractNumId="1">
    <w:nsid w:val="48FAA6EB"/>
    <w:multiLevelType w:val="singleLevel"/>
    <w:tmpl w:val="48FAA6EB"/>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A2YThjZjZkZDUwMDQzMTU2OWE4NDRlYTg4MmE2ZDcifQ=="/>
  </w:docVars>
  <w:rsids>
    <w:rsidRoot w:val="00332B28"/>
    <w:rsid w:val="000634F2"/>
    <w:rsid w:val="00112DE3"/>
    <w:rsid w:val="001D7D68"/>
    <w:rsid w:val="00305FC7"/>
    <w:rsid w:val="00332A3E"/>
    <w:rsid w:val="00332B28"/>
    <w:rsid w:val="0037197C"/>
    <w:rsid w:val="003B2E90"/>
    <w:rsid w:val="00404555"/>
    <w:rsid w:val="00421F4D"/>
    <w:rsid w:val="00500142"/>
    <w:rsid w:val="00552E0D"/>
    <w:rsid w:val="005819ED"/>
    <w:rsid w:val="00593CEF"/>
    <w:rsid w:val="005F7EC5"/>
    <w:rsid w:val="00605BC6"/>
    <w:rsid w:val="00676C62"/>
    <w:rsid w:val="0071286F"/>
    <w:rsid w:val="00767332"/>
    <w:rsid w:val="00781343"/>
    <w:rsid w:val="007A245A"/>
    <w:rsid w:val="007D03C1"/>
    <w:rsid w:val="007D206E"/>
    <w:rsid w:val="008345D6"/>
    <w:rsid w:val="008A6639"/>
    <w:rsid w:val="008C7F8B"/>
    <w:rsid w:val="008E24E4"/>
    <w:rsid w:val="0095218C"/>
    <w:rsid w:val="009F506F"/>
    <w:rsid w:val="00A44602"/>
    <w:rsid w:val="00AA58DC"/>
    <w:rsid w:val="00B603D3"/>
    <w:rsid w:val="00D179F6"/>
    <w:rsid w:val="00DE47C5"/>
    <w:rsid w:val="00DE61EF"/>
    <w:rsid w:val="00EF7D69"/>
    <w:rsid w:val="00FE2E2B"/>
    <w:rsid w:val="00FF38D9"/>
    <w:rsid w:val="05617578"/>
    <w:rsid w:val="06A92350"/>
    <w:rsid w:val="095C002C"/>
    <w:rsid w:val="0EA746EC"/>
    <w:rsid w:val="11826519"/>
    <w:rsid w:val="12A06977"/>
    <w:rsid w:val="1A771084"/>
    <w:rsid w:val="1D674C40"/>
    <w:rsid w:val="1EB2002F"/>
    <w:rsid w:val="22E220F1"/>
    <w:rsid w:val="277A156A"/>
    <w:rsid w:val="28EB4A94"/>
    <w:rsid w:val="326C3B92"/>
    <w:rsid w:val="32D47F9A"/>
    <w:rsid w:val="369D517D"/>
    <w:rsid w:val="3A2666EE"/>
    <w:rsid w:val="3BE264FA"/>
    <w:rsid w:val="43ED10CC"/>
    <w:rsid w:val="44085745"/>
    <w:rsid w:val="44321EB7"/>
    <w:rsid w:val="49940662"/>
    <w:rsid w:val="4C9E4055"/>
    <w:rsid w:val="4F5C6639"/>
    <w:rsid w:val="551A1EC8"/>
    <w:rsid w:val="55AE2AAB"/>
    <w:rsid w:val="56A45C5C"/>
    <w:rsid w:val="58305A91"/>
    <w:rsid w:val="585D70BF"/>
    <w:rsid w:val="593054FB"/>
    <w:rsid w:val="5DA50ADA"/>
    <w:rsid w:val="5E2B7481"/>
    <w:rsid w:val="60B821C4"/>
    <w:rsid w:val="656B5DB4"/>
    <w:rsid w:val="66576AAB"/>
    <w:rsid w:val="68284FAE"/>
    <w:rsid w:val="6AEB1816"/>
    <w:rsid w:val="6C7D1EA3"/>
    <w:rsid w:val="6DA81E2E"/>
    <w:rsid w:val="6DC55E69"/>
    <w:rsid w:val="6E7E4132"/>
    <w:rsid w:val="6FB81FE1"/>
    <w:rsid w:val="6FE93202"/>
    <w:rsid w:val="759E1D9D"/>
    <w:rsid w:val="78175E36"/>
    <w:rsid w:val="7F397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2"/>
    <w:qFormat/>
    <w:uiPriority w:val="0"/>
    <w:pPr>
      <w:widowControl/>
      <w:spacing w:before="100" w:beforeAutospacing="1" w:after="100" w:afterAutospacing="1"/>
      <w:jc w:val="left"/>
    </w:pPr>
    <w:rPr>
      <w:rFonts w:ascii="宋体" w:hAnsi="宋体" w:eastAsia="宋体" w:cs="宋体"/>
      <w:kern w:val="0"/>
      <w:sz w:val="24"/>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99"/>
    <w:pPr>
      <w:spacing w:before="100" w:beforeAutospacing="1" w:after="100" w:afterAutospacing="1"/>
    </w:pPr>
  </w:style>
  <w:style w:type="character" w:styleId="8">
    <w:name w:val="Strong"/>
    <w:qFormat/>
    <w:uiPriority w:val="0"/>
    <w:rPr>
      <w:b/>
    </w:rPr>
  </w:style>
  <w:style w:type="character" w:styleId="9">
    <w:name w:val="FollowedHyperlink"/>
    <w:basedOn w:val="7"/>
    <w:qFormat/>
    <w:uiPriority w:val="0"/>
    <w:rPr>
      <w:color w:val="000000"/>
      <w:u w:val="none"/>
    </w:rPr>
  </w:style>
  <w:style w:type="character" w:styleId="10">
    <w:name w:val="HTML Definition"/>
    <w:basedOn w:val="7"/>
    <w:qFormat/>
    <w:uiPriority w:val="0"/>
  </w:style>
  <w:style w:type="character" w:styleId="11">
    <w:name w:val="HTML Variable"/>
    <w:basedOn w:val="7"/>
    <w:qFormat/>
    <w:uiPriority w:val="0"/>
  </w:style>
  <w:style w:type="character" w:styleId="12">
    <w:name w:val="Hyperlink"/>
    <w:basedOn w:val="7"/>
    <w:qFormat/>
    <w:uiPriority w:val="0"/>
    <w:rPr>
      <w:color w:val="2354AF"/>
      <w:u w:val="none"/>
    </w:rPr>
  </w:style>
  <w:style w:type="character" w:styleId="13">
    <w:name w:val="HTML Code"/>
    <w:basedOn w:val="7"/>
    <w:qFormat/>
    <w:uiPriority w:val="0"/>
    <w:rPr>
      <w:rFonts w:ascii="Courier New" w:hAnsi="Courier New"/>
      <w:sz w:val="20"/>
    </w:rPr>
  </w:style>
  <w:style w:type="character" w:styleId="14">
    <w:name w:val="HTML Cite"/>
    <w:basedOn w:val="7"/>
    <w:qFormat/>
    <w:uiPriority w:val="0"/>
  </w:style>
  <w:style w:type="paragraph" w:customStyle="1" w:styleId="16">
    <w:name w:val="列出段落1"/>
    <w:basedOn w:val="1"/>
    <w:qFormat/>
    <w:uiPriority w:val="99"/>
    <w:pPr>
      <w:ind w:firstLine="420" w:firstLineChars="200"/>
    </w:p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20">
    <w:name w:val="普通(网站)1"/>
    <w:basedOn w:val="1"/>
    <w:qFormat/>
    <w:uiPriority w:val="0"/>
    <w:pPr>
      <w:spacing w:beforeAutospacing="1" w:afterAutospacing="1"/>
    </w:pPr>
  </w:style>
  <w:style w:type="character" w:customStyle="1" w:styleId="21">
    <w:name w:val="页眉 Char"/>
    <w:basedOn w:val="7"/>
    <w:link w:val="4"/>
    <w:qFormat/>
    <w:uiPriority w:val="0"/>
    <w:rPr>
      <w:rFonts w:asciiTheme="minorHAnsi" w:hAnsiTheme="minorHAnsi" w:eastAsiaTheme="minorEastAsia" w:cstheme="minorBidi"/>
      <w:kern w:val="2"/>
      <w:sz w:val="18"/>
      <w:szCs w:val="18"/>
    </w:rPr>
  </w:style>
  <w:style w:type="character" w:customStyle="1" w:styleId="22">
    <w:name w:val="正文文本 Char"/>
    <w:basedOn w:val="7"/>
    <w:link w:val="2"/>
    <w:qFormat/>
    <w:uiPriority w:val="0"/>
    <w:rPr>
      <w:rFonts w:ascii="宋体" w:hAnsi="宋体" w:cs="宋体"/>
      <w:sz w:val="24"/>
      <w:szCs w:val="24"/>
    </w:rPr>
  </w:style>
  <w:style w:type="character" w:customStyle="1" w:styleId="23">
    <w:name w:val="hover14"/>
    <w:basedOn w:val="7"/>
    <w:qFormat/>
    <w:uiPriority w:val="0"/>
    <w:rPr>
      <w:shd w:val="clear" w:color="auto" w:fill="929292"/>
    </w:rPr>
  </w:style>
  <w:style w:type="character" w:customStyle="1" w:styleId="24">
    <w:name w:val="swiper-pagination-bullet-active"/>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6609</Words>
  <Characters>7643</Characters>
  <Lines>9</Lines>
  <Paragraphs>15</Paragraphs>
  <TotalTime>0</TotalTime>
  <ScaleCrop>false</ScaleCrop>
  <LinksUpToDate>false</LinksUpToDate>
  <CharactersWithSpaces>7669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2024-10-16T03:53:00Z</dcterms:created>
  <dc:creator>hp99</dc:creator>
  <cp:lastModifiedBy>Administrator</cp:lastModifiedBy>
  <dcterms:modified xsi:type="dcterms:W3CDTF">2024-11-05T02:54:41Z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FC8C99638D43477D8E4D78B8A76C6119_12</vt:lpwstr>
  </property>
</Properties>
</file>