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pStyle w:val="2"/>
        <w:keepNext w:val="0"/>
        <w:keepLines w:val="0"/>
        <w:pageBreakBefore w:val="0"/>
        <w:widowControl w:val="0"/>
        <w:kinsoku/>
        <w:overflowPunct/>
        <w:topLinePunct w:val="0"/>
        <w:autoSpaceDE/>
        <w:autoSpaceDN/>
        <w:bidi w:val="0"/>
        <w:adjustRightInd/>
        <w:snapToGrid/>
        <w:spacing w:before="0" w:beforeLines="0" w:after="0" w:afterLines="0" w:line="594" w:lineRule="exact"/>
        <w:ind w:left="0" w:leftChars="0" w:right="0" w:rightChars="0"/>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华兴镇农产品质量安全应急预案</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pPr>
      <w:bookmarkStart w:id="0" w:name="_Toc20787"/>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 xml:space="preserve">    一、编制目的</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为建立健全应对我镇突发农产品质量安全事故的应急体系和运行机制，规范和指导应急处理工作，坚持统一领导、属地管理，预防为主、减少灾害，依法规范、分级控制，快速反应、科学决策，提高素质、保障安全的工作原则，有效预防、积极应对、及时控制农产品质量安全事故，高效组织应急救援工作，最大限度地减少农产品质量安全事故的危害，促进农业农村经济的健康发展，保障公众身体健康与生命安全，维护正常的社会经济秩序。</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pPr>
      <w:bookmarkStart w:id="1" w:name="_Toc15102"/>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 xml:space="preserve">    二、编制依据</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依据《中华人民共和国突发事件应对法》《中华人民共和国食品安全法》《中华人民共和国农产品质量安全法》和《国家突发公共事件总体应急预案》《农业农村部农村突发公共事件应急预案管理办法》《农业农村部农产品质量安全突发事件应急预案》《重庆市突发事件应对条例》《重庆市重大食品安全事故应急预案》《重庆市突发公共事件应急预案》《重庆市突发事件预警信息发布管理办法》《重庆市关于全面深入推进社会稳定风险评估工作的实施意见》《重庆市农产品质量安全突发事件应急预案》、《重庆市铜梁区农产品质量安全突发事件应急预案》等法律、法规和相关文件精神，结合铜梁区农产品质量安全管理实际，制定本预案。</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 xml:space="preserve">    三、适用范围</w:t>
      </w:r>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本预案适用于华兴镇行政区域内农产品质量安全突发事件的应对工作。由动物疫病引发的畜禽产品卫生安全事件、转基因引发的农产品质量安全事件的应急处置，按照有关法律法规和预案执行。</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四、处置原则</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（一）以人为本，生命至上。</w:t>
      </w: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把保障公众健康和生命安全作为应急处置的首要任务，最大限度减少农产品质量安全突发事件造成的健康损害和人员伤亡。</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 xml:space="preserve">    （二）统一领导，分级负责。</w:t>
      </w: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按照“统筹安排、协调配合、分级负责、属地管理”的农产品质量安全应急管理体制，建立快速反应、协同应对的农产品质量安全突发事件应急机制。</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 xml:space="preserve">    （三）科学评估，预防为主。</w:t>
      </w: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有效使用风险监测、风险评估和预测预警等科学手段，坚持预防与应急相结合，常态与非常态相结合，落实各项防范措施。充分发挥专业队伍的作用，加强宣教培训，提高公众自我防范和应对农产品质量安全突发事件的意识和能力。 </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 xml:space="preserve">    （四）快速反应，高效处置。</w:t>
      </w: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对农产品质量安全突发事件作出快速反应，及时启动应急响应，严格控制事态发展，有效开展事件应急处置和整改落实。</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五、突发事件应急预案组织指挥与职责任务</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（一）应急处置指挥领导小组设置</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农产品质量安全事故发生后，立即启动华兴镇农产品质量安全事故应急预案，由华兴镇农产品质量安全领导小组成员组成华兴镇农产品质量安全事故应急处置领导小组（以下简称“领导小组”），镇长但永贵任组长，分管领导吴远礼任副组长，指挥办公室设在农业服务中心，由周萍担任主任，统一领导和指挥事故应急处置工作，张永忠确定为联系人。特别重大、重大农产品质量安全事故应按规定报区农业农村委和区委开展相应应急处置工作。　</w:t>
      </w:r>
      <w:bookmarkStart w:id="2" w:name="_Toc31204"/>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（二）领导小组职责</w:t>
      </w:r>
      <w:bookmarkEnd w:id="2"/>
      <w:r>
        <w:rPr>
          <w:rFonts w:hint="default" w:ascii="Times New Roman" w:hAnsi="Times New Roman" w:eastAsia="方正楷体_GBK" w:cs="Times New Roman"/>
          <w:b w:val="0"/>
          <w:i w:val="0"/>
          <w:caps w:val="0"/>
          <w:color w:val="333333"/>
          <w:spacing w:val="0"/>
          <w:kern w:val="0"/>
          <w:sz w:val="32"/>
          <w:szCs w:val="32"/>
          <w:u w:val="none"/>
          <w:shd w:val="clear" w:color="auto" w:fill="FFFFFF"/>
          <w:lang w:val="en-US" w:eastAsia="zh-CN" w:bidi="ar"/>
        </w:rPr>
        <w:t>分工</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农业服务中心：负责制定应急救援工作方案，组织农产品质量安全事故的调查，依法开展对农产品质量安全事故的处理和相关技术鉴定、信息收集汇总上报等工作；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党政办：负责后勤保障及网络舆情处置等情况；</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应急办：组织协调应急救援物资，开展应急救援工作；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卫生院：负责农产品安全事故的应急响应及伤病救治等工作；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镇市场监督管理所：依法开展对农产品安全事故违法行为的调查处理等工作；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派出所：负责组织、指导、协调农产品安全事故的现场安全保卫以及对涉嫌犯罪案件的侦查工作；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各村（居）：协调配合领导小组应急救援工作；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其余各办（站、所、中心）配合领导小组做好应急救援工作。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bookmarkStart w:id="3" w:name="_Toc20909"/>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 xml:space="preserve">    六、事故现场</w:t>
      </w:r>
      <w:bookmarkEnd w:id="3"/>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处理工作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1.事故发生后，有关责任人和第一个接到报告的村（社区）、各办（站、所、中心）等应当立即将受害人送到医院诊断救治。</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2.事故发生后，有关责任人和第一个接到报告的村（社区）、各办（站、所、中心）等应当切实保护现场，避免引发二次安全事故。</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3.事故发生后，各办（站、所、中心）、各村（社区）按照领导小组统一指挥原则，各司其职，做好应急救援处置工作。</w:t>
      </w:r>
      <w:bookmarkStart w:id="4" w:name="_Toc19509"/>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 xml:space="preserve">    七、响应的终结</w:t>
      </w:r>
      <w:bookmarkEnd w:id="4"/>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农产品质量安全事故隐患或相关危险因素消除后，农产品质量安全事故应急处置终结，应急处置队伍撤离现场。应急指导小组办公室根据汇总之后的应急处理工作情况报告，对农产品质量安全事故发生单位、责任单位的整改工作进行监督，及时跟踪处理情况，随时通报处理结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bookmarkStart w:id="5" w:name="_Toc27890"/>
      <w:r>
        <w:rPr>
          <w:rFonts w:hint="default" w:ascii="Times New Roman" w:hAnsi="Times New Roman" w:eastAsia="方正黑体_GBK" w:cs="Times New Roman"/>
          <w:b w:val="0"/>
          <w:i w:val="0"/>
          <w:caps w:val="0"/>
          <w:color w:val="333333"/>
          <w:spacing w:val="0"/>
          <w:kern w:val="0"/>
          <w:sz w:val="32"/>
          <w:szCs w:val="32"/>
          <w:u w:val="none"/>
          <w:shd w:val="clear" w:color="auto" w:fill="FFFFFF"/>
          <w:lang w:val="en-US" w:eastAsia="zh-CN" w:bidi="ar"/>
        </w:rPr>
        <w:t xml:space="preserve">    八、总结报告</w:t>
      </w:r>
      <w:bookmarkEnd w:id="5"/>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一般农产品质量安全事故善后处置工作结束后，华兴镇农产品质量安全事故应急处置领导小组及时总结分析应急处置经验教训，提出改进应急处置工作的建议，完成应急处置总结报告。</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pPr>
      <w:r>
        <w:rPr>
          <w:rFonts w:hint="default" w:ascii="Times New Roman" w:hAnsi="Times New Roman" w:eastAsia="方正仿宋_GBK" w:cs="Times New Roman"/>
          <w:b w:val="0"/>
          <w:i w:val="0"/>
          <w:caps w:val="0"/>
          <w:color w:val="333333"/>
          <w:spacing w:val="0"/>
          <w:kern w:val="0"/>
          <w:sz w:val="32"/>
          <w:szCs w:val="32"/>
          <w:u w:val="none"/>
          <w:shd w:val="clear" w:color="auto" w:fill="FFFFFF"/>
          <w:lang w:val="en-US" w:eastAsia="zh-CN" w:bidi="ar"/>
        </w:rPr>
        <w:t xml:space="preserve">    本预案自发布之日起施行。</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YTA0Y2E5OTY2NTM0OWZiNWU5OTU1NDEyNmYxNGUifQ=="/>
  </w:docVars>
  <w:rsids>
    <w:rsidRoot w:val="22AD2041"/>
    <w:rsid w:val="22AD2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2023-07-14T07:10:00Z</dcterms:created>
  <dc:creator>回眸</dc:creator>
  <cp:lastModifiedBy>回眸</cp:lastModifiedBy>
  <dcterms:modified xsi:type="dcterms:W3CDTF">2023-07-14T07:10:42Z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AED4DFDFA59A4B26BEFEDA46EC42774A_11</vt:lpwstr>
  </property>
</Properties>
</file>