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1" w:rightFromText="181" w:horzAnchor="margin" w:tblpXSpec="center" w:tblpYSpec="top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8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w w:val="8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w w:val="70"/>
                <w:sz w:val="130"/>
                <w:szCs w:val="130"/>
              </w:rPr>
            </w:pP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w w:val="70"/>
                <w:sz w:val="130"/>
                <w:szCs w:val="1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8820" w:type="dxa"/>
            <w:noWrap w:val="0"/>
            <w:vAlign w:val="bottom"/>
          </w:tcPr>
          <w:p>
            <w:pPr>
              <w:spacing w:line="1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z w:val="34"/>
                <w:szCs w:val="3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</w:rPr>
              <w:t>虎府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  <w:lang w:eastAsia="zh-CN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</w:rPr>
              <w:t>〔20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</w:rPr>
              <w:t>〕</w:t>
            </w:r>
            <w:r>
              <w:rPr>
                <w:rFonts w:hint="eastAsia" w:cs="Times New Roman"/>
                <w:b w:val="0"/>
                <w:bCs w:val="0"/>
                <w:sz w:val="34"/>
                <w:szCs w:val="3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4"/>
                <w:szCs w:val="34"/>
              </w:rPr>
              <w:t>号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52"/>
                <w:szCs w:val="5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52"/>
                <w:szCs w:val="5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52"/>
                <w:szCs w:val="5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52"/>
                <w:szCs w:val="5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136525</wp:posOffset>
                      </wp:positionV>
                      <wp:extent cx="252031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6.7pt;margin-top:10.75pt;height:0pt;width:198.45pt;z-index:251659264;mso-width-relative:page;mso-height-relative:page;" filled="f" stroked="f" coordsize="21600,21600" o:gfxdata="UEsFBgAAAAAAAAAAAAAAAAAAAAAAAFBLAwQKAAAAAACHTuJAAAAAAAAAAAAAAAAABAAAAGRycy9Q&#10;SwMEFAAAAAgAh07iQN7a1vHYAAAACQEAAA8AAABkcnMvZG93bnJldi54bWxNj7FOwzAQhnck3sE6&#10;JDZqpykkDXE6gICBqS1SxebG1yQ0Pke2m7RvjxEDjHf36b/vL1dn07MRne8sSUhmAhhSbXVHjYSP&#10;7ctdDswHRVr1llDCBT2squurUhXaTrTGcRMaFkPIF0pCG8JQcO7rFo3yMzsgxdvBOqNCHF3DtVNT&#10;DDc9nwvxwI3qKH5o1YBPLdbHzclI8M/Hnf36nN7ycem2+H7Z1dlrKuXtTSIegQU8hz8YfvSjOlTR&#10;aW9PpD3rJSyydBFRCfPkHlgE8kykwPa/C16V/H+D6htQSwMEFAAAAAgAh07iQOxGZhKJAQAA5AIA&#10;AA4AAABkcnMvZTJvRG9jLnhtbK1SzU4bMRC+V+o7WL433qQCoVU2ORDBpYJI0AcwXjtryX8aO9nk&#10;JXgBJG5w4sidt2n6GIydkKD2VvUy65n5/Hm+b3Y8XVtDVhKi9q6hw0FFiXTCt9otGvrz9uLbGSUx&#10;cddy451s6EZGOp18/TLuQy1HvvOmlUCQxMW6Dw3tUgo1Y1F00vI48EE6bCoPlidMYcFa4D2yW8NG&#10;VXXKeg9tAC9kjFid7Zp0UviVkiJdKxVlIqahOFsqEUq8y5FNxrxeAA+dFvsx+D9MYbl2+OiBasYT&#10;J0vQf1FZLcBHr9JAeMu8UlrIogHVDKs/1Nx0PMiiBc2J4WBT/H+04mo1B6Jb3B0ljltc0fbh9df9&#10;0++3R4zbl2cyzCb1IdaIPXdz2GcxzCErXiuw+YtayLoYuzkYK9eJCCyOTkbV9+EJJeKjx44XA8R0&#10;Kb0l+dBQo13WzGu++hETPobQD0guG5ej8xfamF03V1gecDdSPt35doO6lgH0okPSBEuZZRQYWllY&#10;92vPu/qcF9Tx55y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BYAAABkcnMvUEsBAhQAFAAAAAgAh07iQN7a1vHYAAAACQEAAA8AAAAAAAAA&#10;AQAgAAAAOAAAAGRycy9kb3ducmV2LnhtbFBLAQIUABQAAAAIAIdO4kDsRmYSiQEAAOQCAAAOAAAA&#10;AAAAAAEAIAAAAD0BAABkcnMvZTJvRG9jLnhtbFBLBQYAAAAABgAGAFkBAAA4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重庆市铜梁区虎峰镇人民政府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32"/>
          <w:lang w:val="en-US" w:eastAsia="zh-CN" w:bidi="ar-SA"/>
        </w:rPr>
        <w:t>关于印发《虎峰镇工业厂房库房消防安全专项整治工作方案》的通知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各村（社区）、各办（站、所、中心），有关单位：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区消防安全委员会关于印发〈全区工业厂房库房消防安全专项整治工作方案〉的通知》（铜防办发〔2024〕13号）相关要求，经镇党委、政府研究同意，决定自即日起至12月，在全镇开展工业厂房库房消防安全专项整治，现将方案印发给你们，请认真贯彻落实，坚决防范和遏制群死群伤火灾事故发生，持续营造良好消防安全环境和氛围。</w:t>
      </w:r>
    </w:p>
    <w:p>
      <w:pPr>
        <w:spacing w:line="240" w:lineRule="auto"/>
        <w:ind w:left="0" w:leftChars="0" w:firstLine="0" w:firstLineChars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（此页无正文）</w:t>
      </w:r>
    </w:p>
    <w:p>
      <w:pPr>
        <w:spacing w:line="240" w:lineRule="auto"/>
        <w:ind w:firstLine="4160" w:firstLineChars="13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240" w:lineRule="auto"/>
        <w:ind w:firstLine="4160" w:firstLineChars="13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240" w:lineRule="auto"/>
        <w:ind w:firstLine="4800" w:firstLineChars="15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重庆市铜梁区虎峰镇人民政府</w:t>
      </w:r>
    </w:p>
    <w:p>
      <w:pPr>
        <w:spacing w:line="240" w:lineRule="auto"/>
        <w:ind w:firstLine="5760" w:firstLineChars="18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2024年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spacing w:line="240" w:lineRule="auto"/>
        <w:ind w:firstLine="0" w:firstLineChars="0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br w:type="page"/>
      </w:r>
    </w:p>
    <w:p>
      <w:pPr>
        <w:adjustRightInd w:val="0"/>
        <w:snapToGrid w:val="0"/>
        <w:spacing w:line="594" w:lineRule="exact"/>
        <w:ind w:firstLine="0" w:firstLineChars="0"/>
        <w:jc w:val="center"/>
        <w:rPr>
          <w:rFonts w:ascii="仿宋_GB2312" w:hAnsi="等线" w:eastAsia="方正小标宋_GBK" w:cs="Times New Roman"/>
          <w:kern w:val="32"/>
          <w:sz w:val="44"/>
          <w:szCs w:val="44"/>
        </w:rPr>
      </w:pPr>
      <w:r>
        <w:rPr>
          <w:rFonts w:hint="eastAsia" w:ascii="仿宋_GB2312" w:hAnsi="等线" w:eastAsia="方正小标宋_GBK" w:cs="Times New Roman"/>
          <w:kern w:val="32"/>
          <w:sz w:val="44"/>
          <w:szCs w:val="44"/>
          <w:lang w:eastAsia="zh-CN"/>
        </w:rPr>
        <w:t>虎峰镇</w:t>
      </w:r>
      <w:r>
        <w:rPr>
          <w:rFonts w:ascii="仿宋_GB2312" w:hAnsi="等线" w:eastAsia="方正小标宋_GBK" w:cs="Times New Roman"/>
          <w:kern w:val="32"/>
          <w:sz w:val="44"/>
          <w:szCs w:val="44"/>
        </w:rPr>
        <w:t>工业厂房库房消防安全</w:t>
      </w:r>
    </w:p>
    <w:p>
      <w:pPr>
        <w:adjustRightInd w:val="0"/>
        <w:snapToGrid w:val="0"/>
        <w:spacing w:line="594" w:lineRule="exact"/>
        <w:ind w:firstLine="0" w:firstLineChars="0"/>
        <w:jc w:val="center"/>
        <w:rPr>
          <w:rFonts w:ascii="仿宋_GB2312" w:hAnsi="等线" w:eastAsia="方正小标宋_GBK" w:cs="Times New Roman"/>
          <w:kern w:val="32"/>
          <w:sz w:val="44"/>
          <w:szCs w:val="44"/>
        </w:rPr>
      </w:pPr>
      <w:r>
        <w:rPr>
          <w:rFonts w:ascii="仿宋_GB2312" w:hAnsi="等线" w:eastAsia="方正小标宋_GBK" w:cs="Times New Roman"/>
          <w:kern w:val="32"/>
          <w:sz w:val="44"/>
          <w:szCs w:val="44"/>
        </w:rPr>
        <w:t>专项整治工作方案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黑体" w:cs="Times New Roman"/>
          <w:kern w:val="32"/>
          <w:szCs w:val="24"/>
        </w:rPr>
      </w:pPr>
      <w:r>
        <w:rPr>
          <w:rFonts w:hint="default" w:ascii="Times New Roman" w:hAnsi="Times New Roman" w:eastAsia="方正黑体_GBK" w:cs="Times New Roman"/>
          <w:kern w:val="32"/>
          <w:szCs w:val="24"/>
        </w:rPr>
        <w:t>一、整治目标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32"/>
          <w:szCs w:val="24"/>
        </w:rPr>
      </w:pPr>
      <w:r>
        <w:rPr>
          <w:rFonts w:hint="default" w:ascii="Times New Roman" w:hAnsi="Times New Roman" w:eastAsia="方正仿宋_GBK" w:cs="Times New Roman"/>
          <w:kern w:val="32"/>
          <w:szCs w:val="24"/>
        </w:rPr>
        <w:t>通过排查整治，全面摸清我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工业厂房库房消防安全现状，着力整治一批重大火灾隐患和消防安全突出问题，督促企业单位落实消防安全主体责任，建立消防安全监管长效机制，提升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全镇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工业厂房库房火灾防控能力。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kern w:val="32"/>
          <w:szCs w:val="24"/>
        </w:rPr>
      </w:pPr>
      <w:r>
        <w:rPr>
          <w:rFonts w:hint="default" w:ascii="Times New Roman" w:hAnsi="Times New Roman" w:eastAsia="方正黑体_GBK" w:cs="Times New Roman"/>
          <w:kern w:val="32"/>
          <w:szCs w:val="24"/>
        </w:rPr>
        <w:t>二、整治重点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（一）建筑使用性质。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厂房库房是否未经消防验收合格擅自投入使用；是否违规改变建筑使用性质，特别是擅自将丁戊类厂房库房改为丙类及以上厂房库房。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（二）消防安全管理。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是否明确消防安全责任人、管理人；消防控制室人员是否持证上岗；自动消防设施是否按规定定期维护保养、检测；火灾高危单位是否按规定开展消防安全评估；是否组织开展消防安全培训；是否依法建立专职消防队、微型消防站或志愿消防队，并定期开展灭火疏散演练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（三）火灾危险源。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电气线路是否存在敷设不规范或私拉乱接的情况；电气设备是否存在违规操作的情况；是否违规存放易燃易爆危险品；是否存在违规施工、违章动火动焊的情况；厂房库房内不同火灾危险性的物品是否按要求分类储存；供油、供气设施是否符合要求；铅酸、锂、氢等新能源电池存放方式是否符合规定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（四）建筑防火。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建筑防火分隔是否符合要求；消防车道、消防救援场地、疏散通道、疏散楼梯、安全出口是否符合规范要求，是否被堵塞或占用；生产、储存、经营易燃易爆危险品的场所与居住场所是否设置在同一建筑内；厂房仓库内是否违规设置办公室、休息室、员工宿舍、中间仓库；是否存在防火间距不足或被占用的情况；是否使用易燃可燃彩钢板搭建建筑；防爆、泄爆措施是否完好有效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（五）消防设施。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消防水源是否满足规范要求；室内外消火栓、火灾报警、自动喷淋、防排烟、泡沫灭火、气体灭火、应急照明和疏散标志等系统是否按规范设置并保持完好有效；灭火器、消防沙池等消防器材配件是否齐全。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kern w:val="32"/>
          <w:szCs w:val="24"/>
        </w:rPr>
      </w:pPr>
      <w:r>
        <w:rPr>
          <w:rFonts w:hint="default" w:ascii="Times New Roman" w:hAnsi="Times New Roman" w:eastAsia="方正黑体_GBK" w:cs="Times New Roman"/>
          <w:kern w:val="32"/>
          <w:szCs w:val="24"/>
        </w:rPr>
        <w:t>三、整治进度</w:t>
      </w:r>
    </w:p>
    <w:p>
      <w:pPr>
        <w:overflowPunct w:val="0"/>
        <w:adjustRightInd w:val="0"/>
        <w:spacing w:line="594" w:lineRule="exact"/>
        <w:ind w:firstLine="640" w:firstLineChars="200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  <w:t>（一）部署发动（即日起至2024年3月15日）。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各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、相关部门结合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辖区、行业实际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制定工作计划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，进行专题部署，明确整治目标、任务和措施，明确工作职责，落实整治责任。分级分批组织厂房库房消防安全责任人、管理人开展警示约谈，组织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排查人员开展培训，迅速开展排查工作。</w:t>
      </w:r>
    </w:p>
    <w:p>
      <w:pPr>
        <w:overflowPunct w:val="0"/>
        <w:adjustRightInd w:val="0"/>
        <w:spacing w:line="594" w:lineRule="exact"/>
        <w:ind w:firstLine="640" w:firstLineChars="200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  <w:t>（二）排查检查（2024年3月15日至10月31日）。</w:t>
      </w:r>
    </w:p>
    <w:p>
      <w:pPr>
        <w:overflowPunct w:val="0"/>
        <w:adjustRightIn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1．企业自查（3月31日前）。各厂房库房组织开展消防安全自查，将发现的隐患及整改措施报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镇应急管理岗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32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2．属地排查（5月30日前）。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各村（社区）、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相关部门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我镇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整治对象进行拉网式排查，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填写“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工业厂房库房消防安全检查记录表”，建立“厂房库房消防安全整治工作台账”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，并报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镇应急管理岗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。</w:t>
      </w:r>
    </w:p>
    <w:p>
      <w:pPr>
        <w:overflowPunct w:val="0"/>
        <w:adjustRightIn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Cs w:val="24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Cs w:val="24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．</w:t>
      </w: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Cs w:val="24"/>
        </w:rPr>
        <w:t>隐患整改（6月1日至10月31日）。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针对排查检查发现的问题，按照行业类型、隐患类型，逐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个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企业明确整改牵头人，明确整改措施，限期销号，形成闭环管理。</w:t>
      </w:r>
    </w:p>
    <w:p>
      <w:pPr>
        <w:overflowPunct w:val="0"/>
        <w:adjustRightInd w:val="0"/>
        <w:spacing w:line="594" w:lineRule="exact"/>
        <w:ind w:firstLine="640" w:firstLineChars="200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Cs w:val="24"/>
        </w:rPr>
        <w:t>（三）总结提升（11月1日至12月25日）。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</w:rPr>
        <w:t>对专项整治情况进行全面分析，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开展自查自评，总结经验，查找不足，查漏补缺，巩固排查整治工作成效，建立完善长效管理机制，坚决防止隐患问题反弹。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kern w:val="32"/>
          <w:szCs w:val="24"/>
        </w:rPr>
      </w:pPr>
      <w:r>
        <w:rPr>
          <w:rFonts w:hint="default" w:ascii="Times New Roman" w:hAnsi="Times New Roman" w:eastAsia="方正黑体_GBK" w:cs="Times New Roman"/>
          <w:kern w:val="32"/>
          <w:szCs w:val="24"/>
        </w:rPr>
        <w:t>四、工作要求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（一）提高认识，加强领导。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各村（社区）、镇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关部门要充分认识此次专项整治的重要性，坚持人民至上、生命至上，坚持红线思维、底线思维，切实加强组织领导，统筹开展工业厂房库房消防安全专项整治工作。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各村（社区）、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各行业监管部门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要协调各方，形成整治工作合力。要结合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辖区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实际，认真分析研判，制定针对性的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工作计划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，明确目标任务，细化工作措施，逐级压实责任。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32"/>
          <w:szCs w:val="24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（二）落实责任，追责问效。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各村（社区）、镇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关部门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坚持党政同责、一岗双责、齐抓共管、失职追责，切实落实专项整治工作责任。要严格按照隐患排查不彻底不放过、隐患整治不到位不放过、事故责任不追究不放过要求，全面落实专项整治责任。工业厂房库房相关企业要落实企业主体责任，分级分类压实企业法人、分管负责人、安全管理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32"/>
          <w:szCs w:val="24"/>
        </w:rPr>
        <w:t>（三）加强调度，畅通信息。</w:t>
      </w:r>
      <w:r>
        <w:rPr>
          <w:rFonts w:hint="default" w:ascii="Times New Roman" w:hAnsi="Times New Roman" w:eastAsia="方正仿宋_GBK" w:cs="Times New Roman"/>
          <w:kern w:val="32"/>
          <w:szCs w:val="24"/>
          <w:lang w:val="en-US" w:eastAsia="zh-CN"/>
        </w:rPr>
        <w:t>3-10月</w:t>
      </w:r>
      <w:r>
        <w:rPr>
          <w:rFonts w:hint="default" w:ascii="Times New Roman" w:hAnsi="Times New Roman" w:eastAsia="方正楷体_GBK" w:cs="Times New Roman"/>
          <w:kern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24"/>
          <w:lang w:eastAsia="zh-CN"/>
        </w:rPr>
        <w:t>各村（社区）、相关行业岗位要填写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工业厂房库房消防安全检查记录表（附件</w:t>
      </w:r>
      <w:r>
        <w:rPr>
          <w:rFonts w:hint="default" w:ascii="Times New Roman" w:hAnsi="Times New Roman" w:eastAsia="方正仿宋_GBK" w:cs="Times New Roman"/>
          <w:kern w:val="32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）并建立台账，于每月</w:t>
      </w:r>
      <w:r>
        <w:rPr>
          <w:rFonts w:hint="default" w:ascii="Times New Roman" w:hAnsi="Times New Roman" w:eastAsia="方正仿宋_GBK" w:cs="Times New Roman"/>
          <w:kern w:val="32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日前上报台账以及工作情况统计表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kern w:val="32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，上述相关情况统一报</w:t>
      </w:r>
      <w:r>
        <w:rPr>
          <w:rFonts w:hint="default" w:ascii="Times New Roman" w:hAnsi="Times New Roman" w:eastAsia="方正仿宋_GBK" w:cs="Times New Roman"/>
          <w:kern w:val="32"/>
          <w:szCs w:val="24"/>
          <w:lang w:eastAsia="zh-CN"/>
        </w:rPr>
        <w:t>镇应急管理岗</w:t>
      </w:r>
      <w:r>
        <w:rPr>
          <w:rFonts w:hint="default" w:ascii="Times New Roman" w:hAnsi="Times New Roman" w:eastAsia="方正仿宋_GBK" w:cs="Times New Roman"/>
          <w:kern w:val="32"/>
          <w:szCs w:val="24"/>
        </w:rPr>
        <w:t>，联系人：</w:t>
      </w:r>
      <w:r>
        <w:rPr>
          <w:rFonts w:hint="default" w:ascii="Times New Roman" w:hAnsi="Times New Roman" w:eastAsia="方正仿宋_GBK" w:cs="Times New Roman"/>
          <w:color w:val="000000"/>
          <w:kern w:val="32"/>
          <w:szCs w:val="24"/>
          <w:lang w:eastAsia="zh-CN"/>
        </w:rPr>
        <w:t>周铀</w:t>
      </w:r>
      <w:r>
        <w:rPr>
          <w:rFonts w:hint="default" w:ascii="Times New Roman" w:hAnsi="Times New Roman" w:eastAsia="方正仿宋_GBK" w:cs="Times New Roman"/>
          <w:color w:val="000000"/>
          <w:kern w:val="32"/>
          <w:szCs w:val="24"/>
        </w:rPr>
        <w:t>，联系电话：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  <w:t>15223133801</w:t>
      </w:r>
      <w:r>
        <w:rPr>
          <w:rFonts w:hint="default" w:ascii="Times New Roman" w:hAnsi="Times New Roman" w:eastAsia="方正仿宋_GBK" w:cs="Times New Roman"/>
          <w:color w:val="000000"/>
          <w:kern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933" w:leftChars="304" w:hanging="960" w:hangingChars="3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920" w:leftChars="200" w:hanging="1280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1.工业厂房库房消防安全检查记录表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920" w:leftChars="500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2.全区工业厂房库房消防安全专项整治工作情况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统计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表</w:t>
      </w:r>
    </w:p>
    <w:p>
      <w:pPr>
        <w:widowControl w:val="0"/>
        <w:snapToGrid w:val="0"/>
        <w:ind w:firstLine="1600" w:firstLineChars="500"/>
        <w:jc w:val="both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厂房库房消防安全整治任务清单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2432" w:leftChars="76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/>
        <w:keepLines/>
        <w:widowControl w:val="0"/>
        <w:adjustRightInd w:val="0"/>
        <w:snapToGrid w:val="0"/>
        <w:spacing w:line="594" w:lineRule="exact"/>
        <w:jc w:val="center"/>
        <w:outlineLvl w:val="0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/>
          <w:lang w:val="en-US" w:eastAsia="zh-CN"/>
        </w:rPr>
        <w:sectPr>
          <w:footerReference r:id="rId5" w:type="default"/>
          <w:pgSz w:w="11906" w:h="16838"/>
          <w:pgMar w:top="1984" w:right="1446" w:bottom="1644" w:left="1446" w:header="851" w:footer="119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3"/>
        <w:tblW w:w="136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8"/>
        <w:gridCol w:w="2211"/>
        <w:gridCol w:w="4040"/>
        <w:gridCol w:w="46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32"/>
                <w:sz w:val="40"/>
                <w:szCs w:val="4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工业厂房库房消防安全检查记录表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位）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软件实现营业执照二维码扫描带出企业全称及统一</w:t>
            </w:r>
            <w:bookmarkStart w:id="0" w:name="_GoBack"/>
            <w:bookmarkEnd w:id="0"/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  <w:szCs w:val="24"/>
              </w:rPr>
              <w:t>社会信用代码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是否规上（年营业额2000万以上）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所属区县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所属镇街（园区）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是否与其他厂房共用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管理单位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主要性质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生产/储存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食品/汽车/电器/机械/电子/纺织/制衣制鞋/家具/木材/造纸和纸制品/化工/医药/橡胶和塑料制品/电力与燃气/其他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投产时间（年月）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单位列管情况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火灾高危单位、消防安全重点单位、派出所列管单位、一般单位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主要产品储量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总建筑面积（平米）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最大生产厂房或库房建筑面积（平方米）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厂房数量（座）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库房数量（座）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企业总人数（人）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同一时间车间最大总人数（人）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是否有危化品库房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最高火灾危险性（危化品库房除外）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甲、乙、丙、丁、戊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消防安全责任人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消防安全责任人手机号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消防安全管理人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消防安全管理人手机号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检查标准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建筑使用性质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1、建筑是否未经消防验收合格擅自投入使用；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2、是否违规改变建筑使用性质，特别是擅自将丁戊类厂房库房改为丙类及以上厂房库房；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消防安全管理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3、是否明确消防安全责任人、管理人；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4、消防控制室人员是否持证上岗；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5、自动消防设施是否按照规定定期维护保养、检测；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6、火灾高危单位是否按规定开展消防安全评估；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7、是否组织开展消防安全培训；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8、是否依法建立专职消防队、微型消防站或志愿消防队，并定期开展灭火疏散演练；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火灾危险源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9、电气线路是否存在敷设不规范或私拉乱接的情况；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10、电气设备是否存在违规操作的情况；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11、是否违规存放易燃易爆危险品；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12、是否存在违规施工、违章动火动焊的情况；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13、厂房库房内不同火灾危险性的物品是否按要求分类储存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14、供油、供气设施是否符合要求；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15、铅酸、锂、氢等新能源电池存放方式是否符合规定；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建筑防火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16、建筑内防火分隔是否符合要求；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17、疏散通道、疏散楼梯、安全出口、消防车道、消防救援场地是否符合规范要求；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18、疏散通道、疏散楼梯、安全出口、消防车道、消防救援场地是否存在被堵塞或占用的情况；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19、是否存在生产、储存、经营与住宿设置在同一建筑内的“多合一”现象；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20、厂房仓库内是否违规设置办公室、休息室、员工宿舍、中间仓库；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21、是否存在防火间距不足或被占用的情况；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22、是否使用易燃可燃彩钢板搭建建筑；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23、防爆、泄爆措施是否完好有效；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消防设施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24、消防水源是否满足规范要求；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25、室内、外消火栓系统是否按规范设置并保持完好有效；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26、火灾自动报警系统是否按规范设置并保持完好有效；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27、自动喷水灭火系统是否按规范设置并保持完好有效；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28、防排烟系统是否按规范设置并保持完好有效；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29、泡沫灭火系统、气体灭火系统等是否按规范设置并保持完好有效；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30、消防应急照明和疏散指示标志是否按规范设置并保持完好有效；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31、灭火器等消防器材配件是否按规范设置并保持完好有效；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32、是否存在其他消防安全违法违规行为。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不涉及：□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附件2</w:t>
      </w:r>
    </w:p>
    <w:tbl>
      <w:tblPr>
        <w:tblStyle w:val="1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728"/>
        <w:gridCol w:w="1080"/>
        <w:gridCol w:w="1620"/>
        <w:gridCol w:w="1620"/>
        <w:gridCol w:w="1486"/>
        <w:gridCol w:w="1470"/>
        <w:gridCol w:w="1470"/>
        <w:gridCol w:w="1154"/>
        <w:gridCol w:w="900"/>
        <w:gridCol w:w="11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194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等线" w:eastAsia="宋体" w:cs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hint="eastAsia" w:ascii="仿宋_GB2312" w:hAnsi="等线" w:eastAsia="方正小标宋_GBK" w:cs="Times New Roman"/>
                <w:color w:val="000000"/>
                <w:kern w:val="0"/>
                <w:sz w:val="44"/>
                <w:szCs w:val="44"/>
                <w:lang w:eastAsia="zh-CN"/>
              </w:rPr>
              <w:t>虎峰镇</w:t>
            </w:r>
            <w:r>
              <w:rPr>
                <w:rFonts w:ascii="仿宋_GB2312" w:hAnsi="等线" w:eastAsia="方正小标宋_GBK" w:cs="Times New Roman"/>
                <w:color w:val="000000"/>
                <w:kern w:val="0"/>
                <w:sz w:val="44"/>
                <w:szCs w:val="44"/>
              </w:rPr>
              <w:t>工业厂房库房消防安全专项整治工作情况统计表</w:t>
            </w:r>
          </w:p>
        </w:tc>
      </w:tr>
      <w:tr>
        <w:trPr>
          <w:trHeight w:val="985" w:hRule="atLeast"/>
          <w:jc w:val="center"/>
        </w:trPr>
        <w:tc>
          <w:tcPr>
            <w:tcW w:w="13194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等线" w:eastAsia="方正仿宋_GBK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方正仿宋_GBK" w:hAnsi="等线" w:eastAsia="方正仿宋_GBK" w:cs="Times New Roman"/>
                <w:color w:val="000000"/>
                <w:kern w:val="0"/>
                <w:sz w:val="28"/>
                <w:szCs w:val="28"/>
              </w:rPr>
              <w:t>填报人：                   联系电话：                 审核人：               填报时间：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镇街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村（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/>
              </w:rPr>
              <w:t>社区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t>企业自查</w:t>
            </w:r>
            <w:r>
              <w:rPr>
                <w:rFonts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t>发现隐患情况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t>属地排查</w:t>
            </w:r>
            <w:r>
              <w:rPr>
                <w:rFonts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  <w:t>发现隐患情况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0"/>
                <w:sz w:val="24"/>
                <w:szCs w:val="24"/>
              </w:rPr>
              <w:t>隐患是否整改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隐患整改情况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增配消防设施器材情况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是否聘请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聘请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专家数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开展约谈次数</w:t>
            </w:r>
          </w:p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  <w:szCs w:val="24"/>
              </w:rPr>
            </w:pPr>
          </w:p>
        </w:tc>
      </w:tr>
      <w:tr>
        <w:trPr>
          <w:trHeight w:val="827" w:hRule="atLeast"/>
          <w:jc w:val="center"/>
        </w:trPr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</w:tr>
      <w:tr>
        <w:trPr>
          <w:trHeight w:val="63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仿宋_GB2312" w:hAnsi="等线" w:eastAsia="仿宋_GB2312" w:cs="Times New Roman"/>
          <w:kern w:val="32"/>
          <w:szCs w:val="24"/>
        </w:rPr>
      </w:pPr>
    </w:p>
    <w:p>
      <w:pPr>
        <w:widowControl w:val="0"/>
        <w:snapToGrid w:val="0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widowControl w:val="0"/>
        <w:snapToGrid w:val="0"/>
        <w:ind w:left="0" w:leftChars="0" w:firstLine="0" w:firstLineChars="0"/>
        <w:jc w:val="both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60" w:lineRule="exact"/>
        <w:ind w:firstLine="0" w:firstLineChars="0"/>
        <w:jc w:val="center"/>
        <w:rPr>
          <w:rFonts w:hint="eastAsia" w:ascii="方正小标宋_GBK" w:hAnsi="等线" w:eastAsia="方正小标宋_GBK" w:cs="Times New Roman"/>
          <w:kern w:val="32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kern w:val="32"/>
          <w:sz w:val="44"/>
          <w:szCs w:val="44"/>
        </w:rPr>
        <w:t>厂房库房消防安全整治任务清单</w:t>
      </w:r>
    </w:p>
    <w:p>
      <w:pPr>
        <w:spacing w:line="0" w:lineRule="atLeast"/>
        <w:ind w:firstLine="0" w:firstLineChars="0"/>
        <w:rPr>
          <w:rFonts w:hint="eastAsia" w:ascii="仿宋_GB2312" w:hAnsi="等线" w:eastAsia="仿宋_GB2312" w:cs="Times New Roman"/>
          <w:kern w:val="32"/>
          <w:szCs w:val="20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30"/>
        <w:gridCol w:w="8118"/>
        <w:gridCol w:w="3961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25" w:hRule="atLeast"/>
          <w:tblHeader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ind w:firstLine="0" w:firstLineChars="0"/>
              <w:jc w:val="center"/>
              <w:rPr>
                <w:rFonts w:ascii="方正黑体_GBK" w:hAnsi="等线" w:eastAsia="方正黑体_GBK" w:cs="Times New Roman"/>
                <w:kern w:val="0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0"/>
                <w:szCs w:val="21"/>
              </w:rPr>
              <w:t>工作任务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ind w:firstLine="0" w:firstLineChars="0"/>
              <w:jc w:val="center"/>
              <w:rPr>
                <w:rFonts w:ascii="方正黑体_GBK" w:hAnsi="等线" w:eastAsia="方正黑体_GBK" w:cs="Times New Roman"/>
                <w:kern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Cs w:val="21"/>
              </w:rPr>
              <w:t>具体内容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ind w:firstLine="0" w:firstLineChars="0"/>
              <w:jc w:val="center"/>
              <w:rPr>
                <w:rFonts w:ascii="方正黑体_GBK" w:hAnsi="等线" w:eastAsia="方正黑体_GBK" w:cs="Times New Roman"/>
                <w:kern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Cs w:val="21"/>
              </w:rPr>
              <w:t>责任单位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ind w:firstLine="0" w:firstLineChars="0"/>
              <w:jc w:val="center"/>
              <w:rPr>
                <w:rFonts w:ascii="方正黑体_GBK" w:hAnsi="等线" w:eastAsia="方正黑体_GBK" w:cs="Times New Roman"/>
                <w:kern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64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（一）排查摸底阶段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相关部门制定工作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计划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，进行专题部署，明确整治目标、任务和措施，明确工作职责，落实整治责任。分级分批组织厂房库房消防安全责任人、管理人开展警示约谈，组织镇街、园区排查人员开展培训，迅速开展排查工作。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各村（社区）、镇经发办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虎峰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派出所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建管办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镇应急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管理岗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各厂房库房组织开展消防安全自查，将发现的隐患及整改措施报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镇应急管理岗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各村（社区）、镇应急管理岗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12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各村（社区）、相关部门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对本辖区整治对象进行拉网式排查，填写“工业厂房库房消防安全检查记录表”，建立“厂房库房消防安全整治工作台账”，并报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镇应急管理岗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各村（社区）、镇经发办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虎峰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派出所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建管办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镇应急管理岗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9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（二）集中整治阶段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各村（社区）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、相关部门针对第一阶段排查出的隐患清单、梳理隐患整改难度、制定整改计划、逐个整改销案，确保整改期间的消防安全。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各村（社区）、镇经发办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虎峰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派出所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建管办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镇应急管理岗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9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（三）总结提升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对专项整治情况进行全面分析，开展自查自评，总结经验，查找不足，查漏补缺，巩固排查整治工作成效，建立完善长效管理机制，坚决防止隐患问题反弹。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各村（社区）、镇经发办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虎峰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派出所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建管办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镇应急管理岗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12月15日前</w:t>
            </w:r>
          </w:p>
        </w:tc>
      </w:tr>
    </w:tbl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  <w:between w:val="single" w:color="auto" w:sz="4" w:space="1"/>
        </w:pBdr>
        <w:tabs>
          <w:tab w:val="righ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虎峰镇党政办公室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24年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footerReference r:id="rId6" w:type="default"/>
      <w:pgSz w:w="16838" w:h="11906" w:orient="landscape"/>
      <w:pgMar w:top="1446" w:right="1984" w:bottom="1446" w:left="1644" w:header="851" w:footer="113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Unifont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0" w:leftChars="0" w:firstLine="0" w:firstLineChars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wyUSoAQAAQgMAAA4AAABkcnMv&#10;ZTJvRG9jLnhtbK1SS27bMBDdB+gdCO5jyloEhmA6SBCkKFC0AZIcgKZIiwB/IGlLvkB7g6yyyb7n&#10;8jkypCXn013RDTU/vZn3ZpaXg9FoJ0JUzlI8n1UYCctdq+yG4seH2/MFRjEx2zLtrKB4LyK+XH05&#10;W/a+EbXrnG5FQABiY9N7iruUfENI5J0wLM6cFxaS0gXDErhhQ9rAekA3mtRVdUF6F1ofHBcxQvTm&#10;mMSrgi+l4OmnlFEkpCmG2VJ5Q3nX+SWrJWs2gflO8XEM9g9TGKYsND1B3bDE0Daov6CM4sFFJ9OM&#10;O0OclIqLwgHYzKtPbO475kXhAuJEf5Ip/j9Y/mN3F5BqKa4xsszAig5Pvw/Pfw4vv1Cd5el9bKDq&#10;3kNdGq7dQHEKWzGlIsQz8UEGk79ACUEJaL0/6SuGhDgE54t6saggxSE3OdCCvP3uQ0xfhTMoGxQH&#10;WGDRle2+x3QsnUpyN+tuldZlidp+CABmjpA8/nHGbKVhPYyc1q7dA6Uedk+xhePESH+zIG0+k8kI&#10;k7Eejdwj+qttgsZlnox6hBqbwaIKo/Go8iW890vV2+mvX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0jDJRK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0" w:leftChars="0" w:firstLine="0" w:firstLineChars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YTkzNjZjYzJiMjdjMGZhN2MzMDE5ZWRmYzA3OTkifQ=="/>
  </w:docVars>
  <w:rsids>
    <w:rsidRoot w:val="18747B14"/>
    <w:rsid w:val="002E53CE"/>
    <w:rsid w:val="008E649C"/>
    <w:rsid w:val="00CA179C"/>
    <w:rsid w:val="053025C0"/>
    <w:rsid w:val="053D6CE1"/>
    <w:rsid w:val="0549003C"/>
    <w:rsid w:val="07024090"/>
    <w:rsid w:val="077E3A34"/>
    <w:rsid w:val="0A587B23"/>
    <w:rsid w:val="0AF15164"/>
    <w:rsid w:val="0C00603F"/>
    <w:rsid w:val="0C831895"/>
    <w:rsid w:val="0D7336B7"/>
    <w:rsid w:val="0DB461AA"/>
    <w:rsid w:val="0E7017BE"/>
    <w:rsid w:val="0E9E29B6"/>
    <w:rsid w:val="0F310C6F"/>
    <w:rsid w:val="0F7550F7"/>
    <w:rsid w:val="0FBC6C1E"/>
    <w:rsid w:val="0FC15232"/>
    <w:rsid w:val="10903642"/>
    <w:rsid w:val="10B07A65"/>
    <w:rsid w:val="10BA1EDE"/>
    <w:rsid w:val="11490D75"/>
    <w:rsid w:val="118E3BFF"/>
    <w:rsid w:val="13E13802"/>
    <w:rsid w:val="1666299C"/>
    <w:rsid w:val="18747B14"/>
    <w:rsid w:val="1A040228"/>
    <w:rsid w:val="1A3F5700"/>
    <w:rsid w:val="1BB418AE"/>
    <w:rsid w:val="1CA53161"/>
    <w:rsid w:val="1E7D303A"/>
    <w:rsid w:val="1F2470EA"/>
    <w:rsid w:val="1F9E3228"/>
    <w:rsid w:val="1FC31362"/>
    <w:rsid w:val="20520045"/>
    <w:rsid w:val="205408F9"/>
    <w:rsid w:val="219A091A"/>
    <w:rsid w:val="2204406E"/>
    <w:rsid w:val="25383AEF"/>
    <w:rsid w:val="25A44945"/>
    <w:rsid w:val="25D56F0F"/>
    <w:rsid w:val="26303BA1"/>
    <w:rsid w:val="264A7E86"/>
    <w:rsid w:val="266C5420"/>
    <w:rsid w:val="281C48D0"/>
    <w:rsid w:val="2BBF0EF2"/>
    <w:rsid w:val="2BD65FB0"/>
    <w:rsid w:val="2BFE6050"/>
    <w:rsid w:val="2C601EBD"/>
    <w:rsid w:val="2D4325A8"/>
    <w:rsid w:val="2F0B6808"/>
    <w:rsid w:val="2F6E3563"/>
    <w:rsid w:val="3263343F"/>
    <w:rsid w:val="3344390B"/>
    <w:rsid w:val="35310F42"/>
    <w:rsid w:val="39596403"/>
    <w:rsid w:val="3DB23AC7"/>
    <w:rsid w:val="3E622F66"/>
    <w:rsid w:val="3E741B5D"/>
    <w:rsid w:val="401138AB"/>
    <w:rsid w:val="417128D1"/>
    <w:rsid w:val="41B37E25"/>
    <w:rsid w:val="426A6EE5"/>
    <w:rsid w:val="42773A86"/>
    <w:rsid w:val="42B616FE"/>
    <w:rsid w:val="43F24203"/>
    <w:rsid w:val="44C57A3A"/>
    <w:rsid w:val="45B21C65"/>
    <w:rsid w:val="469F45FA"/>
    <w:rsid w:val="47645468"/>
    <w:rsid w:val="478C7274"/>
    <w:rsid w:val="47E532EE"/>
    <w:rsid w:val="491D2584"/>
    <w:rsid w:val="4C40062D"/>
    <w:rsid w:val="4F5F658E"/>
    <w:rsid w:val="4FA21630"/>
    <w:rsid w:val="4FE238BE"/>
    <w:rsid w:val="50573F0E"/>
    <w:rsid w:val="51567CD6"/>
    <w:rsid w:val="529102F8"/>
    <w:rsid w:val="529D4680"/>
    <w:rsid w:val="550C5955"/>
    <w:rsid w:val="55452AD2"/>
    <w:rsid w:val="5656023B"/>
    <w:rsid w:val="57CE61A1"/>
    <w:rsid w:val="58C63711"/>
    <w:rsid w:val="59374403"/>
    <w:rsid w:val="5C8722C2"/>
    <w:rsid w:val="5D1D6CFC"/>
    <w:rsid w:val="5DB37DE6"/>
    <w:rsid w:val="5E634732"/>
    <w:rsid w:val="5FA72D27"/>
    <w:rsid w:val="6020013D"/>
    <w:rsid w:val="60A056E7"/>
    <w:rsid w:val="629410CE"/>
    <w:rsid w:val="62CC7F82"/>
    <w:rsid w:val="63296A1A"/>
    <w:rsid w:val="63D30435"/>
    <w:rsid w:val="64990015"/>
    <w:rsid w:val="64D374B9"/>
    <w:rsid w:val="65683CA2"/>
    <w:rsid w:val="65954ED1"/>
    <w:rsid w:val="65B105A7"/>
    <w:rsid w:val="65DB20BD"/>
    <w:rsid w:val="66AA46C8"/>
    <w:rsid w:val="68667433"/>
    <w:rsid w:val="687E56CB"/>
    <w:rsid w:val="68914842"/>
    <w:rsid w:val="68E80FFA"/>
    <w:rsid w:val="6ABA06F1"/>
    <w:rsid w:val="6AD238D7"/>
    <w:rsid w:val="6F5318AB"/>
    <w:rsid w:val="708F6BDE"/>
    <w:rsid w:val="70D501AB"/>
    <w:rsid w:val="741E320F"/>
    <w:rsid w:val="7427728F"/>
    <w:rsid w:val="75364CD3"/>
    <w:rsid w:val="763B02CB"/>
    <w:rsid w:val="77531ABD"/>
    <w:rsid w:val="77F43076"/>
    <w:rsid w:val="79AF0FE3"/>
    <w:rsid w:val="7B7D4202"/>
    <w:rsid w:val="7BDA0E58"/>
    <w:rsid w:val="7C1E49DD"/>
    <w:rsid w:val="7CD62AD8"/>
    <w:rsid w:val="7DB85E6C"/>
    <w:rsid w:val="A7BDF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1"/>
    </w:pPr>
    <w:rPr>
      <w:rFonts w:ascii="Times New Roman" w:hAnsi="Times New Roman" w:eastAsia="方正黑体_GBK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rFonts w:ascii="Times New Roman" w:hAnsi="Times New Roman" w:eastAsia="方正楷体_GBK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tabs>
        <w:tab w:val="left" w:pos="3315"/>
      </w:tabs>
      <w:ind w:firstLine="720" w:firstLineChars="257"/>
    </w:pPr>
    <w:rPr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Message Header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styleId="12">
    <w:name w:val="Body Text First Indent 2"/>
    <w:basedOn w:val="6"/>
    <w:link w:val="18"/>
    <w:qFormat/>
    <w:uiPriority w:val="0"/>
    <w:pPr>
      <w:ind w:firstLine="40"/>
    </w:pPr>
    <w:rPr>
      <w:rFonts w:ascii="仿宋_GB2312" w:hAnsi="仿宋_GB2312" w:eastAsia="仿宋" w:cs="仿宋_GB2312"/>
      <w:sz w:val="3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7">
    <w:name w:val="页眉 字符"/>
    <w:basedOn w:val="15"/>
    <w:link w:val="8"/>
    <w:qFormat/>
    <w:uiPriority w:val="0"/>
    <w:rPr>
      <w:rFonts w:ascii="Times New Roman" w:hAnsi="Times New Roman" w:eastAsia="方正仿宋_GBK" w:cs="方正仿宋_GBK"/>
      <w:kern w:val="2"/>
      <w:sz w:val="18"/>
      <w:szCs w:val="18"/>
    </w:rPr>
  </w:style>
  <w:style w:type="character" w:customStyle="1" w:styleId="18">
    <w:name w:val="正文首行缩进 2 Char"/>
    <w:link w:val="12"/>
    <w:qFormat/>
    <w:uiPriority w:val="0"/>
    <w:rPr>
      <w:rFonts w:ascii="仿宋_GB2312" w:hAnsi="仿宋_GB2312" w:eastAsia="仿宋" w:cs="仿宋_GB2312"/>
      <w:sz w:val="32"/>
    </w:rPr>
  </w:style>
  <w:style w:type="character" w:customStyle="1" w:styleId="19">
    <w:name w:val="标题 3 Char"/>
    <w:link w:val="5"/>
    <w:qFormat/>
    <w:uiPriority w:val="0"/>
    <w:rPr>
      <w:rFonts w:ascii="Times New Roman" w:hAnsi="Times New Roman" w:eastAsia="方正楷体_GBK"/>
    </w:rPr>
  </w:style>
  <w:style w:type="paragraph" w:customStyle="1" w:styleId="20">
    <w:name w:val="BodyText1I2"/>
    <w:qFormat/>
    <w:uiPriority w:val="0"/>
    <w:pPr>
      <w:widowControl w:val="0"/>
      <w:spacing w:after="120" w:line="594" w:lineRule="exact"/>
      <w:ind w:left="420" w:leftChars="200" w:firstLine="420" w:firstLineChars="200"/>
      <w:jc w:val="both"/>
      <w:textAlignment w:val="baseline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4793</Words>
  <Characters>5076</Characters>
  <Lines>36</Lines>
  <Paragraphs>10</Paragraphs>
  <TotalTime>0</TotalTime>
  <ScaleCrop>false</ScaleCrop>
  <LinksUpToDate>false</LinksUpToDate>
  <CharactersWithSpaces>5080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2021-12-29T10:04:00Z</dcterms:created>
  <dc:creator>放下福就倒</dc:creator>
  <cp:lastModifiedBy>oiioh</cp:lastModifiedBy>
  <cp:lastPrinted>2024-02-22T16:50:00Z</cp:lastPrinted>
  <dcterms:modified xsi:type="dcterms:W3CDTF">2024-04-16T15:29:08Z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EDADB3EC1B8E467D9C77A7BC8917E5DB_13</vt:lpwstr>
  </property>
</Properties>
</file>