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重庆市铜梁区虎峰镇人民政府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2022年决算报告</w:t>
      </w:r>
    </w:p>
    <w:p>
      <w:pPr>
        <w:spacing w:line="560" w:lineRule="exact"/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4"/>
        <w:spacing w:before="0" w:beforeAutospacing="0" w:after="0" w:afterAutospacing="0" w:line="560" w:lineRule="exact"/>
        <w:ind w:firstLine="1035"/>
        <w:rPr>
          <w:rFonts w:hint="eastAsia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</w:rPr>
        <w:t>一、预算收支决算情况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  (一)一般公共预算收支情况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全镇本级一般公共预算收入实现1,092.53万元,为年初预算的125.0%,比上年减少11.2%,其中税收收入1,079.64万元,减少12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%;非税收入12.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9万元。加上托底保障补助、结算补助、专项转移支付补助、上年结转、动用预算稳定调节基金等3,377.72万元,收入总计4,470.25万元。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 全镇本级一般公共预算支出4,470.25万元, 为年初预算的112.0%,比上年下降35.5%。加上结转下年、安排预算稳定调节基金、上解上级支出等0万元,支出总计4,470.25万元,当年实现收支平衡。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(二)政府性基金预算收支情况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 全镇政府性基金收入上级补助收入155.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万元，加上上年结转收入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万元,收入总计155.3万元。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 全镇政府性基金支出155.3万元。加上上解上级支出、调出资金、结转下年支出等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万元,支出总计155.3万元。当年实现收支平衡。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   (三)国有资本经营预算收支情况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我镇无国有资本经营预算收支</w:t>
      </w:r>
    </w:p>
    <w:p>
      <w:pPr>
        <w:pStyle w:val="4"/>
        <w:spacing w:before="0" w:beforeAutospacing="0" w:after="0" w:afterAutospacing="0" w:line="560" w:lineRule="exact"/>
        <w:ind w:firstLine="1035"/>
        <w:rPr>
          <w:rFonts w:hint="default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</w:rPr>
        <w:t>二、2022年地方财力及平衡情况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 xml:space="preserve"> 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(一)一般公共预算财力及平衡情况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全镇一般公共预算财力4,470.25万元。由一般公共预算收入1,092.53万元，加上级补助收入、上年结余、动用预算稳定调节基金等3,377.72万元构成。支出总计4,470.25万元,由一般公共预算支出4,470.25万元,加上解支出、安排预算稳定调节基金、结转下年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万元等构成,当年收支平衡。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   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 xml:space="preserve"> 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</w:t>
      </w:r>
      <w:r>
        <w:rPr>
          <w:rFonts w:hint="default" w:ascii="方正楷体_GBK" w:hAnsi="方正楷体_GBK" w:eastAsia="方正楷体_GBK" w:cs="方正楷体_GBK"/>
          <w:sz w:val="32"/>
          <w:szCs w:val="32"/>
        </w:rPr>
        <w:t>(二)政府性基金预算财力及平衡情况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政府性基金财力155.3万元，由上级补助收入、上年结余等构成。支出总计155.3万元，由政府性基金支出、结转下年支出、上解上级支出、调出资金等构成，当年收支平衡。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(三)国有资本经营预算财力及平衡情况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2022年,我镇无国有资本经营预算及支出情况。</w:t>
      </w:r>
    </w:p>
    <w:p>
      <w:pPr>
        <w:pStyle w:val="4"/>
        <w:spacing w:before="0" w:beforeAutospacing="0" w:after="0" w:afterAutospacing="0" w:line="560" w:lineRule="exact"/>
        <w:ind w:firstLine="1035"/>
        <w:rPr>
          <w:rFonts w:hint="default" w:ascii="方正黑体_GBK" w:hAnsi="方正黑体_GBK" w:eastAsia="方正黑体_GBK" w:cs="方正黑体_GBK"/>
          <w:kern w:val="2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kern w:val="2"/>
          <w:sz w:val="32"/>
          <w:szCs w:val="32"/>
        </w:rPr>
        <w:t>三、其他重点报告事项</w:t>
      </w:r>
    </w:p>
    <w:p>
      <w:pPr>
        <w:spacing w:line="560" w:lineRule="exact"/>
        <w:ind w:firstLine="640" w:firstLineChars="200"/>
        <w:jc w:val="left"/>
        <w:rPr>
          <w:rFonts w:hint="default" w:ascii="方正楷体_GBK" w:hAnsi="方正楷体_GBK" w:eastAsia="方正楷体_GBK" w:cs="方正楷体_GBK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sz w:val="32"/>
          <w:szCs w:val="32"/>
        </w:rPr>
        <w:t>(一)财政转移支付安排情况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2022年我镇收到上级转移支付补助3,533.02万元，其中:一般公共预算3,377.72万元,政府性基金预算155.3万元。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(二)政府债务限额、余额及变动情况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 xml:space="preserve">    2022年,我镇无地方政府债务。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</w:pPr>
      <w:r>
        <w:rPr>
          <w:rFonts w:hint="default" w:ascii="方正楷体_GBK" w:hAnsi="方正楷体_GBK" w:eastAsia="方正楷体_GBK" w:cs="方正楷体_GBK"/>
          <w:kern w:val="2"/>
          <w:sz w:val="32"/>
          <w:szCs w:val="32"/>
          <w:lang w:val="en-US" w:eastAsia="zh-CN" w:bidi="ar-SA"/>
        </w:rPr>
        <w:t>(三)预算绩效管理开展情况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根据预算绩效管理要求，我单位对部门整体和42个项目开展了绩效自评，其中，以填报自评表形式开展自评42项，涉及资金3711.1万元；以委托第三方出具报告的方式开展绩效评价0项，涉及资金0万元。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我单位对42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eastAsia="zh-CN"/>
        </w:rPr>
        <w:t>个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项目进行绩效自评，其中38个已完成年度绩效目标，4个未完成年度绩效目标。为别为2021年农村联网路项目，金额98.15万元，执行数为0万元，执行率为0.0%，原因是财政资金下达时间与财政关账时间重合，故未支付出去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渝财农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2021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124号，铜财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98号，2022年泥结石路硬化项目,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金额230万元，执行数为0万元，执行率为0.0%，原因是财政未下达资金；虎峰体育公园项目，金额1129万元，执行数为20.79万元，执行率为2%，原因是财政未下达资金；文化站免费开放经费项目，金额0.33万元，执行数为0万元，执行率为0.0%，原因是财政资金下达时间与财政关账时间重合，故未支付出去；这四个项目2023年按项目支付进度重新申请支付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绩效目标自评表</w:t>
      </w:r>
    </w:p>
    <w:p>
      <w:pPr>
        <w:pStyle w:val="4"/>
        <w:spacing w:before="0" w:beforeAutospacing="0" w:after="0" w:afterAutospacing="0" w:line="560" w:lineRule="exact"/>
        <w:ind w:firstLine="640" w:firstLineChars="200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（1）部门整体绩效自评表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详见附件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项目绩效自评表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详见附件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1920" w:firstLineChars="6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</w:rPr>
      </w:pPr>
    </w:p>
    <w:p>
      <w:pPr>
        <w:pStyle w:val="4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020" w:right="1474" w:bottom="16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yNjQxMjU4YTA4MjlkYWViYzIzOTgwZGQ0YjcxMTIifQ=="/>
  </w:docVars>
  <w:rsids>
    <w:rsidRoot w:val="00664A63"/>
    <w:rsid w:val="000B4727"/>
    <w:rsid w:val="0013275A"/>
    <w:rsid w:val="0014369A"/>
    <w:rsid w:val="001E078C"/>
    <w:rsid w:val="002C19CD"/>
    <w:rsid w:val="003A7CC6"/>
    <w:rsid w:val="003D37BF"/>
    <w:rsid w:val="00420988"/>
    <w:rsid w:val="005206A4"/>
    <w:rsid w:val="0058132E"/>
    <w:rsid w:val="005B193B"/>
    <w:rsid w:val="005F36AD"/>
    <w:rsid w:val="00634C8D"/>
    <w:rsid w:val="00664A63"/>
    <w:rsid w:val="006D06D4"/>
    <w:rsid w:val="00861A92"/>
    <w:rsid w:val="009F4BDB"/>
    <w:rsid w:val="00A44B88"/>
    <w:rsid w:val="00AB5D1C"/>
    <w:rsid w:val="00B97DDC"/>
    <w:rsid w:val="00BC60F0"/>
    <w:rsid w:val="00C9465F"/>
    <w:rsid w:val="00CA3FDF"/>
    <w:rsid w:val="00D602AC"/>
    <w:rsid w:val="00EB6D03"/>
    <w:rsid w:val="00EC5339"/>
    <w:rsid w:val="00FD1234"/>
    <w:rsid w:val="00FF0D66"/>
    <w:rsid w:val="17412A32"/>
    <w:rsid w:val="23203B05"/>
    <w:rsid w:val="6D595843"/>
    <w:rsid w:val="797F4FFD"/>
    <w:rsid w:val="7B50422B"/>
    <w:rsid w:val="9DFD8E53"/>
    <w:rsid w:val="F7D7EFFB"/>
    <w:rsid w:val="FE3FD1C9"/>
    <w:rsid w:val="FF5BD2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1144</Words>
  <Characters>1360</Characters>
  <Lines>10</Lines>
  <Paragraphs>2</Paragraphs>
  <TotalTime>4</TotalTime>
  <ScaleCrop>false</ScaleCrop>
  <LinksUpToDate>false</LinksUpToDate>
  <CharactersWithSpaces>1398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2023-10-17T19:51:00Z</dcterms:created>
  <dc:creator>hufengczs</dc:creator>
  <cp:lastModifiedBy>tlww</cp:lastModifiedBy>
  <dcterms:modified xsi:type="dcterms:W3CDTF">2023-10-30T11:47:30Z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DB278F4F34044F24A577F3A648C9A6EF_12</vt:lpwstr>
  </property>
</Properties>
</file>