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DA" w:rsidRDefault="005E766F">
      <w:pPr>
        <w:pStyle w:val="Char"/>
        <w:widowControl/>
        <w:spacing w:beforeAutospacing="0"/>
        <w:jc w:val="center"/>
        <w:rPr>
          <w:rFonts w:ascii="方正小标宋_GBK" w:eastAsia="方正小标宋_GBK" w:hAnsi="方正小标宋_GBK" w:cs="方正小标宋_GBK" w:hint="default"/>
          <w:kern w:val="2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/>
          <w:kern w:val="2"/>
          <w:sz w:val="44"/>
          <w:szCs w:val="44"/>
        </w:rPr>
        <w:t>重庆市铜梁区虎峰镇人民政府</w:t>
      </w:r>
      <w:r>
        <w:rPr>
          <w:rFonts w:ascii="方正小标宋_GBK" w:eastAsia="方正小标宋_GBK" w:hAnsi="方正小标宋_GBK" w:cs="方正小标宋_GBK"/>
          <w:kern w:val="2"/>
          <w:sz w:val="44"/>
          <w:szCs w:val="44"/>
        </w:rPr>
        <w:br/>
        <w:t>2021</w:t>
      </w:r>
      <w:r>
        <w:rPr>
          <w:rFonts w:ascii="方正小标宋_GBK" w:eastAsia="方正小标宋_GBK" w:hAnsi="方正小标宋_GBK" w:cs="方正小标宋_GBK"/>
          <w:kern w:val="2"/>
          <w:sz w:val="44"/>
          <w:szCs w:val="44"/>
        </w:rPr>
        <w:t>年决算报告</w:t>
      </w:r>
    </w:p>
    <w:p w:rsidR="005527DA" w:rsidRDefault="005E766F">
      <w:pPr>
        <w:pStyle w:val="Char"/>
        <w:widowControl/>
        <w:autoSpaceDE w:val="0"/>
        <w:spacing w:beforeAutospacing="0"/>
        <w:ind w:firstLineChars="200" w:firstLine="480"/>
        <w:rPr>
          <w:rFonts w:ascii="仿宋" w:eastAsia="仿宋" w:hAnsi="仿宋" w:cs="仿宋" w:hint="default"/>
          <w:kern w:val="2"/>
          <w:sz w:val="32"/>
          <w:szCs w:val="32"/>
        </w:rPr>
      </w:pPr>
      <w:r>
        <w:rPr>
          <w:color w:val="000000" w:themeColor="text1"/>
        </w:rPr>
        <w:t> 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一、预算收支决算情况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rPr>
          <w:color w:val="000000" w:themeColor="text1"/>
        </w:rPr>
        <w:t>  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  (</w:t>
      </w:r>
      <w:proofErr w:type="gramStart"/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一</w:t>
      </w:r>
      <w:proofErr w:type="gramEnd"/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一般公共预算收支情况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rPr>
          <w:color w:val="000000" w:themeColor="text1"/>
        </w:rPr>
        <w:t>   </w:t>
      </w:r>
      <w:r>
        <w:rPr>
          <w:rFonts w:ascii="仿宋" w:eastAsia="仿宋" w:hAnsi="仿宋" w:cs="仿宋"/>
          <w:kern w:val="2"/>
          <w:sz w:val="32"/>
          <w:szCs w:val="32"/>
          <w:lang/>
        </w:rPr>
        <w:t>全镇本级一般公共预算收入实现</w:t>
      </w:r>
      <w:r>
        <w:rPr>
          <w:rFonts w:ascii="仿宋" w:eastAsia="仿宋" w:hAnsi="仿宋" w:cs="仿宋"/>
          <w:kern w:val="2"/>
          <w:sz w:val="32"/>
          <w:szCs w:val="32"/>
          <w:lang/>
        </w:rPr>
        <w:t>1,157.82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为年初预算的</w:t>
      </w:r>
      <w:r>
        <w:rPr>
          <w:rFonts w:ascii="仿宋" w:eastAsia="仿宋" w:hAnsi="仿宋" w:cs="仿宋"/>
          <w:kern w:val="2"/>
          <w:sz w:val="32"/>
          <w:szCs w:val="32"/>
          <w:lang/>
        </w:rPr>
        <w:t>130.1%,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比上年减少</w:t>
      </w:r>
      <w:r>
        <w:rPr>
          <w:rFonts w:ascii="仿宋" w:eastAsia="仿宋" w:hAnsi="仿宋" w:cs="仿宋"/>
          <w:kern w:val="2"/>
          <w:sz w:val="32"/>
          <w:szCs w:val="32"/>
          <w:lang/>
        </w:rPr>
        <w:t>14.8%,</w:t>
      </w:r>
      <w:r>
        <w:rPr>
          <w:rFonts w:ascii="仿宋" w:eastAsia="仿宋" w:hAnsi="仿宋" w:cs="仿宋"/>
          <w:kern w:val="2"/>
          <w:sz w:val="32"/>
          <w:szCs w:val="32"/>
          <w:lang/>
        </w:rPr>
        <w:t>其中税收收入</w:t>
      </w:r>
      <w:r>
        <w:rPr>
          <w:rFonts w:ascii="仿宋" w:eastAsia="仿宋" w:hAnsi="仿宋" w:cs="仿宋"/>
          <w:kern w:val="2"/>
          <w:sz w:val="32"/>
          <w:szCs w:val="32"/>
          <w:lang/>
        </w:rPr>
        <w:t>1,122.86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较去年减少</w:t>
      </w:r>
      <w:r>
        <w:rPr>
          <w:rFonts w:ascii="仿宋" w:eastAsia="仿宋" w:hAnsi="仿宋" w:cs="仿宋"/>
          <w:kern w:val="2"/>
          <w:sz w:val="32"/>
          <w:szCs w:val="32"/>
          <w:lang/>
        </w:rPr>
        <w:t>15.5%;</w:t>
      </w:r>
      <w:r>
        <w:rPr>
          <w:rFonts w:ascii="仿宋" w:eastAsia="仿宋" w:hAnsi="仿宋" w:cs="仿宋"/>
          <w:kern w:val="2"/>
          <w:sz w:val="32"/>
          <w:szCs w:val="32"/>
          <w:lang/>
        </w:rPr>
        <w:t>非税收入</w:t>
      </w:r>
      <w:r>
        <w:rPr>
          <w:rFonts w:ascii="仿宋" w:eastAsia="仿宋" w:hAnsi="仿宋" w:cs="仿宋"/>
          <w:kern w:val="2"/>
          <w:sz w:val="32"/>
          <w:szCs w:val="32"/>
          <w:lang/>
        </w:rPr>
        <w:t>34.96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万元。加上</w:t>
      </w:r>
      <w:proofErr w:type="gramStart"/>
      <w:r>
        <w:rPr>
          <w:rFonts w:ascii="仿宋" w:eastAsia="仿宋" w:hAnsi="仿宋" w:cs="仿宋"/>
          <w:kern w:val="2"/>
          <w:sz w:val="32"/>
          <w:szCs w:val="32"/>
          <w:lang/>
        </w:rPr>
        <w:t>托底保障</w:t>
      </w:r>
      <w:proofErr w:type="gramEnd"/>
      <w:r>
        <w:rPr>
          <w:rFonts w:ascii="仿宋" w:eastAsia="仿宋" w:hAnsi="仿宋" w:cs="仿宋"/>
          <w:kern w:val="2"/>
          <w:sz w:val="32"/>
          <w:szCs w:val="32"/>
          <w:lang/>
        </w:rPr>
        <w:t>补助、结算补助、专项</w:t>
      </w:r>
      <w:r w:rsidR="00BA5FF2">
        <w:rPr>
          <w:rFonts w:ascii="仿宋" w:eastAsia="仿宋" w:hAnsi="仿宋" w:cs="仿宋"/>
          <w:kern w:val="2"/>
          <w:sz w:val="32"/>
          <w:szCs w:val="32"/>
          <w:lang/>
        </w:rPr>
        <w:t>转</w:t>
      </w:r>
      <w:r>
        <w:rPr>
          <w:rFonts w:ascii="仿宋" w:eastAsia="仿宋" w:hAnsi="仿宋" w:cs="仿宋"/>
          <w:kern w:val="2"/>
          <w:sz w:val="32"/>
          <w:szCs w:val="32"/>
          <w:lang/>
        </w:rPr>
        <w:t>移支付补助、上年结转、动用预算稳定调节基金等</w:t>
      </w:r>
      <w:r>
        <w:rPr>
          <w:rFonts w:ascii="仿宋" w:eastAsia="仿宋" w:hAnsi="仿宋" w:cs="仿宋"/>
          <w:kern w:val="2"/>
          <w:sz w:val="32"/>
          <w:szCs w:val="32"/>
          <w:lang/>
        </w:rPr>
        <w:t>5,843.91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收入总计</w:t>
      </w:r>
      <w:r>
        <w:rPr>
          <w:rFonts w:ascii="仿宋" w:eastAsia="仿宋" w:hAnsi="仿宋" w:cs="仿宋"/>
          <w:kern w:val="2"/>
          <w:sz w:val="32"/>
          <w:szCs w:val="32"/>
          <w:lang/>
        </w:rPr>
        <w:t>7,001.73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万元。</w:t>
      </w:r>
      <w:r w:rsidR="00BA5FF2">
        <w:rPr>
          <w:rFonts w:ascii="仿宋" w:eastAsia="仿宋" w:hAnsi="仿宋" w:cs="仿宋"/>
          <w:kern w:val="2"/>
          <w:sz w:val="32"/>
          <w:szCs w:val="32"/>
          <w:lang/>
        </w:rPr>
        <w:br/>
        <w:t>  </w:t>
      </w:r>
      <w:r>
        <w:rPr>
          <w:rFonts w:ascii="仿宋" w:eastAsia="仿宋" w:hAnsi="仿宋" w:cs="仿宋"/>
          <w:kern w:val="2"/>
          <w:sz w:val="32"/>
          <w:szCs w:val="32"/>
          <w:lang/>
        </w:rPr>
        <w:t>全镇本级一般公共预算支出</w:t>
      </w:r>
      <w:r>
        <w:rPr>
          <w:rFonts w:ascii="仿宋" w:eastAsia="仿宋" w:hAnsi="仿宋" w:cs="仿宋"/>
          <w:kern w:val="2"/>
          <w:sz w:val="32"/>
          <w:szCs w:val="32"/>
          <w:lang/>
        </w:rPr>
        <w:t>6,484.52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 xml:space="preserve">, 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为年初预算的</w:t>
      </w:r>
      <w:r>
        <w:rPr>
          <w:rFonts w:ascii="仿宋" w:eastAsia="仿宋" w:hAnsi="仿宋" w:cs="仿宋"/>
          <w:kern w:val="2"/>
          <w:sz w:val="32"/>
          <w:szCs w:val="32"/>
          <w:lang/>
        </w:rPr>
        <w:t>157.2%,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比上年增长</w:t>
      </w:r>
      <w:r>
        <w:rPr>
          <w:rFonts w:ascii="仿宋" w:eastAsia="仿宋" w:hAnsi="仿宋" w:cs="仿宋"/>
          <w:kern w:val="2"/>
          <w:sz w:val="32"/>
          <w:szCs w:val="32"/>
          <w:lang/>
        </w:rPr>
        <w:t>82%</w:t>
      </w:r>
      <w:r>
        <w:rPr>
          <w:rFonts w:ascii="仿宋" w:eastAsia="仿宋" w:hAnsi="仿宋" w:cs="仿宋"/>
          <w:kern w:val="2"/>
          <w:sz w:val="32"/>
          <w:szCs w:val="32"/>
          <w:lang/>
        </w:rPr>
        <w:t>。加上结转下年、安排预算稳定调节基金、上解上级支出等</w:t>
      </w:r>
      <w:r>
        <w:rPr>
          <w:rFonts w:ascii="仿宋" w:eastAsia="仿宋" w:hAnsi="仿宋" w:cs="仿宋"/>
          <w:kern w:val="2"/>
          <w:sz w:val="32"/>
          <w:szCs w:val="32"/>
          <w:lang/>
        </w:rPr>
        <w:t>517.21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支出总计</w:t>
      </w:r>
      <w:r>
        <w:rPr>
          <w:rFonts w:ascii="仿宋" w:eastAsia="仿宋" w:hAnsi="仿宋" w:cs="仿宋"/>
          <w:kern w:val="2"/>
          <w:sz w:val="32"/>
          <w:szCs w:val="32"/>
          <w:lang/>
        </w:rPr>
        <w:t>7,001.73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当年实现收支平衡。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rPr>
          <w:color w:val="000000" w:themeColor="text1"/>
        </w:rPr>
        <w:t xml:space="preserve">    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(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二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政府性基金预算收支情况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rPr>
          <w:color w:val="000000" w:themeColor="text1"/>
        </w:rPr>
        <w:t xml:space="preserve">    </w:t>
      </w:r>
      <w:r>
        <w:rPr>
          <w:rFonts w:ascii="仿宋" w:eastAsia="仿宋" w:hAnsi="仿宋" w:cs="仿宋"/>
          <w:kern w:val="2"/>
          <w:sz w:val="32"/>
          <w:szCs w:val="32"/>
          <w:lang/>
        </w:rPr>
        <w:t>全镇政府性基金收入上级补助收入</w:t>
      </w:r>
      <w:r>
        <w:rPr>
          <w:rFonts w:ascii="仿宋" w:eastAsia="仿宋" w:hAnsi="仿宋" w:cs="仿宋"/>
          <w:kern w:val="2"/>
          <w:sz w:val="32"/>
          <w:szCs w:val="32"/>
          <w:lang/>
        </w:rPr>
        <w:t>451.37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万元，加上上年结转收入</w:t>
      </w:r>
      <w:r>
        <w:rPr>
          <w:rFonts w:ascii="仿宋" w:eastAsia="仿宋" w:hAnsi="仿宋" w:cs="仿宋"/>
          <w:kern w:val="2"/>
          <w:sz w:val="32"/>
          <w:szCs w:val="32"/>
          <w:lang/>
        </w:rPr>
        <w:t>0.00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收入总计</w:t>
      </w:r>
      <w:r>
        <w:rPr>
          <w:rFonts w:ascii="仿宋" w:eastAsia="仿宋" w:hAnsi="仿宋" w:cs="仿宋"/>
          <w:kern w:val="2"/>
          <w:sz w:val="32"/>
          <w:szCs w:val="32"/>
          <w:lang/>
        </w:rPr>
        <w:t>451.37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  <w:t>  </w:t>
      </w:r>
      <w:r>
        <w:rPr>
          <w:rFonts w:ascii="仿宋" w:eastAsia="仿宋" w:hAnsi="仿宋" w:cs="仿宋"/>
          <w:kern w:val="2"/>
          <w:sz w:val="32"/>
          <w:szCs w:val="32"/>
          <w:lang/>
        </w:rPr>
        <w:t>全镇政府性基金支出</w:t>
      </w:r>
      <w:r>
        <w:rPr>
          <w:rFonts w:ascii="仿宋" w:eastAsia="仿宋" w:hAnsi="仿宋" w:cs="仿宋"/>
          <w:kern w:val="2"/>
          <w:sz w:val="32"/>
          <w:szCs w:val="32"/>
          <w:lang/>
        </w:rPr>
        <w:t>451.37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万元。加上上解上级支出、调出资金、结转下年支出等</w:t>
      </w:r>
      <w:r>
        <w:rPr>
          <w:rFonts w:ascii="仿宋" w:eastAsia="仿宋" w:hAnsi="仿宋" w:cs="仿宋"/>
          <w:kern w:val="2"/>
          <w:sz w:val="32"/>
          <w:szCs w:val="32"/>
          <w:lang/>
        </w:rPr>
        <w:t>0.00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支出总计</w:t>
      </w:r>
      <w:r>
        <w:rPr>
          <w:rFonts w:ascii="仿宋" w:eastAsia="仿宋" w:hAnsi="仿宋" w:cs="仿宋"/>
          <w:kern w:val="2"/>
          <w:sz w:val="32"/>
          <w:szCs w:val="32"/>
          <w:lang/>
        </w:rPr>
        <w:t>451.37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万元。当年实现收支平衡。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lastRenderedPageBreak/>
        <w:t>   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 xml:space="preserve"> (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三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国有资本经营预算收支情况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t>  </w:t>
      </w:r>
      <w:r>
        <w:rPr>
          <w:rFonts w:ascii="仿宋" w:eastAsia="仿宋" w:hAnsi="仿宋" w:cs="仿宋"/>
          <w:kern w:val="2"/>
          <w:sz w:val="32"/>
          <w:szCs w:val="32"/>
          <w:lang/>
        </w:rPr>
        <w:t xml:space="preserve">  </w:t>
      </w:r>
      <w:r>
        <w:rPr>
          <w:rFonts w:ascii="仿宋" w:eastAsia="仿宋" w:hAnsi="仿宋" w:cs="仿宋"/>
          <w:kern w:val="2"/>
          <w:sz w:val="32"/>
          <w:szCs w:val="32"/>
          <w:lang/>
        </w:rPr>
        <w:t>我镇</w:t>
      </w:r>
      <w:r>
        <w:rPr>
          <w:rFonts w:ascii="仿宋" w:eastAsia="仿宋" w:hAnsi="仿宋" w:cs="仿宋"/>
          <w:kern w:val="2"/>
          <w:sz w:val="32"/>
          <w:szCs w:val="32"/>
          <w:lang/>
        </w:rPr>
        <w:t>无国有资本经营预算收支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t xml:space="preserve">    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二、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2021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年地方财力及平衡情况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t>   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 xml:space="preserve"> (</w:t>
      </w:r>
      <w:proofErr w:type="gramStart"/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一</w:t>
      </w:r>
      <w:proofErr w:type="gramEnd"/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一般公共预算财力及平衡情况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t xml:space="preserve">    </w:t>
      </w:r>
      <w:r>
        <w:rPr>
          <w:rFonts w:ascii="仿宋" w:eastAsia="仿宋" w:hAnsi="仿宋" w:cs="仿宋"/>
          <w:kern w:val="2"/>
          <w:sz w:val="32"/>
          <w:szCs w:val="32"/>
          <w:lang/>
        </w:rPr>
        <w:t>全镇一般公共预算财力</w:t>
      </w:r>
      <w:r>
        <w:rPr>
          <w:rFonts w:ascii="仿宋" w:eastAsia="仿宋" w:hAnsi="仿宋" w:cs="仿宋"/>
          <w:kern w:val="2"/>
          <w:sz w:val="32"/>
          <w:szCs w:val="32"/>
          <w:lang/>
        </w:rPr>
        <w:t>7,001.73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万元。由一般公共预算收入</w:t>
      </w:r>
      <w:r>
        <w:rPr>
          <w:rFonts w:ascii="仿宋" w:eastAsia="仿宋" w:hAnsi="仿宋" w:cs="仿宋"/>
          <w:kern w:val="2"/>
          <w:sz w:val="32"/>
          <w:szCs w:val="32"/>
          <w:lang/>
        </w:rPr>
        <w:t>1,157.82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万元，加上级补助收入、上年结余、动用预算稳定调节基金等</w:t>
      </w:r>
      <w:r>
        <w:rPr>
          <w:rFonts w:ascii="仿宋" w:eastAsia="仿宋" w:hAnsi="仿宋" w:cs="仿宋"/>
          <w:kern w:val="2"/>
          <w:sz w:val="32"/>
          <w:szCs w:val="32"/>
          <w:lang/>
        </w:rPr>
        <w:t xml:space="preserve"> 5,843.91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万元构成。支出总计</w:t>
      </w:r>
      <w:r>
        <w:rPr>
          <w:rFonts w:ascii="仿宋" w:eastAsia="仿宋" w:hAnsi="仿宋" w:cs="仿宋"/>
          <w:kern w:val="2"/>
          <w:sz w:val="32"/>
          <w:szCs w:val="32"/>
          <w:lang/>
        </w:rPr>
        <w:t>7,001.73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由一般公共预算支出</w:t>
      </w:r>
      <w:r>
        <w:rPr>
          <w:rFonts w:ascii="仿宋" w:eastAsia="仿宋" w:hAnsi="仿宋" w:cs="仿宋"/>
          <w:kern w:val="2"/>
          <w:sz w:val="32"/>
          <w:szCs w:val="32"/>
          <w:lang/>
        </w:rPr>
        <w:t>6,484.52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加上解支出、安排预算稳定调节基金、结转下年等</w:t>
      </w:r>
      <w:r>
        <w:rPr>
          <w:rFonts w:ascii="仿宋" w:eastAsia="仿宋" w:hAnsi="仿宋" w:cs="仿宋"/>
          <w:kern w:val="2"/>
          <w:sz w:val="32"/>
          <w:szCs w:val="32"/>
          <w:lang/>
        </w:rPr>
        <w:t xml:space="preserve"> 517.21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万元等构成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当年收支平衡。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t>   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 xml:space="preserve"> (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二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政府性基金预算财力及平衡情况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rPr>
          <w:rFonts w:ascii="仿宋" w:eastAsia="仿宋" w:hAnsi="仿宋" w:cs="仿宋"/>
          <w:kern w:val="2"/>
          <w:sz w:val="32"/>
          <w:szCs w:val="32"/>
          <w:lang/>
        </w:rPr>
        <w:t xml:space="preserve">    </w:t>
      </w:r>
      <w:r>
        <w:rPr>
          <w:rFonts w:ascii="仿宋" w:eastAsia="仿宋" w:hAnsi="仿宋" w:cs="仿宋"/>
          <w:kern w:val="2"/>
          <w:sz w:val="32"/>
          <w:szCs w:val="32"/>
          <w:lang/>
        </w:rPr>
        <w:t>政府性基金财力</w:t>
      </w:r>
      <w:r>
        <w:rPr>
          <w:rFonts w:ascii="仿宋" w:eastAsia="仿宋" w:hAnsi="仿宋" w:cs="仿宋"/>
          <w:kern w:val="2"/>
          <w:sz w:val="32"/>
          <w:szCs w:val="32"/>
          <w:lang/>
        </w:rPr>
        <w:t>451.37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万元，由上级</w:t>
      </w:r>
      <w:r>
        <w:rPr>
          <w:rFonts w:ascii="仿宋" w:eastAsia="仿宋" w:hAnsi="仿宋" w:cs="仿宋"/>
          <w:kern w:val="2"/>
          <w:sz w:val="32"/>
          <w:szCs w:val="32"/>
          <w:lang/>
        </w:rPr>
        <w:t>补助收入、上年结余等构成。支出总计</w:t>
      </w:r>
      <w:r>
        <w:rPr>
          <w:rFonts w:ascii="仿宋" w:eastAsia="仿宋" w:hAnsi="仿宋" w:cs="仿宋"/>
          <w:kern w:val="2"/>
          <w:sz w:val="32"/>
          <w:szCs w:val="32"/>
          <w:lang/>
        </w:rPr>
        <w:t>451.37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万元，由政府性基金支出、结转下年支出、上解上级支出、调出资金等构成，当年收支平衡。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t>   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 xml:space="preserve"> (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三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国有资本经营预算财力及平衡情况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t xml:space="preserve">    </w:t>
      </w:r>
      <w:r>
        <w:rPr>
          <w:rFonts w:ascii="仿宋" w:eastAsia="仿宋" w:hAnsi="仿宋" w:cs="仿宋"/>
          <w:kern w:val="2"/>
          <w:sz w:val="32"/>
          <w:szCs w:val="32"/>
          <w:lang/>
        </w:rPr>
        <w:t>2021</w:t>
      </w:r>
      <w:r>
        <w:rPr>
          <w:rFonts w:ascii="仿宋" w:eastAsia="仿宋" w:hAnsi="仿宋" w:cs="仿宋"/>
          <w:kern w:val="2"/>
          <w:sz w:val="32"/>
          <w:szCs w:val="32"/>
          <w:lang/>
        </w:rPr>
        <w:t>年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我镇无国有资本经营预算及支出情况。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t xml:space="preserve">    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三、其他重点报告事项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t xml:space="preserve">    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(</w:t>
      </w:r>
      <w:proofErr w:type="gramStart"/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一</w:t>
      </w:r>
      <w:proofErr w:type="gramEnd"/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财政转移支付安排情况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t xml:space="preserve">    </w:t>
      </w:r>
      <w:r>
        <w:rPr>
          <w:rFonts w:ascii="仿宋" w:eastAsia="仿宋" w:hAnsi="仿宋" w:cs="仿宋"/>
          <w:kern w:val="2"/>
          <w:sz w:val="32"/>
          <w:szCs w:val="32"/>
          <w:lang/>
        </w:rPr>
        <w:t>2021</w:t>
      </w:r>
      <w:r>
        <w:rPr>
          <w:rFonts w:ascii="仿宋" w:eastAsia="仿宋" w:hAnsi="仿宋" w:cs="仿宋"/>
          <w:kern w:val="2"/>
          <w:sz w:val="32"/>
          <w:szCs w:val="32"/>
          <w:lang/>
        </w:rPr>
        <w:t>年我镇收到上级转移支付补助</w:t>
      </w:r>
      <w:r>
        <w:rPr>
          <w:rFonts w:ascii="仿宋" w:eastAsia="仿宋" w:hAnsi="仿宋" w:cs="仿宋"/>
          <w:kern w:val="2"/>
          <w:sz w:val="32"/>
          <w:szCs w:val="32"/>
          <w:lang/>
        </w:rPr>
        <w:t>6,295.28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万元，其中</w:t>
      </w:r>
      <w:r>
        <w:rPr>
          <w:rFonts w:ascii="仿宋" w:eastAsia="仿宋" w:hAnsi="仿宋" w:cs="仿宋"/>
          <w:kern w:val="2"/>
          <w:sz w:val="32"/>
          <w:szCs w:val="32"/>
          <w:lang/>
        </w:rPr>
        <w:t>: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一般公共预算</w:t>
      </w:r>
      <w:r>
        <w:rPr>
          <w:rFonts w:ascii="仿宋" w:eastAsia="仿宋" w:hAnsi="仿宋" w:cs="仿宋"/>
          <w:kern w:val="2"/>
          <w:sz w:val="32"/>
          <w:szCs w:val="32"/>
          <w:lang/>
        </w:rPr>
        <w:t>5,843.91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政府性基金预算</w:t>
      </w:r>
      <w:r>
        <w:rPr>
          <w:rFonts w:ascii="仿宋" w:eastAsia="仿宋" w:hAnsi="仿宋" w:cs="仿宋"/>
          <w:kern w:val="2"/>
          <w:sz w:val="32"/>
          <w:szCs w:val="32"/>
          <w:lang/>
        </w:rPr>
        <w:t>451.37</w:t>
      </w:r>
      <w:r>
        <w:rPr>
          <w:rFonts w:ascii="仿宋" w:eastAsia="仿宋" w:hAnsi="仿宋" w:cs="仿宋"/>
          <w:kern w:val="2"/>
          <w:sz w:val="32"/>
          <w:szCs w:val="32"/>
          <w:lang/>
        </w:rPr>
        <w:t>万元。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t xml:space="preserve">    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(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二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政府债务限额、余额及变动情况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>
        <w:lastRenderedPageBreak/>
        <w:t xml:space="preserve">    </w:t>
      </w:r>
      <w:r>
        <w:rPr>
          <w:rFonts w:ascii="仿宋" w:eastAsia="仿宋" w:hAnsi="仿宋" w:cs="仿宋"/>
          <w:kern w:val="2"/>
          <w:sz w:val="32"/>
          <w:szCs w:val="32"/>
          <w:lang/>
        </w:rPr>
        <w:t>2021</w:t>
      </w:r>
      <w:r>
        <w:rPr>
          <w:rFonts w:ascii="仿宋" w:eastAsia="仿宋" w:hAnsi="仿宋" w:cs="仿宋"/>
          <w:kern w:val="2"/>
          <w:sz w:val="32"/>
          <w:szCs w:val="32"/>
          <w:lang/>
        </w:rPr>
        <w:t>年</w:t>
      </w:r>
      <w:r>
        <w:rPr>
          <w:rFonts w:ascii="仿宋" w:eastAsia="仿宋" w:hAnsi="仿宋" w:cs="仿宋"/>
          <w:kern w:val="2"/>
          <w:sz w:val="32"/>
          <w:szCs w:val="32"/>
          <w:lang/>
        </w:rPr>
        <w:t>,</w:t>
      </w:r>
      <w:r>
        <w:rPr>
          <w:rFonts w:ascii="仿宋" w:eastAsia="仿宋" w:hAnsi="仿宋" w:cs="仿宋"/>
          <w:kern w:val="2"/>
          <w:sz w:val="32"/>
          <w:szCs w:val="32"/>
          <w:lang/>
        </w:rPr>
        <w:t>我镇无地方政</w:t>
      </w:r>
      <w:r>
        <w:rPr>
          <w:rFonts w:ascii="仿宋" w:eastAsia="仿宋" w:hAnsi="仿宋" w:cs="仿宋"/>
          <w:kern w:val="2"/>
          <w:sz w:val="32"/>
          <w:szCs w:val="32"/>
          <w:lang/>
        </w:rPr>
        <w:t>府债务。</w:t>
      </w:r>
      <w:r>
        <w:rPr>
          <w:rFonts w:ascii="仿宋" w:eastAsia="仿宋" w:hAnsi="仿宋" w:cs="仿宋"/>
          <w:kern w:val="2"/>
          <w:sz w:val="32"/>
          <w:szCs w:val="32"/>
          <w:lang/>
        </w:rPr>
        <w:br/>
      </w:r>
      <w:r>
        <w:t>   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 xml:space="preserve"> (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三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)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t>预算绩效管理开展情况</w:t>
      </w:r>
      <w:r>
        <w:rPr>
          <w:rFonts w:ascii="方正黑体_GBK" w:eastAsia="方正黑体_GBK" w:hAnsi="方正黑体_GBK" w:cs="方正黑体_GBK"/>
          <w:kern w:val="2"/>
          <w:sz w:val="32"/>
          <w:szCs w:val="32"/>
          <w:lang/>
        </w:rPr>
        <w:br/>
      </w:r>
      <w:r w:rsidR="00A33811">
        <w:rPr>
          <w:rFonts w:ascii="仿宋" w:eastAsia="仿宋" w:hAnsi="仿宋" w:cs="仿宋"/>
          <w:kern w:val="2"/>
          <w:sz w:val="32"/>
          <w:szCs w:val="32"/>
        </w:rPr>
        <w:t xml:space="preserve">    </w:t>
      </w:r>
      <w:r>
        <w:rPr>
          <w:rFonts w:ascii="仿宋" w:eastAsia="仿宋" w:hAnsi="仿宋" w:cs="仿宋"/>
          <w:kern w:val="2"/>
          <w:sz w:val="32"/>
          <w:szCs w:val="32"/>
        </w:rPr>
        <w:t>根据预算绩效管理要求，本部门对部门</w:t>
      </w:r>
      <w:r>
        <w:rPr>
          <w:rFonts w:ascii="仿宋" w:eastAsia="仿宋" w:hAnsi="仿宋" w:cs="仿宋"/>
          <w:kern w:val="2"/>
          <w:sz w:val="32"/>
          <w:szCs w:val="32"/>
        </w:rPr>
        <w:t>15</w:t>
      </w:r>
      <w:r>
        <w:rPr>
          <w:rFonts w:ascii="仿宋" w:eastAsia="仿宋" w:hAnsi="仿宋" w:cs="仿宋"/>
          <w:kern w:val="2"/>
          <w:sz w:val="32"/>
          <w:szCs w:val="32"/>
        </w:rPr>
        <w:t>个项目开展了绩效自评，其中以填报目标自评表形式开展自评</w:t>
      </w:r>
      <w:r>
        <w:rPr>
          <w:rFonts w:ascii="仿宋" w:eastAsia="仿宋" w:hAnsi="仿宋" w:cs="仿宋"/>
          <w:kern w:val="2"/>
          <w:sz w:val="32"/>
          <w:szCs w:val="32"/>
        </w:rPr>
        <w:t>15</w:t>
      </w:r>
      <w:r>
        <w:rPr>
          <w:rFonts w:ascii="仿宋" w:eastAsia="仿宋" w:hAnsi="仿宋" w:cs="仿宋"/>
          <w:kern w:val="2"/>
          <w:sz w:val="32"/>
          <w:szCs w:val="32"/>
        </w:rPr>
        <w:t>项，涉及资金</w:t>
      </w:r>
      <w:r>
        <w:rPr>
          <w:rFonts w:ascii="仿宋" w:eastAsia="仿宋" w:hAnsi="仿宋" w:cs="仿宋"/>
          <w:kern w:val="2"/>
          <w:sz w:val="32"/>
          <w:szCs w:val="32"/>
        </w:rPr>
        <w:t>2137.89</w:t>
      </w:r>
      <w:r>
        <w:rPr>
          <w:rFonts w:ascii="仿宋" w:eastAsia="仿宋" w:hAnsi="仿宋" w:cs="仿宋"/>
          <w:kern w:val="2"/>
          <w:sz w:val="32"/>
          <w:szCs w:val="32"/>
        </w:rPr>
        <w:t>万元；从评价情况来看，</w:t>
      </w:r>
      <w:r>
        <w:rPr>
          <w:rFonts w:ascii="仿宋" w:eastAsia="仿宋" w:hAnsi="仿宋" w:cs="仿宋"/>
          <w:kern w:val="2"/>
          <w:sz w:val="32"/>
          <w:szCs w:val="32"/>
        </w:rPr>
        <w:t>1</w:t>
      </w:r>
      <w:r>
        <w:rPr>
          <w:rFonts w:ascii="仿宋" w:eastAsia="仿宋" w:hAnsi="仿宋" w:cs="仿宋"/>
          <w:kern w:val="2"/>
          <w:sz w:val="32"/>
          <w:szCs w:val="32"/>
        </w:rPr>
        <w:t>5</w:t>
      </w:r>
      <w:r>
        <w:rPr>
          <w:rFonts w:ascii="仿宋" w:eastAsia="仿宋" w:hAnsi="仿宋" w:cs="仿宋"/>
          <w:kern w:val="2"/>
          <w:sz w:val="32"/>
          <w:szCs w:val="32"/>
        </w:rPr>
        <w:t>个项目顺利完成年初拟定绩效指标。</w:t>
      </w:r>
    </w:p>
    <w:p w:rsidR="005527DA" w:rsidRDefault="005527DA">
      <w:pPr>
        <w:pStyle w:val="a3"/>
        <w:spacing w:beforeAutospacing="0"/>
        <w:ind w:firstLineChars="200" w:firstLine="480"/>
      </w:pPr>
    </w:p>
    <w:tbl>
      <w:tblPr>
        <w:tblW w:w="9510" w:type="dxa"/>
        <w:jc w:val="center"/>
        <w:tblCellMar>
          <w:left w:w="0" w:type="dxa"/>
          <w:right w:w="0" w:type="dxa"/>
        </w:tblCellMar>
        <w:tblLook w:val="04A0"/>
      </w:tblPr>
      <w:tblGrid>
        <w:gridCol w:w="451"/>
        <w:gridCol w:w="831"/>
        <w:gridCol w:w="793"/>
        <w:gridCol w:w="783"/>
        <w:gridCol w:w="739"/>
        <w:gridCol w:w="668"/>
        <w:gridCol w:w="1350"/>
        <w:gridCol w:w="1350"/>
        <w:gridCol w:w="710"/>
        <w:gridCol w:w="1005"/>
        <w:gridCol w:w="830"/>
      </w:tblGrid>
      <w:tr w:rsidR="005527DA">
        <w:trPr>
          <w:trHeight w:val="375"/>
          <w:jc w:val="center"/>
        </w:trPr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5527DA" w:rsidRDefault="005E766F">
            <w:pPr>
              <w:widowControl/>
              <w:jc w:val="left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510"/>
          <w:jc w:val="center"/>
        </w:trPr>
        <w:tc>
          <w:tcPr>
            <w:tcW w:w="9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铜梁区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年度项目资金绩效目标自评表</w:t>
            </w:r>
          </w:p>
        </w:tc>
      </w:tr>
      <w:tr w:rsidR="005527DA">
        <w:trPr>
          <w:trHeight w:val="285"/>
          <w:jc w:val="center"/>
        </w:trPr>
        <w:tc>
          <w:tcPr>
            <w:tcW w:w="9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年度）</w:t>
            </w:r>
          </w:p>
        </w:tc>
      </w:tr>
      <w:tr w:rsidR="005527DA">
        <w:trPr>
          <w:trHeight w:val="441"/>
          <w:jc w:val="center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年四好农村路补助资金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项目负责人及电话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殷洪儒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13368468254</w:t>
            </w:r>
          </w:p>
        </w:tc>
      </w:tr>
      <w:tr w:rsidR="005527DA">
        <w:trPr>
          <w:trHeight w:val="360"/>
          <w:jc w:val="center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区交通局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重庆市铜梁区虎峰镇人民政府</w:t>
            </w:r>
          </w:p>
        </w:tc>
      </w:tr>
      <w:tr w:rsidR="005527DA">
        <w:trPr>
          <w:trHeight w:val="570"/>
          <w:jc w:val="center"/>
        </w:trPr>
        <w:tc>
          <w:tcPr>
            <w:tcW w:w="128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项目资金（万元）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全年预算数（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全年执行数（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B/A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5527DA">
        <w:trPr>
          <w:trHeight w:val="399"/>
          <w:jc w:val="center"/>
        </w:trPr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资金总额：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1169.991521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1169.991521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5527DA">
        <w:trPr>
          <w:trHeight w:val="399"/>
          <w:jc w:val="center"/>
        </w:trPr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其中：财政资金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1169.991521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1169.991521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39"/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3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年初设定目标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年度总体目标完成综述</w:t>
            </w:r>
          </w:p>
        </w:tc>
      </w:tr>
      <w:tr w:rsidR="005527DA">
        <w:trPr>
          <w:trHeight w:val="1680"/>
          <w:jc w:val="center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建设我镇四好农村路，改善群众出行，提升群众幸福感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建设我镇四好农村路，改善群众出行，提升群众幸福感</w:t>
            </w:r>
          </w:p>
        </w:tc>
      </w:tr>
      <w:tr w:rsidR="005527DA">
        <w:trPr>
          <w:trHeight w:val="570"/>
          <w:jc w:val="center"/>
        </w:trPr>
        <w:tc>
          <w:tcPr>
            <w:tcW w:w="4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年度指标值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全年实际值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未完成原因及拟采取的改进措施</w:t>
            </w: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产出指标（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分）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数量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建设里程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5.12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5.12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验收合格率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85%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85%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资金拨付完成率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效益指标（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发放资金（万元）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1169.991521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1169.991521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可持续影响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持续十年以上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152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群众满意度</w:t>
            </w:r>
          </w:p>
        </w:tc>
        <w:tc>
          <w:tcPr>
            <w:tcW w:w="6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95%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95%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312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4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施工方满意度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95%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95%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7DA">
        <w:trPr>
          <w:trHeight w:val="285"/>
          <w:jc w:val="center"/>
        </w:trPr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E76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27DA" w:rsidRDefault="005527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527DA" w:rsidRDefault="005527DA"/>
    <w:sectPr w:rsidR="005527DA" w:rsidSect="005527D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FF2" w:rsidRDefault="00BA5FF2" w:rsidP="00BA5FF2">
      <w:r>
        <w:separator/>
      </w:r>
    </w:p>
  </w:endnote>
  <w:endnote w:type="continuationSeparator" w:id="1">
    <w:p w:rsidR="00BA5FF2" w:rsidRDefault="00BA5FF2" w:rsidP="00BA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FF2" w:rsidRDefault="00BA5FF2" w:rsidP="00BA5FF2">
      <w:r>
        <w:separator/>
      </w:r>
    </w:p>
  </w:footnote>
  <w:footnote w:type="continuationSeparator" w:id="1">
    <w:p w:rsidR="00BA5FF2" w:rsidRDefault="00BA5FF2" w:rsidP="00BA5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IyNjQxMjU4YTA4MjlkYWViYzIzOTgwZGQ0YjcxMTIifQ=="/>
  </w:docVars>
  <w:rsids>
    <w:rsidRoot w:val="0014609B"/>
    <w:rsid w:val="000B4727"/>
    <w:rsid w:val="0013275A"/>
    <w:rsid w:val="0014369A"/>
    <w:rsid w:val="0014609B"/>
    <w:rsid w:val="001760DD"/>
    <w:rsid w:val="001E078C"/>
    <w:rsid w:val="002C19CD"/>
    <w:rsid w:val="003A7CC6"/>
    <w:rsid w:val="003D37BF"/>
    <w:rsid w:val="00420988"/>
    <w:rsid w:val="005206A4"/>
    <w:rsid w:val="005527DA"/>
    <w:rsid w:val="0058132E"/>
    <w:rsid w:val="005E766F"/>
    <w:rsid w:val="005F36AD"/>
    <w:rsid w:val="00634C8D"/>
    <w:rsid w:val="00641A96"/>
    <w:rsid w:val="006D06D4"/>
    <w:rsid w:val="00861A92"/>
    <w:rsid w:val="008A3E24"/>
    <w:rsid w:val="009F4BDB"/>
    <w:rsid w:val="00A33811"/>
    <w:rsid w:val="00A44B88"/>
    <w:rsid w:val="00AB5D1C"/>
    <w:rsid w:val="00BA5FF2"/>
    <w:rsid w:val="00BC60F0"/>
    <w:rsid w:val="00C9465F"/>
    <w:rsid w:val="00D602AC"/>
    <w:rsid w:val="00FF0D66"/>
    <w:rsid w:val="0B2E174F"/>
    <w:rsid w:val="52B543E4"/>
    <w:rsid w:val="7ABB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52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普通(网站) Char"/>
    <w:basedOn w:val="a"/>
    <w:qFormat/>
    <w:rsid w:val="005527DA"/>
    <w:pPr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BA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A5FF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A5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A5F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hufengczs</dc:creator>
  <cp:lastModifiedBy>hufengczs</cp:lastModifiedBy>
  <cp:revision>4</cp:revision>
  <dcterms:created xsi:type="dcterms:W3CDTF">2022-10-14T01:34:00Z</dcterms:created>
  <dcterms:modified xsi:type="dcterms:W3CDTF">2022-10-14T08:24:00Z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6011DB82346A483692336CE3029E3161</vt:lpwstr>
  </property>
</Properties>
</file>