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高楼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镇2021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13.24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8.24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5.01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铜梁区高楼镇2021年“三公”经费支出预算表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13.24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  <w:t>01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8.24</w:t>
            </w:r>
          </w:p>
        </w:tc>
      </w:tr>
    </w:tbl>
    <w:p>
      <w:pPr>
        <w:wordWrap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wordWrap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29E6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color="030000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HX馬 </cp:lastModifiedBy>
  <cp:lastPrinted>2020-01-22T07:18:00Z</cp:lastPrinted>
  <dcterms:modified xsi:type="dcterms:W3CDTF">2021-12-28T00:51:40Z</dcterms:modified>
  <dc:title>铜梁区高楼镇2021年“三公”经费预算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BE5A19B372114918A11703CC4D8FC61F</vt:lpwstr>
  </property>
</Properties>
</file>