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8" w:rsidRDefault="00E549B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重庆市铜梁区高楼镇人民政府</w:t>
      </w:r>
      <w:r>
        <w:rPr>
          <w:rFonts w:ascii="方正小标宋_GBK" w:eastAsia="方正小标宋_GBK"/>
          <w:sz w:val="44"/>
          <w:szCs w:val="44"/>
        </w:rPr>
        <w:br/>
        <w:t>2022</w:t>
      </w:r>
      <w:r>
        <w:rPr>
          <w:rFonts w:ascii="方正小标宋_GBK" w:eastAsia="方正小标宋_GBK"/>
          <w:sz w:val="44"/>
          <w:szCs w:val="44"/>
        </w:rPr>
        <w:t>年决算报告</w:t>
      </w:r>
    </w:p>
    <w:p w:rsidR="00BA3218" w:rsidRDefault="00BA321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hint="eastAsia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kern w:val="2"/>
          <w:sz w:val="32"/>
          <w:szCs w:val="32"/>
        </w:rPr>
        <w:t>一、预算收支决算情况</w:t>
      </w:r>
    </w:p>
    <w:p w:rsidR="009A07CB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（一）一般公共预算收支情况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仿宋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全镇本级一般公共预算收入实现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55.44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万元，为年初预算的40.8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%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，比上年减少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81.5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%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，其中税收收入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54.48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万元，减少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80.7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%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；非税收入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0.96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万元。加上</w:t>
      </w:r>
      <w:proofErr w:type="gramStart"/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托底保障</w:t>
      </w:r>
      <w:proofErr w:type="gramEnd"/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补助、结算补助、专项转移支付补助、上年结转、动用预算稳定调节基金等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2,015.5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万元，收入总计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仿宋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全镇本级一般公共预算支出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 xml:space="preserve">, 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为年初预算的130.9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%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，比上年减少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27.3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%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。加上结转下年、安排预算稳定调节基金、上解上级支出等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0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万元，支出总计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万元，当年实现收支平衡。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仿宋" w:cs="方正仿宋_GBK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（二）政府性基金预算收支情况</w:t>
      </w: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br/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全镇政府性基金收入上级补助收入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万元，加上上年结转收入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0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万元，收入总计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全镇政府性基金支出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万元。加上上解上级支出、调出资金、结转下年支出等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0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万元，支出总计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万元。当年实现收支平衡。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（三）国有资本经营</w:t>
      </w: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预算收支情况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我镇无国有资本经营预算收支。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hint="eastAsia"/>
          <w:sz w:val="30"/>
          <w:szCs w:val="30"/>
        </w:rPr>
      </w:pPr>
      <w:r>
        <w:rPr>
          <w:rFonts w:ascii="方正黑体_GBK" w:eastAsia="方正黑体_GBK" w:hAnsi="Calibri" w:cs="Times New Roman" w:hint="eastAsia"/>
          <w:kern w:val="2"/>
          <w:sz w:val="32"/>
          <w:szCs w:val="32"/>
        </w:rPr>
        <w:lastRenderedPageBreak/>
        <w:t>二、</w:t>
      </w:r>
      <w:r>
        <w:rPr>
          <w:rFonts w:ascii="方正黑体_GBK" w:eastAsia="方正黑体_GBK" w:hAnsi="Calibri" w:cs="Times New Roman" w:hint="eastAsia"/>
          <w:kern w:val="2"/>
          <w:sz w:val="32"/>
          <w:szCs w:val="32"/>
        </w:rPr>
        <w:t>2022</w:t>
      </w:r>
      <w:r>
        <w:rPr>
          <w:rFonts w:ascii="方正黑体_GBK" w:eastAsia="方正黑体_GBK" w:hAnsi="Calibri" w:cs="Times New Roman" w:hint="eastAsia"/>
          <w:kern w:val="2"/>
          <w:sz w:val="32"/>
          <w:szCs w:val="32"/>
        </w:rPr>
        <w:t>年地方财力及平衡情况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（一）一般公共预算财力及平衡情况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hint="eastAsia"/>
          <w:sz w:val="30"/>
          <w:szCs w:val="30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全镇一般公共预算财力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万元。由一般公共预算收入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55.44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万元，加上级补助收入、上年结余、动用预算稳定调节基金等2,015.5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万元构成。支出总计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万元，由一般公共预算支出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2,070.94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万元，加上解支出、安排预算稳定调节基金、结转下年等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0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万元等构成，当年收支平衡。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（二）政府性基金预算财力及平衡情况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政府性基金财力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万元，由上级补助收入、上年结余等构成。支出总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计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万元，由政府性基金支出、结转下年支出、上解上级支出、调出资金等构成，当年收支平衡。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（三）国有资本经营预算财力及平衡情况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2022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年，我镇无国有资本经营预算及支出情况。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hint="eastAsia"/>
          <w:sz w:val="30"/>
          <w:szCs w:val="30"/>
        </w:rPr>
      </w:pPr>
      <w:r>
        <w:rPr>
          <w:rFonts w:ascii="方正黑体_GBK" w:eastAsia="方正黑体_GBK" w:hAnsi="Calibri" w:cs="Times New Roman" w:hint="eastAsia"/>
          <w:kern w:val="2"/>
          <w:sz w:val="32"/>
          <w:szCs w:val="32"/>
        </w:rPr>
        <w:t>三、其他重点报告事项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（一）财政转移支付安排情况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hint="eastAsia"/>
          <w:sz w:val="30"/>
          <w:szCs w:val="30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2022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年我镇收到上级转移支付补助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2,280.94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万元，其中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: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一般公共预算2,015.5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万元，政府性基金预算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265.44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万元。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（二）政府债务限额、余额及变动情况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仿宋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2022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年，我镇无地方政府债务。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楷体_GBK" w:eastAsia="方正楷体_GBK" w:hAnsi="Calibri" w:cs="Times New Roman" w:hint="eastAsia"/>
          <w:kern w:val="2"/>
          <w:sz w:val="32"/>
          <w:szCs w:val="32"/>
        </w:rPr>
      </w:pPr>
      <w:r>
        <w:rPr>
          <w:rFonts w:ascii="方正楷体_GBK" w:eastAsia="方正楷体_GBK" w:hAnsi="Calibri" w:cs="Times New Roman" w:hint="eastAsia"/>
          <w:kern w:val="2"/>
          <w:sz w:val="32"/>
          <w:szCs w:val="32"/>
        </w:rPr>
        <w:t>（三）预算绩效管理开展情况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仿宋" w:cs="方正仿宋_GBK" w:hint="eastAsia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根据预算绩效管理要求，我单位对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48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个项目开展了绩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效自评，其中，以填报自评表形式开展自评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48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项，涉及资金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1128.97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lastRenderedPageBreak/>
        <w:t>万元。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从自评结果来看，项目立项较为规范、绩效目标明确、预算编制合理，项目实施的总体情况较好，基本完成年初设立的绩效目标。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 w:hint="eastAsia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1.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绩效目标自评表。</w:t>
      </w:r>
    </w:p>
    <w:p w:rsidR="00EE6C92" w:rsidRDefault="00EE6C92" w:rsidP="00EE6C92">
      <w:pPr>
        <w:pStyle w:val="a5"/>
        <w:spacing w:before="0" w:beforeAutospacing="0" w:after="0" w:afterAutospacing="0" w:line="560" w:lineRule="exact"/>
        <w:ind w:left="640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（1）</w:t>
      </w:r>
      <w:r w:rsidR="00E549B0">
        <w:rPr>
          <w:rFonts w:ascii="方正仿宋_GBK" w:eastAsia="方正仿宋_GBK" w:hAnsi="方正仿宋_GBK" w:cs="方正仿宋_GBK" w:hint="eastAsia"/>
          <w:bCs/>
          <w:sz w:val="32"/>
          <w:szCs w:val="32"/>
        </w:rPr>
        <w:t>部门整体绩效自评表。</w:t>
      </w:r>
    </w:p>
    <w:p w:rsidR="00EE6C92" w:rsidRDefault="00E549B0" w:rsidP="00EE6C92">
      <w:pPr>
        <w:pStyle w:val="a5"/>
        <w:spacing w:before="0" w:beforeAutospacing="0" w:after="0" w:afterAutospacing="0" w:line="560" w:lineRule="exact"/>
        <w:ind w:left="640"/>
        <w:rPr>
          <w:rFonts w:ascii="方正仿宋_GBK" w:eastAsia="方正仿宋_GBK" w:hAnsi="仿宋" w:cs="方正仿宋_GBK"/>
          <w:kern w:val="2"/>
          <w:sz w:val="32"/>
          <w:szCs w:val="32"/>
        </w:rPr>
      </w:pP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见附件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1</w:t>
      </w:r>
      <w:r>
        <w:rPr>
          <w:rFonts w:ascii="方正仿宋_GBK" w:eastAsia="方正仿宋_GBK" w:hAnsi="仿宋" w:cs="方正仿宋_GBK" w:hint="eastAsia"/>
          <w:kern w:val="2"/>
          <w:sz w:val="32"/>
          <w:szCs w:val="32"/>
        </w:rPr>
        <w:t>。</w:t>
      </w:r>
    </w:p>
    <w:p w:rsidR="00BA3218" w:rsidRPr="00EE6C92" w:rsidRDefault="00EE6C92" w:rsidP="00EE6C92">
      <w:pPr>
        <w:pStyle w:val="CharCharChar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仿宋" w:cs="方正仿宋_GBK" w:hint="default"/>
          <w:kern w:val="2"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（2）</w:t>
      </w:r>
      <w:r w:rsidR="00E549B0">
        <w:rPr>
          <w:rFonts w:ascii="方正仿宋_GBK" w:eastAsia="方正仿宋_GBK" w:hAnsi="方正仿宋_GBK" w:cs="方正仿宋_GBK"/>
          <w:bCs/>
          <w:sz w:val="32"/>
          <w:szCs w:val="32"/>
        </w:rPr>
        <w:t>项目绩效自评表。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Times New Roman" w:cs="Times New Roman" w:hint="default"/>
          <w:bCs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见附件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2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。依上级要求，信访维稳项目不予公开。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ind w:firstLineChars="200" w:firstLine="640"/>
        <w:outlineLvl w:val="1"/>
        <w:rPr>
          <w:rFonts w:ascii="方正仿宋_GBK" w:eastAsia="方正仿宋_GBK" w:hAnsi="仿宋" w:cs="方正仿宋_GBK" w:hint="default"/>
          <w:b/>
          <w:kern w:val="2"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2.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绩效自评报告或案例。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rPr>
          <w:rFonts w:ascii="方正仿宋_GBK" w:eastAsia="方正仿宋_GBK" w:hAnsi="仿宋" w:cs="方正仿宋_GBK" w:hint="default"/>
          <w:kern w:val="2"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我单位未委托第三方开展绩效评价。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ind w:firstLineChars="200" w:firstLine="640"/>
        <w:outlineLvl w:val="1"/>
        <w:rPr>
          <w:rFonts w:ascii="方正仿宋_GBK" w:eastAsia="方正仿宋_GBK" w:hAnsi="仿宋" w:cs="方正仿宋_GBK" w:hint="default"/>
          <w:kern w:val="2"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3.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关于绩效自评结果的说明。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ind w:firstLineChars="200" w:firstLine="640"/>
        <w:rPr>
          <w:rFonts w:ascii="仿宋" w:eastAsia="仿宋" w:hAnsi="仿宋" w:cs="仿宋" w:hint="default"/>
          <w:kern w:val="2"/>
          <w:sz w:val="32"/>
          <w:szCs w:val="32"/>
        </w:rPr>
      </w:pPr>
      <w:r>
        <w:rPr>
          <w:rFonts w:ascii="方正仿宋_GBK" w:eastAsia="方正仿宋_GBK" w:hAnsi="仿宋" w:cs="方正仿宋_GBK"/>
          <w:kern w:val="2"/>
          <w:sz w:val="32"/>
          <w:szCs w:val="32"/>
        </w:rPr>
        <w:t>我单位对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4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8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个项目进行绩效自评，其中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4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8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个已完成年度绩效目标，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0</w:t>
      </w:r>
      <w:r>
        <w:rPr>
          <w:rFonts w:ascii="方正仿宋_GBK" w:eastAsia="方正仿宋_GBK" w:hAnsi="仿宋" w:cs="方正仿宋_GBK"/>
          <w:kern w:val="2"/>
          <w:sz w:val="32"/>
          <w:szCs w:val="32"/>
        </w:rPr>
        <w:t>个未完成年度绩效目标。</w:t>
      </w:r>
    </w:p>
    <w:p w:rsidR="00BA3218" w:rsidRDefault="00E549B0">
      <w:pPr>
        <w:pStyle w:val="CharCharChar"/>
        <w:snapToGrid w:val="0"/>
        <w:spacing w:beforeAutospacing="0" w:afterAutospacing="0" w:line="560" w:lineRule="exact"/>
        <w:ind w:firstLineChars="200" w:firstLine="640"/>
        <w:rPr>
          <w:rFonts w:ascii="方正楷体_GBK" w:eastAsia="方正楷体_GBK" w:hAnsi="方正楷体_GBK" w:cs="方正楷体_GBK" w:hint="default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/>
          <w:kern w:val="2"/>
          <w:sz w:val="32"/>
          <w:szCs w:val="32"/>
        </w:rPr>
        <w:t>（四）重点绩效评价结果。</w:t>
      </w:r>
    </w:p>
    <w:p w:rsidR="00BA3218" w:rsidRDefault="00E549B0">
      <w:pPr>
        <w:widowControl/>
        <w:autoSpaceDE w:val="0"/>
        <w:snapToGrid w:val="0"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仿宋" w:cs="方正仿宋_GBK" w:hint="eastAsia"/>
          <w:sz w:val="32"/>
          <w:szCs w:val="32"/>
        </w:rPr>
        <w:t>本单位未开展重点绩效评价。</w:t>
      </w:r>
      <w:bookmarkStart w:id="0" w:name="_GoBack"/>
      <w:bookmarkEnd w:id="0"/>
    </w:p>
    <w:sectPr w:rsidR="00BA3218" w:rsidSect="00BA3218"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92" w:rsidRDefault="00EE6C92" w:rsidP="00EE6C92">
      <w:r>
        <w:separator/>
      </w:r>
    </w:p>
  </w:endnote>
  <w:endnote w:type="continuationSeparator" w:id="1">
    <w:p w:rsidR="00EE6C92" w:rsidRDefault="00EE6C92" w:rsidP="00EE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92" w:rsidRDefault="00EE6C92" w:rsidP="00EE6C92">
      <w:r>
        <w:separator/>
      </w:r>
    </w:p>
  </w:footnote>
  <w:footnote w:type="continuationSeparator" w:id="1">
    <w:p w:rsidR="00EE6C92" w:rsidRDefault="00EE6C92" w:rsidP="00EE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1804"/>
    <w:multiLevelType w:val="multilevel"/>
    <w:tmpl w:val="652D1804"/>
    <w:lvl w:ilvl="0">
      <w:start w:val="2"/>
      <w:numFmt w:val="decimal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7C912AE6"/>
    <w:multiLevelType w:val="hybridMultilevel"/>
    <w:tmpl w:val="B08C8D86"/>
    <w:lvl w:ilvl="0" w:tplc="55E6ADE4">
      <w:start w:val="1"/>
      <w:numFmt w:val="decimal"/>
      <w:lvlText w:val="（%1）"/>
      <w:lvlJc w:val="left"/>
      <w:pPr>
        <w:ind w:left="1720" w:hanging="108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3AE5"/>
    <w:rsid w:val="004E3AE5"/>
    <w:rsid w:val="009A07CB"/>
    <w:rsid w:val="00BA3218"/>
    <w:rsid w:val="00E549B0"/>
    <w:rsid w:val="00EE6C92"/>
    <w:rsid w:val="0B11031E"/>
    <w:rsid w:val="17B82D77"/>
    <w:rsid w:val="1AF90977"/>
    <w:rsid w:val="301D017F"/>
    <w:rsid w:val="329561F2"/>
    <w:rsid w:val="4106153C"/>
    <w:rsid w:val="561577C6"/>
    <w:rsid w:val="620A2365"/>
    <w:rsid w:val="711653FE"/>
    <w:rsid w:val="791F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A321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321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3218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3218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A3218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A3218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3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rsid w:val="00BA3218"/>
    <w:rPr>
      <w:rFonts w:ascii="Courier New" w:hAnsi="Courier New"/>
      <w:sz w:val="20"/>
    </w:rPr>
  </w:style>
  <w:style w:type="paragraph" w:styleId="a5">
    <w:name w:val="Normal (Web)"/>
    <w:basedOn w:val="a"/>
    <w:uiPriority w:val="99"/>
    <w:unhideWhenUsed/>
    <w:rsid w:val="00BA3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rsid w:val="00BA3218"/>
    <w:pPr>
      <w:ind w:firstLineChars="200" w:firstLine="420"/>
    </w:pPr>
  </w:style>
  <w:style w:type="paragraph" w:customStyle="1" w:styleId="p15">
    <w:name w:val="p15"/>
    <w:basedOn w:val="a"/>
    <w:rsid w:val="00BA3218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普通(网站) Char Char Char"/>
    <w:basedOn w:val="a"/>
    <w:rsid w:val="00BA3218"/>
    <w:pPr>
      <w:widowControl/>
      <w:spacing w:beforeAutospacing="1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A32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3218"/>
    <w:rPr>
      <w:sz w:val="18"/>
      <w:szCs w:val="18"/>
    </w:rPr>
  </w:style>
  <w:style w:type="character" w:customStyle="1" w:styleId="3Char">
    <w:name w:val="标题 3 Char"/>
    <w:basedOn w:val="a0"/>
    <w:link w:val="3"/>
    <w:rsid w:val="00BA3218"/>
    <w:rPr>
      <w:rFonts w:ascii="宋体" w:eastAsia="宋体" w:hAnsi="宋体" w:cs="宋体" w:hint="eastAsia"/>
      <w:b/>
      <w:sz w:val="32"/>
      <w:szCs w:val="32"/>
    </w:rPr>
  </w:style>
  <w:style w:type="character" w:customStyle="1" w:styleId="21">
    <w:name w:val="21"/>
    <w:basedOn w:val="a0"/>
    <w:rsid w:val="00BA3218"/>
    <w:rPr>
      <w:rFonts w:ascii="宋体" w:eastAsia="宋体" w:hAnsi="宋体" w:cs="宋体" w:hint="eastAsia"/>
      <w:b/>
      <w:sz w:val="28"/>
      <w:szCs w:val="28"/>
    </w:rPr>
  </w:style>
  <w:style w:type="character" w:customStyle="1" w:styleId="2Char">
    <w:name w:val="标题 2 Char"/>
    <w:basedOn w:val="a0"/>
    <w:link w:val="2"/>
    <w:rsid w:val="00BA3218"/>
    <w:rPr>
      <w:rFonts w:ascii="Cambria" w:eastAsia="宋体" w:hAnsi="Cambria" w:cs="Times New Roman" w:hint="default"/>
      <w:b/>
      <w:sz w:val="32"/>
      <w:szCs w:val="32"/>
    </w:rPr>
  </w:style>
  <w:style w:type="character" w:customStyle="1" w:styleId="10">
    <w:name w:val="10"/>
    <w:basedOn w:val="a0"/>
    <w:rsid w:val="00BA3218"/>
    <w:rPr>
      <w:rFonts w:ascii="Times New Roman" w:hAnsi="Times New Roman" w:cs="Times New Roman"/>
    </w:rPr>
  </w:style>
  <w:style w:type="character" w:customStyle="1" w:styleId="26">
    <w:name w:val="26"/>
    <w:basedOn w:val="a0"/>
    <w:rsid w:val="00BA3218"/>
    <w:rPr>
      <w:rFonts w:ascii="Calibri" w:hAnsi="Calibri" w:cs="Calibri" w:hint="default"/>
    </w:rPr>
  </w:style>
  <w:style w:type="character" w:customStyle="1" w:styleId="25">
    <w:name w:val="25"/>
    <w:basedOn w:val="a0"/>
    <w:rsid w:val="00BA3218"/>
    <w:rPr>
      <w:rFonts w:ascii="Times New Roman" w:hAnsi="Times New Roman" w:cs="Times New Roman"/>
    </w:rPr>
  </w:style>
  <w:style w:type="character" w:customStyle="1" w:styleId="16">
    <w:name w:val="16"/>
    <w:basedOn w:val="a0"/>
    <w:rsid w:val="00BA3218"/>
    <w:rPr>
      <w:rFonts w:ascii="Courier New" w:eastAsia="宋体" w:hAnsi="Courier New" w:cs="Courier New"/>
    </w:rPr>
  </w:style>
  <w:style w:type="character" w:customStyle="1" w:styleId="24">
    <w:name w:val="24"/>
    <w:basedOn w:val="a0"/>
    <w:rsid w:val="00BA3218"/>
    <w:rPr>
      <w:rFonts w:ascii="宋体" w:eastAsia="宋体" w:hAnsi="宋体" w:cs="宋体" w:hint="eastAsia"/>
      <w:sz w:val="18"/>
      <w:szCs w:val="18"/>
    </w:rPr>
  </w:style>
  <w:style w:type="character" w:customStyle="1" w:styleId="22">
    <w:name w:val="22"/>
    <w:basedOn w:val="a0"/>
    <w:rsid w:val="00BA3218"/>
    <w:rPr>
      <w:rFonts w:ascii="宋体" w:eastAsia="宋体" w:hAnsi="宋体" w:cs="宋体" w:hint="eastAsia"/>
      <w:sz w:val="18"/>
      <w:szCs w:val="18"/>
    </w:rPr>
  </w:style>
  <w:style w:type="character" w:customStyle="1" w:styleId="1Char">
    <w:name w:val="标题 1 Char"/>
    <w:basedOn w:val="a0"/>
    <w:link w:val="1"/>
    <w:rsid w:val="00BA3218"/>
    <w:rPr>
      <w:rFonts w:ascii="宋体" w:eastAsia="宋体" w:hAnsi="宋体" w:cs="宋体" w:hint="eastAsia"/>
      <w:b/>
      <w:kern w:val="44"/>
      <w:sz w:val="44"/>
      <w:szCs w:val="44"/>
    </w:rPr>
  </w:style>
  <w:style w:type="character" w:customStyle="1" w:styleId="4Char">
    <w:name w:val="标题 4 Char"/>
    <w:basedOn w:val="a0"/>
    <w:link w:val="4"/>
    <w:rsid w:val="00BA3218"/>
    <w:rPr>
      <w:rFonts w:ascii="Cambria" w:eastAsia="宋体" w:hAnsi="Cambria" w:cs="Times New Roman" w:hint="default"/>
      <w:b/>
      <w:sz w:val="28"/>
      <w:szCs w:val="28"/>
    </w:rPr>
  </w:style>
  <w:style w:type="character" w:customStyle="1" w:styleId="17">
    <w:name w:val="17"/>
    <w:basedOn w:val="a0"/>
    <w:rsid w:val="00BA3218"/>
    <w:rPr>
      <w:rFonts w:ascii="Cambria" w:eastAsia="宋体" w:hAnsi="Cambria" w:cs="Times New Roman" w:hint="default"/>
      <w:b/>
      <w:sz w:val="28"/>
      <w:szCs w:val="28"/>
    </w:rPr>
  </w:style>
  <w:style w:type="character" w:customStyle="1" w:styleId="27">
    <w:name w:val="27"/>
    <w:basedOn w:val="a0"/>
    <w:rsid w:val="00BA3218"/>
    <w:rPr>
      <w:rFonts w:ascii="Times New Roman" w:hAnsi="Times New Roman" w:cs="Times New Roman"/>
    </w:rPr>
  </w:style>
  <w:style w:type="character" w:customStyle="1" w:styleId="5Char">
    <w:name w:val="标题 5 Char"/>
    <w:basedOn w:val="a0"/>
    <w:link w:val="5"/>
    <w:rsid w:val="00BA3218"/>
    <w:rPr>
      <w:rFonts w:ascii="宋体" w:eastAsia="宋体" w:hAnsi="宋体" w:cs="宋体" w:hint="eastAsia"/>
      <w:b/>
      <w:sz w:val="28"/>
      <w:szCs w:val="28"/>
    </w:rPr>
  </w:style>
  <w:style w:type="character" w:customStyle="1" w:styleId="6Char">
    <w:name w:val="标题 6 Char"/>
    <w:basedOn w:val="a0"/>
    <w:link w:val="6"/>
    <w:rsid w:val="00BA3218"/>
    <w:rPr>
      <w:rFonts w:ascii="Cambria" w:eastAsia="宋体" w:hAnsi="Cambria" w:cs="Times New Roman" w:hint="default"/>
      <w:b/>
      <w:sz w:val="24"/>
      <w:szCs w:val="24"/>
    </w:rPr>
  </w:style>
  <w:style w:type="character" w:customStyle="1" w:styleId="HTMLChar">
    <w:name w:val="HTML 预设格式 Char"/>
    <w:basedOn w:val="a0"/>
    <w:link w:val="HTML"/>
    <w:rsid w:val="00BA3218"/>
    <w:rPr>
      <w:rFonts w:ascii="Courier New" w:eastAsia="宋体" w:hAnsi="Courier New" w:cs="Courier New"/>
    </w:rPr>
  </w:style>
  <w:style w:type="character" w:customStyle="1" w:styleId="18">
    <w:name w:val="18"/>
    <w:basedOn w:val="a0"/>
    <w:rsid w:val="00BA3218"/>
    <w:rPr>
      <w:rFonts w:ascii="Courier New" w:eastAsia="宋体" w:hAnsi="Courier New" w:cs="Courier New"/>
    </w:rPr>
  </w:style>
  <w:style w:type="character" w:customStyle="1" w:styleId="15">
    <w:name w:val="15"/>
    <w:basedOn w:val="a0"/>
    <w:rsid w:val="00BA3218"/>
    <w:rPr>
      <w:rFonts w:ascii="宋体" w:eastAsia="宋体" w:hAnsi="宋体" w:cs="宋体" w:hint="eastAsia"/>
      <w:b/>
      <w:kern w:val="44"/>
      <w:sz w:val="44"/>
      <w:szCs w:val="44"/>
    </w:rPr>
  </w:style>
  <w:style w:type="character" w:customStyle="1" w:styleId="19">
    <w:name w:val="19"/>
    <w:basedOn w:val="a0"/>
    <w:rsid w:val="00BA3218"/>
    <w:rPr>
      <w:rFonts w:ascii="宋体" w:eastAsia="宋体" w:hAnsi="宋体" w:cs="宋体" w:hint="eastAsia"/>
      <w:b/>
      <w:sz w:val="32"/>
      <w:szCs w:val="32"/>
    </w:rPr>
  </w:style>
  <w:style w:type="character" w:customStyle="1" w:styleId="20">
    <w:name w:val="20"/>
    <w:basedOn w:val="a0"/>
    <w:rsid w:val="00BA3218"/>
    <w:rPr>
      <w:rFonts w:ascii="Cambria" w:eastAsia="宋体" w:hAnsi="Cambria" w:cs="Times New Roman" w:hint="default"/>
      <w:b/>
      <w:sz w:val="32"/>
      <w:szCs w:val="32"/>
    </w:rPr>
  </w:style>
  <w:style w:type="character" w:customStyle="1" w:styleId="23">
    <w:name w:val="23"/>
    <w:basedOn w:val="a0"/>
    <w:rsid w:val="00BA3218"/>
    <w:rPr>
      <w:rFonts w:ascii="Cambria" w:eastAsia="宋体" w:hAnsi="Cambria" w:cs="Times New Roman" w:hint="default"/>
      <w:b/>
      <w:sz w:val="24"/>
      <w:szCs w:val="24"/>
    </w:rPr>
  </w:style>
  <w:style w:type="character" w:customStyle="1" w:styleId="28">
    <w:name w:val="28"/>
    <w:basedOn w:val="a0"/>
    <w:rsid w:val="00BA3218"/>
    <w:rPr>
      <w:rFonts w:ascii="Calibri" w:hAnsi="Calibri" w:cs="Calibri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1039</Characters>
  <Application>Microsoft Office Word</Application>
  <DocSecurity>0</DocSecurity>
  <Lines>8</Lines>
  <Paragraphs>2</Paragraphs>
  <ScaleCrop>false</ScaleCrop>
  <Company>Micorosoft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重庆市铜梁区高楼镇人民政府_x000b_2022年决算报告</dc:title>
  <dc:creator>Micorosoft</dc:creator>
  <cp:lastModifiedBy>微软用户</cp:lastModifiedBy>
  <cp:revision>3</cp:revision>
  <dcterms:created xsi:type="dcterms:W3CDTF">2023-10-16T08:55:00Z</dcterms:created>
  <dcterms:modified xsi:type="dcterms:W3CDTF">2023-10-18T05:45:00Z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