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附件 </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bookmarkStart w:id="0" w:name="_GoBack"/>
      <w:r>
        <w:rPr>
          <w:rFonts w:hint="default" w:ascii="Times New Roman" w:hAnsi="Times New Roman" w:eastAsia="方正小标宋_GBK" w:cs="Times New Roman"/>
          <w:color w:val="000000"/>
          <w:kern w:val="0"/>
          <w:sz w:val="43"/>
          <w:szCs w:val="43"/>
          <w:lang w:val="en-US" w:eastAsia="zh-CN" w:bidi="ar"/>
        </w:rPr>
        <w:t>应急管理部专家指导服务反馈问题清单</w:t>
      </w:r>
      <w:bookmarkEnd w:id="0"/>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eastAsia="方正黑体_GBK"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一、重庆永航钢铁集团有限公司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Times New Roman Italic" w:cs="Times New Roman"/>
          <w:color w:val="000000"/>
          <w:kern w:val="0"/>
          <w:sz w:val="31"/>
          <w:szCs w:val="31"/>
          <w:lang w:val="en-US" w:eastAsia="zh-CN" w:bidi="ar"/>
        </w:rPr>
        <w:t>1.</w:t>
      </w:r>
      <w:r>
        <w:rPr>
          <w:rFonts w:hint="default" w:ascii="Times New Roman" w:hAnsi="Times New Roman" w:eastAsia="方正仿宋_GBK" w:cs="Times New Roman"/>
          <w:color w:val="000000"/>
          <w:kern w:val="0"/>
          <w:sz w:val="31"/>
          <w:szCs w:val="31"/>
          <w:lang w:val="en-US" w:eastAsia="zh-CN" w:bidi="ar"/>
        </w:rPr>
        <w:t xml:space="preserve">连铸中间罐漏钢坑（槽）的应急储存容量小于中间罐满罐容量。属于《工贸企业重大事故隐患判定标准》（应急管理部令第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号）第四条第三项判定情形。</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Times New Roman Italic" w:cs="Times New Roman"/>
          <w:color w:val="000000"/>
          <w:kern w:val="0"/>
          <w:sz w:val="31"/>
          <w:szCs w:val="31"/>
          <w:lang w:val="en-US" w:eastAsia="zh-CN" w:bidi="ar"/>
        </w:rPr>
        <w:t>2.</w:t>
      </w:r>
      <w:r>
        <w:rPr>
          <w:rFonts w:hint="default" w:ascii="Times New Roman" w:hAnsi="Times New Roman" w:eastAsia="方正仿宋_GBK" w:cs="Times New Roman"/>
          <w:color w:val="000000"/>
          <w:kern w:val="0"/>
          <w:sz w:val="31"/>
          <w:szCs w:val="31"/>
          <w:lang w:val="en-US" w:eastAsia="zh-CN" w:bidi="ar"/>
        </w:rPr>
        <w:t>电弧炉电极自动断电和升起未与电弧炉的连接小车水套、水冷炉壁、水冷炉盖等水冷件的出水温度、进出水流量差报警装置联锁；</w:t>
      </w:r>
      <w:r>
        <w:rPr>
          <w:rFonts w:hint="default" w:ascii="Times New Roman" w:hAnsi="Times New Roman" w:eastAsia="Times New Roman Italic" w:cs="Times New Roman"/>
          <w:color w:val="000000"/>
          <w:kern w:val="0"/>
          <w:sz w:val="31"/>
          <w:szCs w:val="31"/>
          <w:lang w:val="en-US" w:eastAsia="zh-CN" w:bidi="ar"/>
        </w:rPr>
        <w:t xml:space="preserve">LF </w:t>
      </w:r>
      <w:r>
        <w:rPr>
          <w:rFonts w:hint="default" w:ascii="Times New Roman" w:hAnsi="Times New Roman" w:eastAsia="方正仿宋_GBK" w:cs="Times New Roman"/>
          <w:color w:val="000000"/>
          <w:kern w:val="0"/>
          <w:sz w:val="31"/>
          <w:szCs w:val="31"/>
          <w:lang w:val="en-US" w:eastAsia="zh-CN" w:bidi="ar"/>
        </w:rPr>
        <w:t xml:space="preserve">炉电极提升与自动断电未与炉盖水冷件的出水温度、进出水流量差报警装置联锁。属于《工贸企业重大事故隐患判定标准》（应急管理部令第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号）第四条第四项判定情形。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二、重庆足航钒钛钢铁集团有限公司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Times New Roman Italic" w:cs="Times New Roman"/>
          <w:color w:val="000000"/>
          <w:kern w:val="0"/>
          <w:sz w:val="31"/>
          <w:szCs w:val="31"/>
          <w:lang w:val="en-US" w:eastAsia="zh-CN" w:bidi="ar"/>
        </w:rPr>
        <w:t>1.</w:t>
      </w:r>
      <w:r>
        <w:rPr>
          <w:rFonts w:hint="default" w:ascii="Times New Roman" w:hAnsi="Times New Roman" w:eastAsia="方正仿宋_GBK" w:cs="Times New Roman"/>
          <w:color w:val="000000"/>
          <w:kern w:val="0"/>
          <w:sz w:val="31"/>
          <w:szCs w:val="31"/>
          <w:lang w:val="en-US" w:eastAsia="zh-CN" w:bidi="ar"/>
        </w:rPr>
        <w:t xml:space="preserve">炼钢厂架空层平台的 </w:t>
      </w:r>
      <w:r>
        <w:rPr>
          <w:rFonts w:hint="default" w:ascii="Times New Roman" w:hAnsi="Times New Roman" w:eastAsia="Times New Roman Italic" w:cs="Times New Roman"/>
          <w:color w:val="000000"/>
          <w:kern w:val="0"/>
          <w:sz w:val="31"/>
          <w:szCs w:val="31"/>
          <w:lang w:val="en-US" w:eastAsia="zh-CN" w:bidi="ar"/>
        </w:rPr>
        <w:t xml:space="preserve">VD </w:t>
      </w:r>
      <w:r>
        <w:rPr>
          <w:rFonts w:hint="default" w:ascii="Times New Roman" w:hAnsi="Times New Roman" w:eastAsia="方正仿宋_GBK" w:cs="Times New Roman"/>
          <w:color w:val="000000"/>
          <w:kern w:val="0"/>
          <w:sz w:val="31"/>
          <w:szCs w:val="31"/>
          <w:lang w:val="en-US" w:eastAsia="zh-CN" w:bidi="ar"/>
        </w:rPr>
        <w:t>炉操作室（在钢水吊运侧的立柱边线以内）</w:t>
      </w:r>
      <w:r>
        <w:rPr>
          <w:rFonts w:hint="default" w:ascii="Times New Roman" w:hAnsi="Times New Roman" w:eastAsia="Times New Roman Italic"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 xml:space="preserve">其面向钢水吊运侧未采取实体墙完全封闭的外墙；炼钢厂钢水罐热修工位设置在钢水吊运行走区域的正下方地坪区域内。属于《工贸企业重大事故隐患判定标准》（应急管理部令第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号）第四条第一项判定情形。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Times New Roman Italic" w:cs="Times New Roman"/>
          <w:color w:val="000000"/>
          <w:kern w:val="0"/>
          <w:sz w:val="31"/>
          <w:szCs w:val="31"/>
          <w:lang w:val="en-US" w:eastAsia="zh-CN" w:bidi="ar"/>
        </w:rPr>
        <w:t>2.</w:t>
      </w:r>
      <w:r>
        <w:rPr>
          <w:rFonts w:hint="default" w:ascii="Times New Roman" w:hAnsi="Times New Roman" w:eastAsia="方正仿宋_GBK" w:cs="Times New Roman"/>
          <w:color w:val="000000"/>
          <w:kern w:val="0"/>
          <w:sz w:val="31"/>
          <w:szCs w:val="31"/>
          <w:lang w:val="en-US" w:eastAsia="zh-CN" w:bidi="ar"/>
        </w:rPr>
        <w:t xml:space="preserve">连铸中间罐漏钢坑（槽）的应急储存容量小于中间罐满罐容量。属于《工贸企业重大事故隐患判定标准》《工贸企业重大事故隐患判定标准》（应急管理部令第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号）第四条第三项判定情形。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Times New Roman Italic" w:cs="Times New Roman"/>
          <w:color w:val="000000"/>
          <w:kern w:val="0"/>
          <w:sz w:val="31"/>
          <w:szCs w:val="31"/>
          <w:lang w:val="en-US" w:eastAsia="zh-CN" w:bidi="ar"/>
        </w:rPr>
        <w:t>3.</w:t>
      </w:r>
      <w:r>
        <w:rPr>
          <w:rFonts w:hint="default" w:ascii="Times New Roman" w:hAnsi="Times New Roman" w:eastAsia="方正仿宋_GBK" w:cs="Times New Roman"/>
          <w:color w:val="000000"/>
          <w:kern w:val="0"/>
          <w:sz w:val="31"/>
          <w:szCs w:val="31"/>
          <w:lang w:val="en-US" w:eastAsia="zh-CN" w:bidi="ar"/>
        </w:rPr>
        <w:t>电弧炉电极自动断电和升起未与电弧炉的连接小车水套、水冷、炉壁、水冷炉盖等水冷件的出水温度、进出水流量差报警装置联锁；</w:t>
      </w:r>
      <w:r>
        <w:rPr>
          <w:rFonts w:hint="default" w:ascii="Times New Roman" w:hAnsi="Times New Roman" w:eastAsia="Times New Roman Italic" w:cs="Times New Roman"/>
          <w:color w:val="000000"/>
          <w:kern w:val="0"/>
          <w:sz w:val="31"/>
          <w:szCs w:val="31"/>
          <w:lang w:val="en-US" w:eastAsia="zh-CN" w:bidi="ar"/>
        </w:rPr>
        <w:t xml:space="preserve">LF </w:t>
      </w:r>
      <w:r>
        <w:rPr>
          <w:rFonts w:hint="default" w:ascii="Times New Roman" w:hAnsi="Times New Roman" w:eastAsia="方正仿宋_GBK" w:cs="Times New Roman"/>
          <w:color w:val="000000"/>
          <w:kern w:val="0"/>
          <w:sz w:val="31"/>
          <w:szCs w:val="31"/>
          <w:lang w:val="en-US" w:eastAsia="zh-CN" w:bidi="ar"/>
        </w:rPr>
        <w:t xml:space="preserve">炉电极提升与自动断电未与炉盖水冷件的出水温度、进出水流量差报警装置联锁。属于《工贸企业重大事故隐患判定标准》（应急管理部令第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号）第四条第四项判定情形。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三、重庆敏华家具制造有限公司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木粉尘仓下方的卸灰装车间内积尘严重。属于《工贸企业重大事故隐患判定标准》（应急管理部令第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号）第十一条第十项判定情形。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四、重庆瀚立机械制造有限公司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铝制品抛丸机干式除尘器与打磨干式除尘器串联，构成正压除尘方式。属于《工贸企业重大事故隐患判定标准》（应急管理部令第</w:t>
      </w:r>
      <w:r>
        <w:rPr>
          <w:rFonts w:hint="default" w:ascii="Times New Roman" w:hAnsi="Times New Roman" w:eastAsia="Times New Roman Italic" w:cs="Times New Roman"/>
          <w:color w:val="000000"/>
          <w:kern w:val="0"/>
          <w:sz w:val="31"/>
          <w:szCs w:val="31"/>
          <w:lang w:val="en-US" w:eastAsia="zh-CN" w:bidi="ar"/>
        </w:rPr>
        <w:t>10</w:t>
      </w:r>
      <w:r>
        <w:rPr>
          <w:rFonts w:hint="default" w:ascii="Times New Roman" w:hAnsi="Times New Roman" w:eastAsia="方正仿宋_GBK" w:cs="Times New Roman"/>
          <w:color w:val="000000"/>
          <w:kern w:val="0"/>
          <w:sz w:val="31"/>
          <w:szCs w:val="31"/>
          <w:lang w:val="en-US" w:eastAsia="zh-CN" w:bidi="ar"/>
        </w:rPr>
        <w:t xml:space="preserve">号）第十一条第四项判定情形。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五、重庆科马工贸有限公司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铝制品抛丸机产生的粉尘储存场所屋顶存在开孔，未采取防雨防潮措施。属于《工贸企业重大事故隐患判定标准》（应急管理部令第</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号）第十一条第九项判定情形。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六、重庆市德统家居有限公司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Times New Roman Italic" w:cs="Times New Roman"/>
          <w:color w:val="000000"/>
          <w:kern w:val="0"/>
          <w:sz w:val="31"/>
          <w:szCs w:val="31"/>
          <w:lang w:val="en-US" w:eastAsia="zh-CN" w:bidi="ar"/>
        </w:rPr>
        <w:t>1</w:t>
      </w:r>
      <w:r>
        <w:rPr>
          <w:rFonts w:hint="default" w:ascii="Times New Roman" w:hAnsi="Times New Roman" w:eastAsia="方正仿宋_GBK" w:cs="Times New Roman"/>
          <w:color w:val="000000"/>
          <w:kern w:val="0"/>
          <w:sz w:val="31"/>
          <w:szCs w:val="31"/>
          <w:lang w:val="en-US" w:eastAsia="zh-CN" w:bidi="ar"/>
        </w:rPr>
        <w:t xml:space="preserve">．全自动 </w:t>
      </w:r>
      <w:r>
        <w:rPr>
          <w:rFonts w:hint="default" w:ascii="Times New Roman" w:hAnsi="Times New Roman" w:eastAsia="Times New Roman Italic" w:cs="Times New Roman"/>
          <w:color w:val="000000"/>
          <w:kern w:val="0"/>
          <w:sz w:val="31"/>
          <w:szCs w:val="31"/>
          <w:lang w:val="en-US" w:eastAsia="zh-CN" w:bidi="ar"/>
        </w:rPr>
        <w:t xml:space="preserve">UV </w:t>
      </w:r>
      <w:r>
        <w:rPr>
          <w:rFonts w:hint="default" w:ascii="Times New Roman" w:hAnsi="Times New Roman" w:eastAsia="方正仿宋_GBK" w:cs="Times New Roman"/>
          <w:color w:val="000000"/>
          <w:kern w:val="0"/>
          <w:sz w:val="31"/>
          <w:szCs w:val="31"/>
          <w:lang w:val="en-US" w:eastAsia="zh-CN" w:bidi="ar"/>
        </w:rPr>
        <w:t>辊涂生产线与砂光机连接的风管未设置火花探测消除装置。属于《工贸企业重大事故隐患判定标准》（应急管理部令第</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号）第十一条第八项判定情形。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Times New Roman Italic" w:cs="Times New Roman"/>
          <w:color w:val="000000"/>
          <w:kern w:val="0"/>
          <w:sz w:val="31"/>
          <w:szCs w:val="31"/>
          <w:lang w:val="en-US" w:eastAsia="zh-CN" w:bidi="ar"/>
        </w:rPr>
        <w:t>2</w:t>
      </w:r>
      <w:r>
        <w:rPr>
          <w:rFonts w:hint="default" w:ascii="Times New Roman" w:hAnsi="Times New Roman" w:eastAsia="方正仿宋_GBK" w:cs="Times New Roman"/>
          <w:color w:val="000000"/>
          <w:kern w:val="0"/>
          <w:sz w:val="31"/>
          <w:szCs w:val="31"/>
          <w:lang w:val="en-US" w:eastAsia="zh-CN" w:bidi="ar"/>
        </w:rPr>
        <w:t xml:space="preserve">．全自动 </w:t>
      </w:r>
      <w:r>
        <w:rPr>
          <w:rFonts w:hint="default" w:ascii="Times New Roman" w:hAnsi="Times New Roman" w:eastAsia="Times New Roman Italic" w:cs="Times New Roman"/>
          <w:color w:val="000000"/>
          <w:kern w:val="0"/>
          <w:sz w:val="31"/>
          <w:szCs w:val="31"/>
          <w:lang w:val="en-US" w:eastAsia="zh-CN" w:bidi="ar"/>
        </w:rPr>
        <w:t xml:space="preserve">UV </w:t>
      </w:r>
      <w:r>
        <w:rPr>
          <w:rFonts w:hint="default" w:ascii="Times New Roman" w:hAnsi="Times New Roman" w:eastAsia="方正仿宋_GBK" w:cs="Times New Roman"/>
          <w:color w:val="000000"/>
          <w:kern w:val="0"/>
          <w:sz w:val="31"/>
          <w:szCs w:val="31"/>
          <w:lang w:val="en-US" w:eastAsia="zh-CN" w:bidi="ar"/>
        </w:rPr>
        <w:t xml:space="preserve">辊涂生产线、油磨车间积尘严重。属于《工贸企业重大事故隐患判定标准》（应急管理部令第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号）第十一条第十项判定情形。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七、重庆捷灿机械有限公司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抛丸机配套的 </w:t>
      </w:r>
      <w:r>
        <w:rPr>
          <w:rFonts w:hint="default" w:ascii="Times New Roman" w:hAnsi="Times New Roman" w:eastAsia="Times New Roman Italic" w:cs="Times New Roman"/>
          <w:color w:val="000000"/>
          <w:kern w:val="0"/>
          <w:sz w:val="31"/>
          <w:szCs w:val="31"/>
          <w:lang w:val="en-US" w:eastAsia="zh-CN" w:bidi="ar"/>
        </w:rPr>
        <w:t xml:space="preserve">1 </w:t>
      </w:r>
      <w:r>
        <w:rPr>
          <w:rFonts w:hint="default" w:ascii="Times New Roman" w:hAnsi="Times New Roman" w:eastAsia="方正仿宋_GBK" w:cs="Times New Roman"/>
          <w:color w:val="000000"/>
          <w:kern w:val="0"/>
          <w:sz w:val="31"/>
          <w:szCs w:val="31"/>
          <w:lang w:val="en-US" w:eastAsia="zh-CN" w:bidi="ar"/>
        </w:rPr>
        <w:t xml:space="preserve">台干式除尘器未采取泄爆、惰化、抑爆等任一种爆炸防控措施。属于《工贸企业重大事故隐患判定标准》（应急管理部令第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号）第十一条第三项判定情形。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八、重庆美尚恒雅家具有限公司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Times New Roman Italic" w:cs="Times New Roman"/>
          <w:color w:val="000000"/>
          <w:kern w:val="0"/>
          <w:sz w:val="31"/>
          <w:szCs w:val="31"/>
          <w:lang w:val="en-US" w:eastAsia="zh-CN" w:bidi="ar"/>
        </w:rPr>
        <w:t>1</w:t>
      </w: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Times New Roman Italic" w:cs="Times New Roman"/>
          <w:color w:val="000000"/>
          <w:kern w:val="0"/>
          <w:sz w:val="31"/>
          <w:szCs w:val="31"/>
          <w:lang w:val="en-US" w:eastAsia="zh-CN" w:bidi="ar"/>
        </w:rPr>
        <w:t>6#</w:t>
      </w:r>
      <w:r>
        <w:rPr>
          <w:rFonts w:hint="default" w:ascii="Times New Roman" w:hAnsi="Times New Roman" w:eastAsia="方正仿宋_GBK" w:cs="Times New Roman"/>
          <w:color w:val="000000"/>
          <w:kern w:val="0"/>
          <w:sz w:val="31"/>
          <w:szCs w:val="31"/>
          <w:lang w:val="en-US" w:eastAsia="zh-CN" w:bidi="ar"/>
        </w:rPr>
        <w:t xml:space="preserve">车间 </w:t>
      </w:r>
      <w:r>
        <w:rPr>
          <w:rFonts w:hint="default" w:ascii="Times New Roman" w:hAnsi="Times New Roman" w:eastAsia="Times New Roman Italic" w:cs="Times New Roman"/>
          <w:color w:val="000000"/>
          <w:kern w:val="0"/>
          <w:sz w:val="31"/>
          <w:szCs w:val="31"/>
          <w:lang w:val="en-US" w:eastAsia="zh-CN" w:bidi="ar"/>
        </w:rPr>
        <w:t xml:space="preserve">UV </w:t>
      </w:r>
      <w:r>
        <w:rPr>
          <w:rFonts w:hint="default" w:ascii="Times New Roman" w:hAnsi="Times New Roman" w:eastAsia="方正仿宋_GBK" w:cs="Times New Roman"/>
          <w:color w:val="000000"/>
          <w:kern w:val="0"/>
          <w:sz w:val="31"/>
          <w:szCs w:val="31"/>
          <w:lang w:val="en-US" w:eastAsia="zh-CN" w:bidi="ar"/>
        </w:rPr>
        <w:t xml:space="preserve">线的干式除尘器未采取泄爆、惰化、抑爆等任一种爆炸防控措施。属于《工贸企业重大事故隐患判定标准》（应急管理部令第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号）第十一条第三项判定情形。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Times New Roman Italic" w:cs="Times New Roman"/>
          <w:color w:val="000000"/>
          <w:kern w:val="0"/>
          <w:sz w:val="31"/>
          <w:szCs w:val="31"/>
          <w:lang w:val="en-US" w:eastAsia="zh-CN" w:bidi="ar"/>
        </w:rPr>
        <w:t>2</w:t>
      </w:r>
      <w:r>
        <w:rPr>
          <w:rFonts w:hint="default" w:ascii="Times New Roman" w:hAnsi="Times New Roman" w:eastAsia="方正仿宋_GBK" w:cs="Times New Roman"/>
          <w:color w:val="000000"/>
          <w:kern w:val="0"/>
          <w:sz w:val="31"/>
          <w:szCs w:val="31"/>
          <w:lang w:val="en-US" w:eastAsia="zh-CN" w:bidi="ar"/>
        </w:rPr>
        <w:t>．</w:t>
      </w:r>
      <w:r>
        <w:rPr>
          <w:rFonts w:hint="default" w:ascii="Times New Roman" w:hAnsi="Times New Roman" w:eastAsia="Times New Roman Italic" w:cs="Times New Roman"/>
          <w:color w:val="000000"/>
          <w:kern w:val="0"/>
          <w:sz w:val="31"/>
          <w:szCs w:val="31"/>
          <w:lang w:val="en-US" w:eastAsia="zh-CN" w:bidi="ar"/>
        </w:rPr>
        <w:t>4#</w:t>
      </w:r>
      <w:r>
        <w:rPr>
          <w:rFonts w:hint="default" w:ascii="Times New Roman" w:hAnsi="Times New Roman" w:eastAsia="方正仿宋_GBK" w:cs="Times New Roman"/>
          <w:color w:val="000000"/>
          <w:kern w:val="0"/>
          <w:sz w:val="31"/>
          <w:szCs w:val="31"/>
          <w:lang w:val="en-US" w:eastAsia="zh-CN" w:bidi="ar"/>
        </w:rPr>
        <w:t xml:space="preserve">车间砂光机、压线推台锯等设备内部积尘严重。属于《工贸企业重大事故隐患判定标准》（应急管理部令第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 xml:space="preserve">号）第十一条第十项判定情形。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 xml:space="preserve">九、重庆龙璟纸业有限公司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未对办公楼前污水井进行有限空间辨识、建立安全管理台账，并且未设置明显的安全警示标志。属于《工贸企业重大事故隐患判定标准》（应急管理部令第 </w:t>
      </w:r>
      <w:r>
        <w:rPr>
          <w:rFonts w:hint="default" w:ascii="Times New Roman" w:hAnsi="Times New Roman" w:eastAsia="Times New Roman Italic" w:cs="Times New Roman"/>
          <w:color w:val="000000"/>
          <w:kern w:val="0"/>
          <w:sz w:val="31"/>
          <w:szCs w:val="31"/>
          <w:lang w:val="en-US" w:eastAsia="zh-CN" w:bidi="ar"/>
        </w:rPr>
        <w:t xml:space="preserve">10 </w:t>
      </w:r>
      <w:r>
        <w:rPr>
          <w:rFonts w:hint="default" w:ascii="Times New Roman" w:hAnsi="Times New Roman" w:eastAsia="方正仿宋_GBK" w:cs="Times New Roman"/>
          <w:color w:val="000000"/>
          <w:kern w:val="0"/>
          <w:sz w:val="31"/>
          <w:szCs w:val="31"/>
          <w:lang w:val="en-US" w:eastAsia="zh-CN" w:bidi="ar"/>
        </w:rPr>
        <w:t>号）第十三条第一项判定情形。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imes New Roman Italic">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B627E"/>
    <w:rsid w:val="298B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2025-07-31T09:17:00Z</dcterms:created>
  <dc:creator>Administrator</dc:creator>
  <cp:lastModifiedBy>Administrator</cp:lastModifiedBy>
  <dcterms:modified xsi:type="dcterms:W3CDTF">2025-07-31T09:18:20Z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CD3B487C3F754DCE841B08E13527FD25</vt:lpwstr>
  </property>
</Properties>
</file>