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0" w:lineRule="atLeas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overflowPunct w:val="0"/>
        <w:adjustRightInd w:val="0"/>
        <w:snapToGrid w:val="0"/>
        <w:spacing w:line="0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消防安全集中除患攻坚大整治行动检查记录</w:t>
      </w:r>
    </w:p>
    <w:bookmarkEnd w:id="0"/>
    <w:p>
      <w:pPr>
        <w:pStyle w:val="2"/>
        <w:rPr>
          <w:rFonts w:hint="default"/>
        </w:rPr>
      </w:pPr>
    </w:p>
    <w:p>
      <w:pPr>
        <w:overflowPunct w:val="0"/>
        <w:adjustRightInd w:val="0"/>
        <w:snapToGrid w:val="0"/>
        <w:spacing w:line="340" w:lineRule="exact"/>
        <w:ind w:right="-334"/>
        <w:rPr>
          <w:rFonts w:hint="default" w:ascii="Times New Roman" w:hAnsi="Times New Roman" w:eastAsia="方正楷体_GBK" w:cs="Times New Roman"/>
          <w:spacing w:val="4"/>
          <w:sz w:val="18"/>
          <w:szCs w:val="18"/>
        </w:rPr>
      </w:pP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检查单位：（盖章）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  <w:u w:val="single"/>
        </w:rPr>
        <w:t>铜梁区</w:t>
      </w:r>
      <w:r>
        <w:rPr>
          <w:rFonts w:hint="eastAsia" w:ascii="Times New Roman" w:hAnsi="Times New Roman" w:eastAsia="方正楷体_GBK" w:cs="Times New Roman"/>
          <w:spacing w:val="4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  <w:u w:val="single"/>
        </w:rPr>
        <w:t>镇（部门）</w:t>
      </w:r>
      <w:r>
        <w:rPr>
          <w:rFonts w:hint="eastAsia" w:ascii="Times New Roman" w:hAnsi="Times New Roman" w:eastAsia="方正楷体_GBK" w:cs="Times New Roman"/>
          <w:spacing w:val="4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编号：〔2024〕第</w:t>
      </w:r>
      <w:r>
        <w:rPr>
          <w:rFonts w:hint="eastAsia" w:ascii="Times New Roman" w:hAnsi="Times New Roman" w:eastAsia="方正楷体_GBK" w:cs="Times New Roman"/>
          <w:spacing w:val="4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楷体_GBK" w:cs="Times New Roman"/>
          <w:spacing w:val="4"/>
          <w:sz w:val="28"/>
          <w:szCs w:val="28"/>
        </w:rPr>
        <w:t>号</w:t>
      </w:r>
    </w:p>
    <w:tbl>
      <w:tblPr>
        <w:tblStyle w:val="7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53"/>
        <w:gridCol w:w="47"/>
        <w:gridCol w:w="1601"/>
        <w:gridCol w:w="119"/>
        <w:gridCol w:w="2203"/>
        <w:gridCol w:w="1620"/>
        <w:gridCol w:w="17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被检查单位（场所）名称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ind w:left="-14" w:leftChars="-42" w:right="-48" w:rightChars="-15" w:hanging="120" w:hangingChars="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消防安全责任人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    址</w:t>
            </w:r>
          </w:p>
        </w:tc>
        <w:tc>
          <w:tcPr>
            <w:tcW w:w="5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检查人员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（签名）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单位随同检查人员（签名）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检查日期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检查内容和情况记录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单位场所履行消防安全职责情况</w:t>
            </w:r>
          </w:p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消防管理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1.是否存在住宿与生产、储存、经营一种或几种功能混合设置在同一连通空间内的情况           □是      □否 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2.是否存在私拉乱接电气线路等违章用电现象  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建筑防火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before="156" w:beforeLines="50"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3.消防车通道   □畅通    □堵塞   □占用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4.疏散通道     □畅通    □堵塞   □锁闭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5.安全出口     □畅通    □堵塞   □锁闭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800" w:hanging="1800" w:hangingChars="7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6.人员密集场所外墙门窗上是否设置影响逃生、灭火救援的障碍物      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firstLine="1768" w:firstLineChars="73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□是      □否   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消防设施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7.室外消火栓是否被埋压、圈占、遮挡      □是    □否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8.室内消火栓   □完好有效 □损坏或配件不齐□无水 □被遮挡、圈占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800" w:hanging="1800" w:hangingChars="7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9.灭火器是否完好有效     □是（压力表应指向绿色区域）□否  □未配置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10.疏散指示标志□完好有效□损坏   □缺少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11.应急照明    □完好有效□损坏   □缺少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危险品管理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ind w:left="1680" w:hanging="1680" w:hanging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12.是否存在违章电焊、气焊或在具有火灾、爆炸危险的场所吸烟、使用明火             □是      □否 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680" w:hanging="1680" w:hanging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13.是否存在违反消防安全规定进入生产、储存易燃易爆危险品场所           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firstLine="1680" w:firstLine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□是      □否     □不涉及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ind w:left="1680" w:hanging="1680" w:hanging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14.生产、储存、经营易燃易爆危险品的场所与居住场所是否设置在同一建筑物内         □是      □否     □不涉及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其他火灾隐患、消防安全违法行为</w:t>
            </w:r>
          </w:p>
        </w:tc>
        <w:tc>
          <w:tcPr>
            <w:tcW w:w="83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15. 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7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对以上第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条火灾隐患（违法行为），你单位（场所）应立即采取措施进行整改消除；在火灾隐患（违法行为）消除前，应采取确保消防安全、防止火灾发生的措施。对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条火灾隐患（违法行为）责令你于年月日前整改完毕。</w:t>
            </w:r>
          </w:p>
        </w:tc>
      </w:tr>
    </w:tbl>
    <w:p>
      <w:pPr>
        <w:pStyle w:val="6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5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right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93642"/>
    <w:rsid w:val="552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adjustRightInd/>
      <w:snapToGrid/>
      <w:spacing w:before="0" w:beforeLines="0" w:beforeAutospacing="0" w:after="0" w:afterLines="0" w:afterAutospacing="0" w:line="240" w:lineRule="auto"/>
      <w:ind w:left="0" w:right="0" w:firstLine="0"/>
      <w:jc w:val="both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footnote text"/>
    <w:basedOn w:val="1"/>
    <w:qFormat/>
    <w:uiPriority w:val="0"/>
    <w:pPr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2024-02-20T02:43:00Z</dcterms:created>
  <dc:creator>Administrator</dc:creator>
  <cp:lastModifiedBy>Administrator</cp:lastModifiedBy>
  <dcterms:modified xsi:type="dcterms:W3CDTF">2024-02-20T02:44:06Z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77B5FC0897704F6FBEAC998F51B5E230</vt:lpwstr>
  </property>
</Properties>
</file>