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2A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2" w:name="_GoBack"/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重庆市铜梁区福果镇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让龙乡铜梁更美丽</w:t>
      </w:r>
    </w:p>
    <w:p w14:paraId="6B891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太阳能路灯安装项目采购公告</w:t>
      </w:r>
      <w:bookmarkEnd w:id="2"/>
    </w:p>
    <w:p w14:paraId="59F2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根据采购单位委托要求，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重庆恒治达建筑咨询有限公司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采取“询价采购”方式，为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u w:val="single"/>
          <w:lang w:eastAsia="zh-CN"/>
        </w:rPr>
        <w:t>让龙乡铜梁更美丽太阳能路灯安装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选择合适的供应商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，欢迎合格的投标人参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与投标。现将有关采购事宜公告如下：</w:t>
      </w:r>
    </w:p>
    <w:p w14:paraId="6EDD90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10"/>
          <w:sz w:val="32"/>
          <w:szCs w:val="32"/>
        </w:rPr>
        <w:t>项目概况</w:t>
      </w:r>
    </w:p>
    <w:p w14:paraId="186607F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采购项目名称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让龙乡铜梁更美丽太阳能路灯安装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9C5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采购最高限价（人民币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118022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元。</w:t>
      </w:r>
    </w:p>
    <w:p w14:paraId="7290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000000"/>
          <w:spacing w:val="-1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采购方式：询价采购。</w:t>
      </w:r>
    </w:p>
    <w:p w14:paraId="69F2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定标办法：最低评标价法。</w:t>
      </w:r>
    </w:p>
    <w:p w14:paraId="3656B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  <w:t>二、投标人资质</w:t>
      </w:r>
    </w:p>
    <w:p w14:paraId="4890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eastAsia" w:ascii="方正楷体_GBK" w:hAnsi="方正楷体_GBK" w:eastAsia="方正楷体_GBK" w:cs="方正楷体_GBK"/>
          <w:spacing w:val="-10"/>
          <w:sz w:val="32"/>
          <w:szCs w:val="32"/>
        </w:rPr>
      </w:pPr>
      <w:bookmarkStart w:id="0" w:name="_Toc184635056"/>
      <w:bookmarkStart w:id="1" w:name="_Toc219178018"/>
      <w:r>
        <w:rPr>
          <w:rFonts w:hint="eastAsia" w:ascii="方正楷体_GBK" w:hAnsi="方正楷体_GBK" w:eastAsia="方正楷体_GBK" w:cs="方正楷体_GBK"/>
          <w:spacing w:val="-10"/>
          <w:sz w:val="32"/>
          <w:szCs w:val="32"/>
        </w:rPr>
        <w:t>（一）基本资格条件</w:t>
      </w:r>
    </w:p>
    <w:p w14:paraId="51A1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具有独立承担民事责任的能力；</w:t>
      </w:r>
    </w:p>
    <w:p w14:paraId="2505B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具有良好的商业信誉和健全的财务会计制度；</w:t>
      </w:r>
    </w:p>
    <w:p w14:paraId="3F39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具有履行合同所必需的设备和专业技术能力；</w:t>
      </w:r>
    </w:p>
    <w:p w14:paraId="547C3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有依法缴纳税收和社会保障资金的良好记录；</w:t>
      </w:r>
    </w:p>
    <w:p w14:paraId="52464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参加政府采购活动近三年内，在经营活动中没有重大违法记录；</w:t>
      </w:r>
    </w:p>
    <w:p w14:paraId="5CFC3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法律、行政法规规定的其他条件。</w:t>
      </w:r>
    </w:p>
    <w:p w14:paraId="272C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方正楷体_GBK" w:hAnsi="方正楷体_GBK" w:eastAsia="方正楷体_GBK" w:cs="方正楷体_GBK"/>
          <w:spacing w:val="-1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-10"/>
          <w:sz w:val="32"/>
          <w:szCs w:val="32"/>
        </w:rPr>
        <w:t>（二）特定资格条件</w:t>
      </w:r>
    </w:p>
    <w:p w14:paraId="1592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投标人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具备建设行政主管部门颁发的有效的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u w:val="single"/>
          <w:lang w:val="en-US" w:eastAsia="zh-CN"/>
        </w:rPr>
        <w:t>市政公用工程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u w:val="single"/>
        </w:rPr>
        <w:t>施工总承包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u w:val="single"/>
          <w:lang w:eastAsia="zh-CN"/>
        </w:rPr>
        <w:t>叁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u w:val="single"/>
        </w:rPr>
        <w:t>级及以上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资质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（提供有效的资质证书复印件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加盖供应商公章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）</w:t>
      </w:r>
    </w:p>
    <w:p w14:paraId="493B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方正楷体_GBK" w:hAnsi="方正楷体_GBK" w:eastAsia="方正楷体_GBK" w:cs="方正楷体_GBK"/>
          <w:spacing w:val="-1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pacing w:val="-10"/>
          <w:sz w:val="32"/>
          <w:szCs w:val="32"/>
        </w:rPr>
        <w:t>（三）本项目不接受联合体投标。</w:t>
      </w:r>
    </w:p>
    <w:p w14:paraId="34E9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  <w:t>三、采购项目需落实的政府采购政策</w:t>
      </w:r>
    </w:p>
    <w:p w14:paraId="1DCB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1.按照&lt;财政部国家发展改革委关于印发《节能产品政府采购实施意见》的通知&gt;（财库【2004】185号）、&lt;财政部 国家环保总局联合印发《关于环境标志产品政府采购实施的意见》&gt;（财库【2006】90号）的规定，落实国家节能环保政策。</w:t>
      </w:r>
    </w:p>
    <w:p w14:paraId="48A75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2.按照&lt;财政部工业和信息化部关于印发《政府采购促进中小企业发展暂行办法》的通知&gt;（财库〔2011〕181号）的规定，落实促进中小企业发展政策。</w:t>
      </w: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  <w:lang w:eastAsia="zh-CN"/>
        </w:rPr>
        <w:t>本项目</w:t>
      </w: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  <w:lang w:val="en-US" w:eastAsia="zh-CN"/>
        </w:rPr>
        <w:t>采购标的对应的中小企业划分标准所属行业为其他未列明行业。</w:t>
      </w:r>
    </w:p>
    <w:p w14:paraId="510B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3.按照&lt;财政部、司法部关于政府采购支持监狱企业发展有关问题的通知&gt;（财库〔2014〕68号）的规定，落实支持监狱企业发展政策。</w:t>
      </w:r>
    </w:p>
    <w:p w14:paraId="5436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38" w:firstLineChars="246"/>
        <w:textAlignment w:val="auto"/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-10"/>
          <w:sz w:val="32"/>
          <w:szCs w:val="32"/>
        </w:rPr>
        <w:t>4.按照《三部门联合发布关于促进残疾人就业政府采购政策的通知》（财库〔2017〕 141号）的规定，落实支持残疾人福利性单位发展政策。</w:t>
      </w:r>
    </w:p>
    <w:p w14:paraId="7B0D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  <w:t>四、询价采购文件的获取</w:t>
      </w:r>
      <w:bookmarkEnd w:id="0"/>
      <w:bookmarkEnd w:id="1"/>
    </w:p>
    <w:p w14:paraId="49D8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787" w:firstLineChars="246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凡有意参加投标的投标人，请于公告发布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之日（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日）起至采购文件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获取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截止时间(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分)止，在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重庆恒治达建筑咨询有限公司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（铜梁区巴川街道龙门街2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获取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采购文件等其它相关技术资料。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获取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资料时请持法定代表人身份证明书或法定代表人授权委托书（原件）。</w:t>
      </w:r>
    </w:p>
    <w:p w14:paraId="09E30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本次采购公告在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重庆市铜梁区人民政府网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（https://www.cqstl.gov.cn/zzcg/cggg/）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879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  <w:t>五、递交投标文件及开标时间、地点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</w:t>
      </w:r>
    </w:p>
    <w:p w14:paraId="197D8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递交投标文件时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9:30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--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，逾期不予受理。</w:t>
      </w:r>
    </w:p>
    <w:p w14:paraId="3B528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递交投标文件地点：重庆市铜梁区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福果镇团实村村委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会议室。</w:t>
      </w:r>
    </w:p>
    <w:p w14:paraId="0B6C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开标时间：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303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开标地点：重庆市铜梁区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福果镇团实村村委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会议室。</w:t>
      </w:r>
    </w:p>
    <w:p w14:paraId="64F1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  <w:t>六、项目联系人及电话</w:t>
      </w:r>
    </w:p>
    <w:p w14:paraId="544E36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重庆市铜梁区福果镇团实村村民委员会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142C48F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</w:t>
      </w:r>
    </w:p>
    <w:p w14:paraId="3CEFA81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15223225978</w:t>
      </w:r>
    </w:p>
    <w:p w14:paraId="3D70BD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地址：重庆市铜梁区福果镇团实村</w:t>
      </w:r>
    </w:p>
    <w:p w14:paraId="59B64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A14BFC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采购代理机构：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重庆恒治达建筑咨询有限公司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E92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杨老师</w:t>
      </w:r>
    </w:p>
    <w:p w14:paraId="53665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  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15823941979</w:t>
      </w:r>
    </w:p>
    <w:p w14:paraId="23B86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  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重庆市南岸区双峰山路8号15幢19-5</w:t>
      </w:r>
    </w:p>
    <w:p w14:paraId="2B5E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10"/>
          <w:sz w:val="32"/>
          <w:szCs w:val="32"/>
        </w:rPr>
        <w:t>七、监督管理</w:t>
      </w:r>
    </w:p>
    <w:p w14:paraId="5565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本项目采购活动接受相关监管部门的监督管理。</w:t>
      </w:r>
    </w:p>
    <w:p w14:paraId="3F5B71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2A69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352D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406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ourier 10 Pitch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Noto Sans Armenian">
    <w:panose1 w:val="020B0502040504020204"/>
    <w:charset w:val="00"/>
    <w:family w:val="auto"/>
    <w:pitch w:val="default"/>
    <w:sig w:usb0="80000403" w:usb1="40000000" w:usb2="00000000" w:usb3="00000000" w:csb0="00000001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BE6E"/>
    <w:multiLevelType w:val="singleLevel"/>
    <w:tmpl w:val="9FFEBE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5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78A2"/>
    <w:rsid w:val="0F8978A2"/>
    <w:rsid w:val="3ADB1912"/>
    <w:rsid w:val="5BF91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60" w:after="60" w:line="360" w:lineRule="auto"/>
      <w:ind w:firstLine="200"/>
    </w:pPr>
    <w:rPr>
      <w:rFonts w:eastAsia="仿宋_GB2312" w:asciiTheme="minorHAnsi" w:hAnsiTheme="minorHAnsi" w:cstheme="minorBidi"/>
      <w:sz w:val="32"/>
      <w:szCs w:val="24"/>
    </w:rPr>
  </w:style>
  <w:style w:type="paragraph" w:customStyle="1" w:styleId="5">
    <w:name w:val="首行缩进"/>
    <w:basedOn w:val="1"/>
    <w:qFormat/>
    <w:uiPriority w:val="0"/>
    <w:pPr>
      <w:widowControl/>
      <w:numPr>
        <w:ilvl w:val="6"/>
        <w:numId w:val="1"/>
      </w:numPr>
      <w:tabs>
        <w:tab w:val="left" w:pos="822"/>
      </w:tabs>
      <w:snapToGrid w:val="0"/>
      <w:spacing w:line="300" w:lineRule="atLeast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2025-10-09T14:16:00Z</dcterms:created>
  <dc:creator>汪钊</dc:creator>
  <cp:lastModifiedBy>apple</cp:lastModifiedBy>
  <dcterms:modified xsi:type="dcterms:W3CDTF">2025-10-09T16:30:11Z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0D19768DF6629BBC9372E768B7149398_43</vt:lpwstr>
  </property>
  <property fmtid="{D5CDD505-2E9C-101B-9397-08002B2CF9AE}" pid="4" name="KSOTemplateDocerSaveRecord">
    <vt:lpwstr>eyJoZGlkIjoiNmE5ZTY1MDEwNmM2YzE2NDY0YjlhYzZmNjQwYjBhODEiLCJ1c2VySWQiOiIyNDkyNjY5MzcifQ==</vt:lpwstr>
  </property>
</Properties>
</file>