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401C">
      <w:pPr>
        <w:pStyle w:val="3"/>
        <w:pageBreakBefore w:val="0"/>
        <w:kinsoku/>
        <w:wordWrap/>
        <w:overflowPunct/>
        <w:topLinePunct w:val="0"/>
        <w:bidi w:val="0"/>
        <w:spacing w:before="0"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</w:rPr>
      </w:pPr>
      <w:bookmarkStart w:id="8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</w:rPr>
        <w:t>竞争性比选公告</w:t>
      </w:r>
    </w:p>
    <w:p w14:paraId="78AFE15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w w:val="99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eastAsia="zh-CN"/>
        </w:rPr>
        <w:t>2025年度福果镇农村公路护栏建设项目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w w:val="99"/>
          <w:kern w:val="0"/>
          <w:sz w:val="44"/>
          <w:szCs w:val="44"/>
          <w:u w:val="none"/>
        </w:rPr>
        <w:t xml:space="preserve"> </w:t>
      </w:r>
    </w:p>
    <w:bookmarkEnd w:id="8"/>
    <w:p w14:paraId="40FABEA9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</w:pPr>
      <w:bookmarkStart w:id="0" w:name="_Toc452058673"/>
      <w:bookmarkStart w:id="1" w:name="_Toc428455483"/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  <w:t>1. 竞争性比选条件</w:t>
      </w:r>
      <w:bookmarkEnd w:id="0"/>
      <w:bookmarkEnd w:id="1"/>
    </w:p>
    <w:p w14:paraId="2E4893E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本招标项目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2025年度福果镇农村公路护栏建设项目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业主为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，资金来源为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财政资金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。项目已具备招标条件，现对该项目施工进行竞争性比选。</w:t>
      </w:r>
    </w:p>
    <w:p w14:paraId="10B66B22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</w:pPr>
      <w:bookmarkStart w:id="2" w:name="_Toc452058674"/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2.</w:t>
      </w: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  <w:t>项目概况与比选范围</w:t>
      </w:r>
      <w:bookmarkEnd w:id="2"/>
    </w:p>
    <w:p w14:paraId="0054FF19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bookmarkStart w:id="3" w:name="_Toc452058675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2.1 项目概况：建设的主要内容包括新建公路护栏工程等内容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p w14:paraId="1FA817C3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2.2 建设地址：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铜梁区福果镇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7970B4C3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2.3 比选范围：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本工程施工图设计范围内的全部内容，具体以招标人发出的工程量清单为准。</w:t>
      </w:r>
    </w:p>
    <w:p w14:paraId="2B8F74FF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2.4 本次招标项目工程总投资额：481225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元</w:t>
      </w:r>
    </w:p>
    <w:p w14:paraId="07FF4B71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本次比选项目合同估算金额：481225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2EFF476A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工期：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30日历天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290DE36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标段划分：本次招标设1个标段。</w:t>
      </w:r>
    </w:p>
    <w:p w14:paraId="72730549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3.投标人资格要求</w:t>
      </w:r>
      <w:bookmarkEnd w:id="3"/>
    </w:p>
    <w:p w14:paraId="2CFE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3.1 本次招标要求投标人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须具备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建设行政主管部门颁发的有效的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公路工程施工总承包叁级及以上资质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</w:t>
      </w:r>
    </w:p>
    <w:p w14:paraId="5FA4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3.2 资格审查方式：资格后审。</w:t>
      </w:r>
      <w:bookmarkStart w:id="4" w:name="_Toc452058676"/>
    </w:p>
    <w:p w14:paraId="70C7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3.3 本次比选不接受联合体投标。</w:t>
      </w:r>
    </w:p>
    <w:p w14:paraId="04649843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4.比选文件的获取</w:t>
      </w:r>
      <w:bookmarkEnd w:id="4"/>
    </w:p>
    <w:p w14:paraId="0B2D183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bookmarkStart w:id="5" w:name="_Toc452058677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4.1凡有意参加投标的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，请于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23日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起至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日17时00分止在重庆市铜梁区人民政府网（www.cqstl.gov.cn）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上下载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本项目比选文件、工程量清单、图纸、澄清、修改、补充通知等全部内容并报名。</w:t>
      </w:r>
    </w:p>
    <w:p w14:paraId="7C082A1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4.2投标人可以以匿名传真的形式提出疑问，将问题传真至比选代理机构。提问时间从本公告发布至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时00分（北京时间）前。</w:t>
      </w:r>
    </w:p>
    <w:p w14:paraId="5E04FD4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应于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日17时00分（北京时间）前在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重庆市铜梁区人民政府网（http://www.cqstl.gov.cn）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发布澄清。</w:t>
      </w:r>
    </w:p>
    <w:p w14:paraId="503E25FD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5.投标文件的递交</w:t>
      </w:r>
      <w:bookmarkEnd w:id="5"/>
    </w:p>
    <w:p w14:paraId="1958C27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bookmarkStart w:id="6" w:name="_Toc452058678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5.1 投标文件递交时间为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00分至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30分，投标文件递交的截止时间（投标截止时间，下同）为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30分，地点：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重庆市铜梁区福果镇人民政府会议室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</w:t>
      </w:r>
    </w:p>
    <w:p w14:paraId="360CA40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5.2 逾期送达的或者未送达指定地点的投标文件，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不予受理。</w:t>
      </w:r>
    </w:p>
    <w:p w14:paraId="74722A9D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6.发布公告的媒介</w:t>
      </w:r>
      <w:bookmarkEnd w:id="6"/>
    </w:p>
    <w:p w14:paraId="63E8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本次比选公告在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重庆市铜梁区人民政府网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（http://www.cqstl.</w:t>
      </w:r>
    </w:p>
    <w:p w14:paraId="3D112C0E">
      <w:pPr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上发布。</w:t>
      </w:r>
    </w:p>
    <w:p w14:paraId="7EAFD115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bookmarkStart w:id="7" w:name="_Toc452058679"/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7.联系方式</w:t>
      </w:r>
      <w:bookmarkEnd w:id="7"/>
    </w:p>
    <w:p w14:paraId="7186C027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</w:p>
    <w:p w14:paraId="452B0DC7">
      <w:pPr>
        <w:pageBreakBefore w:val="0"/>
        <w:kinsoku/>
        <w:wordWrap/>
        <w:overflowPunct/>
        <w:topLinePunct w:val="0"/>
        <w:bidi w:val="0"/>
        <w:spacing w:line="594" w:lineRule="exact"/>
        <w:ind w:right="67" w:rightChars="32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重庆市铜梁区福果镇福兴路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228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号</w:t>
      </w:r>
    </w:p>
    <w:p w14:paraId="40DD577F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张老师</w:t>
      </w:r>
    </w:p>
    <w:p w14:paraId="0147F055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17783828191</w:t>
      </w:r>
    </w:p>
    <w:p w14:paraId="79D2062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                     </w:t>
      </w:r>
    </w:p>
    <w:p w14:paraId="3274F851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 xml:space="preserve">比选代理机构：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 xml:space="preserve">重庆尚宇工程项目管理有限公司 </w:t>
      </w:r>
    </w:p>
    <w:p w14:paraId="0CF84A45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重庆市铜梁区宝莲国际1栋13-4</w:t>
      </w:r>
    </w:p>
    <w:p w14:paraId="321102D7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陈老师</w:t>
      </w:r>
    </w:p>
    <w:p w14:paraId="4E4FFAC5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18580491646</w:t>
      </w:r>
    </w:p>
    <w:p w14:paraId="3963F5B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</w:p>
    <w:p w14:paraId="4042CA5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638" w:leftChars="304" w:firstLine="0" w:firstLineChars="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附件：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投标报价汇总表</w:t>
      </w:r>
    </w:p>
    <w:p w14:paraId="2280950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596" w:leftChars="760" w:firstLine="0" w:firstLineChars="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福果镇2025年度公路护栏建设项目一阶段施工图设计文件</w:t>
      </w:r>
    </w:p>
    <w:p w14:paraId="25FCE2E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596" w:leftChars="76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2025年度福果镇农村公路护栏建设项目竞争性比选文件</w:t>
      </w:r>
    </w:p>
    <w:p w14:paraId="32E6FB7C">
      <w:pPr>
        <w:pStyle w:val="2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           </w:t>
      </w:r>
    </w:p>
    <w:p w14:paraId="5DCE8981">
      <w:pPr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23日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A0C11"/>
    <w:rsid w:val="73BE7C2D"/>
    <w:rsid w:val="7B6A0C11"/>
    <w:rsid w:val="7DFB2952"/>
    <w:rsid w:val="B75BC85B"/>
    <w:rsid w:val="CDB75E48"/>
    <w:rsid w:val="DDFF31B3"/>
    <w:rsid w:val="F6FC3A59"/>
    <w:rsid w:val="FEA55489"/>
    <w:rsid w:val="FFBDEAAD"/>
    <w:rsid w:val="FF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Char"/>
    <w:link w:val="3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2025-09-24T02:05:00Z</dcterms:created>
  <dc:creator>ch</dc:creator>
  <cp:lastModifiedBy>apple</cp:lastModifiedBy>
  <dcterms:modified xsi:type="dcterms:W3CDTF">2025-09-29T11:06:20Z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5C716297AA84A27FACF7D968618EB695_43</vt:lpwstr>
  </property>
  <property fmtid="{D5CDD505-2E9C-101B-9397-08002B2CF9AE}" pid="4" name="KSOTemplateDocerSaveRecord">
    <vt:lpwstr>eyJoZGlkIjoiMmUwZmVhMzg4YTM5MTNmMjNkZmFlMDQ0MTRlYWZmNDciLCJ1c2VySWQiOiIyNDQ5NzAxMDEifQ==</vt:lpwstr>
  </property>
</Properties>
</file>