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铜梁区大庙镇2019年“三公”经费预算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</w:t>
      </w:r>
      <w:r>
        <w:rPr>
          <w:rFonts w:hint="default" w:ascii="方正仿宋_GBK" w:eastAsia="方正仿宋_GBK"/>
          <w:sz w:val="32"/>
          <w:szCs w:val="32"/>
        </w:rPr>
        <w:t>19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default" w:ascii="方正仿宋_GBK" w:eastAsia="方正仿宋_GBK"/>
          <w:sz w:val="32"/>
          <w:szCs w:val="32"/>
        </w:rPr>
        <w:t>43.30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default" w:ascii="方正仿宋_GBK" w:eastAsia="方正仿宋_GBK"/>
          <w:sz w:val="32"/>
          <w:szCs w:val="32"/>
        </w:rPr>
        <w:t>27.02%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关要求，严控“三公”经费支出预算。其中：因公出国（境）费</w:t>
      </w:r>
      <w:r>
        <w:rPr>
          <w:rFonts w:hint="default"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</w:t>
      </w:r>
      <w:r>
        <w:rPr>
          <w:rFonts w:hint="default" w:ascii="方正仿宋_GBK" w:eastAsia="方正仿宋_GBK"/>
          <w:sz w:val="32"/>
          <w:szCs w:val="32"/>
        </w:rPr>
        <w:t>5.30</w:t>
      </w:r>
      <w:r>
        <w:rPr>
          <w:rFonts w:hint="eastAsia" w:ascii="方正仿宋_GBK" w:eastAsia="方正仿宋_GBK"/>
          <w:sz w:val="32"/>
          <w:szCs w:val="32"/>
        </w:rPr>
        <w:t>大庙万元，公务用车运行维护费</w:t>
      </w:r>
      <w:r>
        <w:rPr>
          <w:rFonts w:hint="default" w:ascii="方正仿宋_GBK" w:eastAsia="方正仿宋_GBK"/>
          <w:sz w:val="32"/>
          <w:szCs w:val="32"/>
        </w:rPr>
        <w:t>38.00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default"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铜梁区大庙镇20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19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43.30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38.00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38.00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5.30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5A5AE4"/>
    <w:rsid w:val="00621E5E"/>
    <w:rsid w:val="00C50B69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  <w:rsid w:val="7BB91952"/>
    <w:rsid w:val="7BDB6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大庙镇收发员</cp:lastModifiedBy>
  <cp:lastPrinted>2020-01-22T15:18:00Z</cp:lastPrinted>
  <dcterms:modified xsi:type="dcterms:W3CDTF">2021-12-23T03:01:29Z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