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</w:rPr>
      </w:pP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重庆市铜梁区大庙镇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人民政府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</w:pP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202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年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度“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三公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”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经费决算汇总情况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预算法》和《重庆市铜梁区预决算信息公开管理办法》有关要求，现将铜梁区大庙镇人民政府202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经费决算汇总情况公布如下：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年度大庙镇人民政府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经费决算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万元，较上年决算数减少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0.46</w:t>
      </w:r>
      <w:r>
        <w:rPr>
          <w:rFonts w:ascii="Times New Roman" w:hAnsi="Times New Roman" w:eastAsia="方正仿宋_GBK" w:cs="Times New Roman"/>
          <w:sz w:val="32"/>
          <w:szCs w:val="32"/>
        </w:rPr>
        <w:t>万元，降幅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7.4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因公出国（境）费0万元，与上年持平，我单位无因公出国（境）费支出。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公务接待费0万元，与上年持平，我单位无因公出国（境）费支出。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公务用车购置及运行维护费6.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万元（公务用车购置费0万元、公务用车运行维护费6.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32"/>
          <w:szCs w:val="32"/>
        </w:rPr>
        <w:t>万元）。较上年决算数减少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0.46</w:t>
      </w:r>
      <w:r>
        <w:rPr>
          <w:rFonts w:ascii="Times New Roman" w:hAnsi="Times New Roman" w:eastAsia="方正仿宋_GBK" w:cs="Times New Roman"/>
          <w:sz w:val="32"/>
          <w:szCs w:val="32"/>
        </w:rPr>
        <w:t>万元，降幅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7.4</w:t>
      </w:r>
      <w:r>
        <w:rPr>
          <w:rFonts w:ascii="Times New Roman" w:hAnsi="Times New Roman" w:eastAsia="方正仿宋_GBK" w:cs="Times New Roman"/>
          <w:sz w:val="32"/>
          <w:szCs w:val="32"/>
        </w:rPr>
        <w:t>%，主要原因是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认真贯彻落实中央八项规定精神，按照只减不增的要求从严控制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经费，市政车辆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2023年纳入铜梁高新区管理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，全年实际支出较预算和决算均有所下降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16"/>
        <w:widowControl/>
        <w:shd w:val="clear" w:color="auto" w:fill="FFFFFF"/>
        <w:autoSpaceDN w:val="0"/>
        <w:spacing w:line="560" w:lineRule="atLeast"/>
        <w:ind w:firstLine="640"/>
        <w:rPr>
          <w:rFonts w:eastAsia="方正仿宋_GBK"/>
          <w:sz w:val="32"/>
          <w:szCs w:val="32"/>
        </w:rPr>
      </w:pPr>
    </w:p>
    <w:p>
      <w:pPr>
        <w:pStyle w:val="16"/>
        <w:widowControl/>
        <w:shd w:val="clear" w:color="auto" w:fill="FFFFFF"/>
        <w:autoSpaceDN w:val="0"/>
        <w:spacing w:line="560" w:lineRule="atLeast"/>
        <w:ind w:firstLine="640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联系方式：023-4536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9886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DQyNTJkYmExY2Y2NTcyNTQ2Y2I1M2NjYjYyMDUifQ=="/>
  </w:docVars>
  <w:rsids>
    <w:rsidRoot w:val="13B83598"/>
    <w:rsid w:val="00056DD0"/>
    <w:rsid w:val="0008501A"/>
    <w:rsid w:val="000C68C1"/>
    <w:rsid w:val="0027720F"/>
    <w:rsid w:val="005A5AE4"/>
    <w:rsid w:val="00621E5E"/>
    <w:rsid w:val="008B3F81"/>
    <w:rsid w:val="008E2EA5"/>
    <w:rsid w:val="00970C4C"/>
    <w:rsid w:val="00B9295C"/>
    <w:rsid w:val="00C50B69"/>
    <w:rsid w:val="00CB0674"/>
    <w:rsid w:val="00F660BA"/>
    <w:rsid w:val="02287A68"/>
    <w:rsid w:val="069377C6"/>
    <w:rsid w:val="0C0C0F61"/>
    <w:rsid w:val="0D29199C"/>
    <w:rsid w:val="0E5D18AD"/>
    <w:rsid w:val="12FC5EF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3AD81AB6"/>
    <w:rsid w:val="46656AE7"/>
    <w:rsid w:val="486A59BD"/>
    <w:rsid w:val="4B0E1AF0"/>
    <w:rsid w:val="4CB83664"/>
    <w:rsid w:val="53511CB7"/>
    <w:rsid w:val="548A0473"/>
    <w:rsid w:val="56633E38"/>
    <w:rsid w:val="64D176C3"/>
    <w:rsid w:val="681405D6"/>
    <w:rsid w:val="6D495973"/>
    <w:rsid w:val="6DBD4DA0"/>
    <w:rsid w:val="73BD198B"/>
    <w:rsid w:val="74E7609B"/>
    <w:rsid w:val="75B32328"/>
    <w:rsid w:val="7A3D2C53"/>
    <w:rsid w:val="7A9508B6"/>
    <w:rsid w:val="7F484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2024-11-01T02:39:33Z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03D2C9FFD0654DA7B42932683813BD4D</vt:lpwstr>
  </property>
</Properties>
</file>