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hAnsi="Times New Roman" w:eastAsia="方正小标宋_GBK"/>
          <w:color w:val="333333"/>
        </w:rPr>
      </w:pPr>
      <w:r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  <w:t>重庆市铜梁区大庙镇</w:t>
      </w:r>
      <w:r>
        <w:rPr>
          <w:rFonts w:hint="eastAsia" w:ascii="Times New Roman" w:hAnsi="Times New Roman" w:eastAsia="方正小标宋_GBK"/>
          <w:color w:val="333333"/>
          <w:sz w:val="43"/>
          <w:szCs w:val="43"/>
          <w:shd w:val="clear" w:color="auto" w:fill="FFFFFF"/>
        </w:rPr>
        <w:t>人民政府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</w:pPr>
      <w:r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  <w:t>2022年</w:t>
      </w:r>
      <w:r>
        <w:rPr>
          <w:rFonts w:hint="eastAsia" w:ascii="Times New Roman" w:hAnsi="Times New Roman" w:eastAsia="方正小标宋_GBK"/>
          <w:color w:val="333333"/>
          <w:sz w:val="43"/>
          <w:szCs w:val="43"/>
          <w:shd w:val="clear" w:color="auto" w:fill="FFFFFF"/>
        </w:rPr>
        <w:t>度“</w:t>
      </w:r>
      <w:r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  <w:t>三公</w:t>
      </w:r>
      <w:r>
        <w:rPr>
          <w:rFonts w:hint="eastAsia" w:ascii="Times New Roman" w:hAnsi="Times New Roman" w:eastAsia="方正小标宋_GBK"/>
          <w:color w:val="333333"/>
          <w:sz w:val="43"/>
          <w:szCs w:val="43"/>
          <w:shd w:val="clear" w:color="auto" w:fill="FFFFFF"/>
        </w:rPr>
        <w:t>”</w:t>
      </w:r>
      <w:r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  <w:t>经费决算汇总情况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jc w:val="center"/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</w:pPr>
    </w:p>
    <w:p>
      <w:pPr>
        <w:spacing w:line="56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按照《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中华人民共和国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预算法》和《重庆市铜梁区预决算信息公开管理办法》有关要求，现将铜梁区大庙镇人民政府2022年度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经费决算汇总情况公布如下： 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2022年度大庙镇人民政府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经费决算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6.67</w:t>
      </w:r>
      <w:r>
        <w:rPr>
          <w:rFonts w:ascii="Times New Roman" w:hAnsi="Times New Roman" w:eastAsia="方正仿宋_GBK" w:cs="Times New Roman"/>
          <w:sz w:val="32"/>
          <w:szCs w:val="32"/>
        </w:rPr>
        <w:t>万元，较上年决算数减少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15.7</w:t>
      </w:r>
      <w:r>
        <w:rPr>
          <w:rFonts w:ascii="Times New Roman" w:hAnsi="Times New Roman" w:eastAsia="方正仿宋_GBK" w:cs="Times New Roman"/>
          <w:sz w:val="32"/>
          <w:szCs w:val="32"/>
        </w:rPr>
        <w:t>万元，降幅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71.0</w:t>
      </w:r>
      <w:r>
        <w:rPr>
          <w:rFonts w:ascii="Times New Roman" w:hAnsi="Times New Roman" w:eastAsia="方正仿宋_GBK" w:cs="Times New Roman"/>
          <w:sz w:val="32"/>
          <w:szCs w:val="32"/>
        </w:rPr>
        <w:t>%。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因公出国（境）费0万元，与上年持平，我单位无因公出国（境）费支出。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公务接待费0万元，与上年持平，主要原因是受新冠疫情影响，上级单位业务指导较少，故2022年度无公务接待费支出。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公务用车购置及运行维护费6.67万元（公务用车购置费0万元、公务用车运行维护费6.67万元）。较上年决算数减少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15.37</w:t>
      </w:r>
      <w:r>
        <w:rPr>
          <w:rFonts w:ascii="Times New Roman" w:hAnsi="Times New Roman" w:eastAsia="方正仿宋_GBK" w:cs="Times New Roman"/>
          <w:sz w:val="32"/>
          <w:szCs w:val="32"/>
        </w:rPr>
        <w:t>万元，降幅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70.0</w:t>
      </w:r>
      <w:r>
        <w:rPr>
          <w:rFonts w:ascii="Times New Roman" w:hAnsi="Times New Roman" w:eastAsia="方正仿宋_GBK" w:cs="Times New Roman"/>
          <w:sz w:val="32"/>
          <w:szCs w:val="32"/>
        </w:rPr>
        <w:t>%，主要原因是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认真贯彻落实中央八项规定精神，按照只减不增的要求从严控制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经费，市政相关车辆2022年下半年支出在铜梁高新区工作经费中列支，全年实际支出较预算和决算均有所下降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16"/>
        <w:widowControl/>
        <w:shd w:val="clear" w:color="auto" w:fill="FFFFFF"/>
        <w:autoSpaceDN w:val="0"/>
        <w:spacing w:line="560" w:lineRule="atLeast"/>
        <w:ind w:firstLine="640"/>
        <w:rPr>
          <w:rFonts w:eastAsia="方正仿宋_GBK"/>
          <w:sz w:val="32"/>
          <w:szCs w:val="32"/>
        </w:rPr>
      </w:pPr>
    </w:p>
    <w:p>
      <w:pPr>
        <w:pStyle w:val="16"/>
        <w:widowControl/>
        <w:shd w:val="clear" w:color="auto" w:fill="FFFFFF"/>
        <w:autoSpaceDN w:val="0"/>
        <w:spacing w:line="560" w:lineRule="atLeast"/>
        <w:ind w:firstLine="640"/>
        <w:rPr>
          <w:rFonts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联系方式：023-45366003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UxZDQyNTJkYmExY2Y2NTcyNTQ2Y2I1M2NjYjYyMDUifQ=="/>
  </w:docVars>
  <w:rsids>
    <w:rsidRoot w:val="13B83598"/>
    <w:rsid w:val="00056DD0"/>
    <w:rsid w:val="0008501A"/>
    <w:rsid w:val="000C68C1"/>
    <w:rsid w:val="0027720F"/>
    <w:rsid w:val="005A5AE4"/>
    <w:rsid w:val="00621E5E"/>
    <w:rsid w:val="008B3F81"/>
    <w:rsid w:val="008E2EA5"/>
    <w:rsid w:val="00970C4C"/>
    <w:rsid w:val="00B9295C"/>
    <w:rsid w:val="00C50B69"/>
    <w:rsid w:val="00CB0674"/>
    <w:rsid w:val="00F660BA"/>
    <w:rsid w:val="02287A68"/>
    <w:rsid w:val="069377C6"/>
    <w:rsid w:val="0C0C0F61"/>
    <w:rsid w:val="0E5D18AD"/>
    <w:rsid w:val="12FC5EF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38B825D2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3BD198B"/>
    <w:rsid w:val="74E7609B"/>
    <w:rsid w:val="75B32328"/>
    <w:rsid w:val="7A3D2C53"/>
    <w:rsid w:val="7A9508B6"/>
    <w:rsid w:val="7F484C3C"/>
    <w:rsid w:val="AE3FD6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p0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364</Characters>
  <Lines>3</Lines>
  <Paragraphs>1</Paragraphs>
  <TotalTime>5</TotalTime>
  <ScaleCrop>false</ScaleCrop>
  <LinksUpToDate>false</LinksUpToDate>
  <CharactersWithSpaces>426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2020-01-22T09:41:00Z</dcterms:created>
  <dc:creator>Administrator</dc:creator>
  <cp:lastModifiedBy>tlww</cp:lastModifiedBy>
  <cp:lastPrinted>2020-01-22T15:18:00Z</cp:lastPrinted>
  <dcterms:modified xsi:type="dcterms:W3CDTF">2023-10-30T11:54:45Z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03D2C9FFD0654DA7B42932683813BD4D</vt:lpwstr>
  </property>
</Properties>
</file>