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仿宋_GBK" w:eastAsia="方正仿宋_GBK"/>
          <w:sz w:val="32"/>
          <w:szCs w:val="32"/>
        </w:rPr>
      </w:pPr>
      <w:bookmarkStart w:id="0" w:name="_Hlk37239649"/>
      <w:bookmarkEnd w:id="0"/>
    </w:p>
    <w:p>
      <w:pPr>
        <w:spacing w:line="594" w:lineRule="exact"/>
        <w:jc w:val="center"/>
        <w:rPr>
          <w:rFonts w:ascii="方正仿宋_GBK" w:eastAsia="方正仿宋_GBK"/>
          <w:sz w:val="32"/>
          <w:szCs w:val="32"/>
        </w:rPr>
      </w:pPr>
    </w:p>
    <w:p>
      <w:pPr>
        <w:spacing w:line="594" w:lineRule="exact"/>
        <w:rPr>
          <w:rFonts w:ascii="方正仿宋_GBK" w:eastAsia="方正仿宋_GBK"/>
          <w:sz w:val="32"/>
          <w:szCs w:val="32"/>
        </w:rPr>
      </w:pPr>
    </w:p>
    <w:p>
      <w:pPr>
        <w:spacing w:line="594" w:lineRule="exact"/>
        <w:rPr>
          <w:rFonts w:cs="Times New Roman"/>
          <w:kern w:val="0"/>
          <w:szCs w:val="32"/>
        </w:rPr>
      </w:pPr>
      <w:r>
        <w:rPr>
          <w:rFonts w:cs="Times New Roman"/>
          <w:kern w:val="0"/>
          <w:szCs w:val="32"/>
        </w:rPr>
        <w:t xml:space="preserve"> </w:t>
      </w:r>
    </w:p>
    <w:p>
      <w:pPr>
        <w:spacing w:line="594" w:lineRule="exact"/>
        <w:jc w:val="center"/>
        <w:rPr>
          <w:rFonts w:cs="Times New Roman"/>
          <w:kern w:val="0"/>
          <w:szCs w:val="32"/>
        </w:rPr>
      </w:pPr>
    </w:p>
    <w:p>
      <w:pPr>
        <w:pStyle w:val="2"/>
        <w:ind w:firstLine="0"/>
      </w:pPr>
    </w:p>
    <w:p>
      <w:pPr>
        <w:spacing w:line="760" w:lineRule="exact"/>
        <w:jc w:val="center"/>
        <w:rPr>
          <w:rFonts w:eastAsia="方正仿宋简体" w:cs="Times New Roman"/>
          <w:kern w:val="0"/>
          <w:sz w:val="34"/>
          <w:szCs w:val="34"/>
        </w:rPr>
      </w:pPr>
      <w:r>
        <w:rPr>
          <w:rFonts w:eastAsia="方正仿宋_GBK" w:cs="Times New Roman"/>
          <w:kern w:val="0"/>
          <w:sz w:val="32"/>
          <w:szCs w:val="32"/>
        </w:rPr>
        <w:t>白羊府〔</w:t>
      </w:r>
      <w:r>
        <w:rPr>
          <w:rFonts w:eastAsia="方正仿宋简体" w:cs="Times New Roman"/>
          <w:kern w:val="0"/>
          <w:sz w:val="32"/>
          <w:szCs w:val="32"/>
        </w:rPr>
        <w:t>2023</w:t>
      </w:r>
      <w:r>
        <w:rPr>
          <w:rFonts w:eastAsia="方正仿宋_GBK" w:cs="Times New Roman"/>
          <w:kern w:val="0"/>
          <w:sz w:val="32"/>
          <w:szCs w:val="32"/>
        </w:rPr>
        <w:t>〕3</w:t>
      </w:r>
      <w:r>
        <w:rPr>
          <w:rFonts w:hint="eastAsia" w:eastAsia="方正仿宋_GBK" w:cs="Times New Roman"/>
          <w:kern w:val="0"/>
          <w:sz w:val="32"/>
          <w:szCs w:val="32"/>
        </w:rPr>
        <w:t>7</w:t>
      </w:r>
      <w:r>
        <w:rPr>
          <w:rFonts w:eastAsia="方正仿宋_GBK" w:cs="Times New Roman"/>
          <w:kern w:val="0"/>
          <w:sz w:val="32"/>
          <w:szCs w:val="32"/>
        </w:rPr>
        <w:t>号</w:t>
      </w:r>
    </w:p>
    <w:p>
      <w:pPr>
        <w:spacing w:line="594" w:lineRule="exact"/>
        <w:jc w:val="center"/>
        <w:rPr>
          <w:rFonts w:cs="Times New Roman"/>
          <w:kern w:val="0"/>
          <w:szCs w:val="32"/>
        </w:rPr>
      </w:pPr>
    </w:p>
    <w:p>
      <w:pPr>
        <w:spacing w:line="594" w:lineRule="exact"/>
        <w:rPr>
          <w:rFonts w:cs="Times New Roman"/>
          <w:kern w:val="0"/>
          <w:szCs w:val="32"/>
        </w:rPr>
      </w:pPr>
    </w:p>
    <w:p>
      <w:pPr>
        <w:snapToGrid w:val="0"/>
        <w:spacing w:line="594" w:lineRule="exact"/>
        <w:jc w:val="center"/>
        <w:rPr>
          <w:rFonts w:ascii="方正小标宋_GBK" w:hAnsi="方正小标宋_GBK" w:eastAsia="方正小标宋_GBK" w:cs="方正小标宋_GBK"/>
          <w:b/>
          <w:bCs/>
          <w:spacing w:val="40"/>
          <w:sz w:val="44"/>
          <w:szCs w:val="44"/>
        </w:rPr>
      </w:pPr>
      <w:r>
        <w:rPr>
          <w:rFonts w:hint="eastAsia" w:ascii="方正小标宋_GBK" w:hAnsi="方正小标宋_GBK" w:eastAsia="方正小标宋_GBK" w:cs="方正小标宋_GBK"/>
          <w:b/>
          <w:bCs/>
          <w:sz w:val="44"/>
          <w:szCs w:val="44"/>
        </w:rPr>
        <w:t>重庆市铜梁区白羊镇人民政府</w:t>
      </w:r>
    </w:p>
    <w:p>
      <w:pPr>
        <w:spacing w:line="594"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关于印发《白羊镇重大事故隐患专项排查整治2023行动方案》的通知</w:t>
      </w:r>
    </w:p>
    <w:p>
      <w:pPr>
        <w:spacing w:line="594" w:lineRule="exact"/>
        <w:ind w:firstLine="632" w:firstLineChars="200"/>
        <w:rPr>
          <w:rFonts w:eastAsia="方正仿宋_GBK" w:cs="Times New Roman"/>
          <w:sz w:val="32"/>
          <w:szCs w:val="32"/>
        </w:rPr>
      </w:pP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各村（居）民委员会，各办、所（中心），有关单位：</w:t>
      </w:r>
    </w:p>
    <w:p>
      <w:pPr>
        <w:spacing w:line="594" w:lineRule="exact"/>
        <w:ind w:firstLine="632" w:firstLineChars="200"/>
        <w:rPr>
          <w:rFonts w:eastAsia="方正仿宋_GBK" w:cs="Times New Roman"/>
          <w:sz w:val="32"/>
          <w:szCs w:val="32"/>
        </w:rPr>
      </w:pPr>
      <w:r>
        <w:rPr>
          <w:rFonts w:eastAsia="方正仿宋_GBK" w:cs="Times New Roman"/>
          <w:sz w:val="32"/>
          <w:szCs w:val="32"/>
        </w:rPr>
        <w:t>经镇政府审定，现将《白羊镇重大事故隐患专项排查整治2023行动方案》印发给你们，请认真贯彻执行。</w:t>
      </w:r>
    </w:p>
    <w:p>
      <w:pPr>
        <w:spacing w:line="594" w:lineRule="exact"/>
        <w:ind w:firstLine="632" w:firstLineChars="200"/>
        <w:rPr>
          <w:rFonts w:eastAsia="方正仿宋_GBK" w:cs="Times New Roman"/>
          <w:sz w:val="32"/>
          <w:szCs w:val="32"/>
        </w:rPr>
      </w:pPr>
    </w:p>
    <w:p>
      <w:pPr>
        <w:wordWrap w:val="0"/>
        <w:spacing w:line="594" w:lineRule="exact"/>
        <w:rPr>
          <w:rFonts w:eastAsia="方正仿宋_GBK" w:cs="Times New Roman"/>
          <w:sz w:val="32"/>
          <w:szCs w:val="32"/>
        </w:rPr>
      </w:pPr>
    </w:p>
    <w:p>
      <w:pPr>
        <w:wordWrap w:val="0"/>
        <w:spacing w:line="594" w:lineRule="exact"/>
        <w:ind w:firstLine="4424" w:firstLineChars="1400"/>
        <w:rPr>
          <w:rFonts w:eastAsia="方正仿宋_GBK" w:cs="Times New Roman"/>
          <w:sz w:val="32"/>
          <w:szCs w:val="32"/>
        </w:rPr>
      </w:pPr>
      <w:r>
        <w:rPr>
          <w:rFonts w:eastAsia="方正仿宋_GBK" w:cs="Times New Roman"/>
          <w:sz w:val="32"/>
          <w:szCs w:val="32"/>
        </w:rPr>
        <w:t xml:space="preserve">重庆市铜梁区白羊镇人民政府  </w:t>
      </w:r>
    </w:p>
    <w:p>
      <w:pPr>
        <w:spacing w:line="594" w:lineRule="exact"/>
        <w:ind w:firstLine="632" w:firstLineChars="200"/>
        <w:rPr>
          <w:rFonts w:eastAsia="方正仿宋_GBK" w:cs="Times New Roman"/>
          <w:sz w:val="32"/>
          <w:szCs w:val="32"/>
        </w:rPr>
      </w:pPr>
      <w:r>
        <w:rPr>
          <w:rFonts w:eastAsia="方正仿宋_GBK" w:cs="Times New Roman"/>
          <w:sz w:val="32"/>
          <w:szCs w:val="32"/>
        </w:rPr>
        <w:t xml:space="preserve">                            </w:t>
      </w:r>
      <w:r>
        <w:rPr>
          <w:rFonts w:hint="eastAsia" w:eastAsia="方正仿宋_GBK" w:cs="Times New Roman"/>
          <w:sz w:val="32"/>
          <w:szCs w:val="32"/>
        </w:rPr>
        <w:t xml:space="preserve"> </w:t>
      </w:r>
      <w:r>
        <w:rPr>
          <w:rFonts w:eastAsia="方正仿宋_GBK" w:cs="Times New Roman"/>
          <w:sz w:val="32"/>
          <w:szCs w:val="32"/>
        </w:rPr>
        <w:t>2023年</w:t>
      </w:r>
      <w:r>
        <w:rPr>
          <w:rFonts w:hint="eastAsia" w:eastAsia="方正仿宋_GBK" w:cs="Times New Roman"/>
          <w:sz w:val="32"/>
          <w:szCs w:val="32"/>
          <w:lang w:eastAsia="zh-CN"/>
        </w:rPr>
        <w:t>5月29日</w:t>
      </w:r>
      <w:r>
        <w:rPr>
          <w:rFonts w:eastAsia="方正仿宋_GBK" w:cs="Times New Roman"/>
          <w:sz w:val="32"/>
          <w:szCs w:val="32"/>
        </w:rPr>
        <w:t xml:space="preserve"> </w:t>
      </w:r>
    </w:p>
    <w:p>
      <w:pPr>
        <w:spacing w:line="594" w:lineRule="exact"/>
        <w:ind w:firstLine="632" w:firstLineChars="200"/>
        <w:rPr>
          <w:rFonts w:eastAsia="方正仿宋_GBK" w:cs="Times New Roman"/>
          <w:sz w:val="32"/>
          <w:szCs w:val="32"/>
        </w:rPr>
        <w:sectPr>
          <w:footerReference r:id="rId3" w:type="default"/>
          <w:footerReference r:id="rId4" w:type="even"/>
          <w:pgSz w:w="11906" w:h="16838"/>
          <w:pgMar w:top="1984" w:right="1446" w:bottom="1644" w:left="1446" w:header="851" w:footer="1531" w:gutter="0"/>
          <w:cols w:space="720" w:num="1"/>
          <w:docGrid w:type="linesAndChars" w:linePitch="579" w:charSpace="-849"/>
        </w:sectPr>
      </w:pPr>
    </w:p>
    <w:p>
      <w:pPr>
        <w:spacing w:line="594" w:lineRule="exact"/>
        <w:jc w:val="center"/>
        <w:rPr>
          <w:rFonts w:eastAsia="方正小标宋_GBK" w:cs="Times New Roman"/>
          <w:sz w:val="44"/>
          <w:szCs w:val="44"/>
        </w:rPr>
      </w:pPr>
      <w:r>
        <w:rPr>
          <w:rFonts w:eastAsia="方正小标宋_GBK" w:cs="Times New Roman"/>
          <w:sz w:val="44"/>
          <w:szCs w:val="44"/>
        </w:rPr>
        <w:t>白羊镇重大事故隐患专项排查整治</w:t>
      </w:r>
    </w:p>
    <w:p>
      <w:pPr>
        <w:spacing w:line="594" w:lineRule="exact"/>
        <w:jc w:val="center"/>
        <w:rPr>
          <w:rFonts w:eastAsia="方正小标宋_GBK" w:cs="Times New Roman"/>
          <w:sz w:val="44"/>
          <w:szCs w:val="44"/>
        </w:rPr>
      </w:pPr>
      <w:r>
        <w:rPr>
          <w:rFonts w:hint="eastAsia" w:ascii="方正小标宋_GBK" w:hAnsi="方正小标宋_GBK" w:eastAsia="方正小标宋_GBK" w:cs="方正小标宋_GBK"/>
          <w:sz w:val="44"/>
          <w:szCs w:val="44"/>
        </w:rPr>
        <w:t>2023</w:t>
      </w:r>
      <w:r>
        <w:rPr>
          <w:rFonts w:eastAsia="方正小标宋_GBK" w:cs="Times New Roman"/>
          <w:sz w:val="44"/>
          <w:szCs w:val="44"/>
        </w:rPr>
        <w:t>行动方案</w:t>
      </w:r>
    </w:p>
    <w:p>
      <w:pPr>
        <w:spacing w:line="594" w:lineRule="exact"/>
        <w:rPr>
          <w:rFonts w:eastAsia="方正仿宋_GBK" w:cs="Times New Roman"/>
          <w:sz w:val="32"/>
          <w:szCs w:val="32"/>
        </w:rPr>
      </w:pPr>
    </w:p>
    <w:p>
      <w:pPr>
        <w:spacing w:line="594" w:lineRule="exact"/>
        <w:ind w:firstLine="632" w:firstLineChars="200"/>
        <w:rPr>
          <w:rFonts w:eastAsia="方正仿宋_GBK" w:cs="Times New Roman"/>
          <w:sz w:val="32"/>
          <w:szCs w:val="32"/>
        </w:rPr>
      </w:pPr>
      <w:r>
        <w:rPr>
          <w:rFonts w:eastAsia="方正仿宋_GBK" w:cs="Times New Roman"/>
          <w:sz w:val="32"/>
          <w:szCs w:val="32"/>
        </w:rPr>
        <w:t>为认真贯彻落实习近平总书记关于安全生产重要论述和重要指示批示精神，根据市</w:t>
      </w:r>
      <w:r>
        <w:rPr>
          <w:rFonts w:hint="eastAsia" w:eastAsia="方正仿宋_GBK" w:cs="Times New Roman"/>
          <w:sz w:val="32"/>
          <w:szCs w:val="32"/>
        </w:rPr>
        <w:t>、区</w:t>
      </w:r>
      <w:r>
        <w:rPr>
          <w:rFonts w:eastAsia="方正仿宋_GBK" w:cs="Times New Roman"/>
          <w:sz w:val="32"/>
          <w:szCs w:val="32"/>
        </w:rPr>
        <w:t>重大事故隐患专项排查整治2023行动工作要求，推动重大安全风险防控措施落实，从即日起在</w:t>
      </w:r>
      <w:r>
        <w:rPr>
          <w:rFonts w:hint="eastAsia" w:eastAsia="方正仿宋_GBK" w:cs="Times New Roman"/>
          <w:sz w:val="32"/>
          <w:szCs w:val="32"/>
        </w:rPr>
        <w:t>全镇</w:t>
      </w:r>
      <w:r>
        <w:rPr>
          <w:rFonts w:eastAsia="方正仿宋_GBK" w:cs="Times New Roman"/>
          <w:sz w:val="32"/>
          <w:szCs w:val="32"/>
        </w:rPr>
        <w:t>开展重大事故隐患专项排查整治2023行动（以下简称专项行动）。</w:t>
      </w:r>
    </w:p>
    <w:p>
      <w:pPr>
        <w:spacing w:line="594" w:lineRule="exact"/>
        <w:ind w:firstLine="632" w:firstLineChars="200"/>
        <w:rPr>
          <w:rFonts w:eastAsia="方正黑体_GBK" w:cs="Times New Roman"/>
          <w:sz w:val="32"/>
          <w:szCs w:val="32"/>
        </w:rPr>
      </w:pPr>
      <w:r>
        <w:rPr>
          <w:rFonts w:eastAsia="方正黑体_GBK" w:cs="Times New Roman"/>
          <w:sz w:val="32"/>
          <w:szCs w:val="32"/>
        </w:rPr>
        <w:t>一、总体要求</w:t>
      </w:r>
    </w:p>
    <w:p>
      <w:pPr>
        <w:spacing w:line="594" w:lineRule="exact"/>
        <w:ind w:firstLine="632" w:firstLineChars="200"/>
        <w:rPr>
          <w:rFonts w:eastAsia="方正仿宋_GBK" w:cs="Times New Roman"/>
          <w:sz w:val="32"/>
          <w:szCs w:val="32"/>
        </w:rPr>
      </w:pPr>
      <w:r>
        <w:rPr>
          <w:rFonts w:eastAsia="方正仿宋_GBK" w:cs="Times New Roman"/>
          <w:sz w:val="32"/>
          <w:szCs w:val="32"/>
        </w:rPr>
        <w:t>以习近平新时代中国特色社会主义思想为指导，全面贯彻党的二十大精神，坚持</w:t>
      </w:r>
      <w:r>
        <w:rPr>
          <w:rFonts w:hint="eastAsia" w:eastAsia="方正仿宋_GBK" w:cs="Times New Roman"/>
          <w:sz w:val="32"/>
          <w:szCs w:val="32"/>
          <w:lang w:eastAsia="zh-CN"/>
        </w:rPr>
        <w:t>“</w:t>
      </w:r>
      <w:r>
        <w:rPr>
          <w:rFonts w:eastAsia="方正仿宋_GBK" w:cs="Times New Roman"/>
          <w:sz w:val="32"/>
          <w:szCs w:val="32"/>
        </w:rPr>
        <w:t>人民至上、生命至上</w:t>
      </w:r>
      <w:r>
        <w:rPr>
          <w:rFonts w:hint="eastAsia" w:eastAsia="方正仿宋_GBK" w:cs="Times New Roman"/>
          <w:sz w:val="32"/>
          <w:szCs w:val="32"/>
          <w:lang w:eastAsia="zh-CN"/>
        </w:rPr>
        <w:t>”</w:t>
      </w:r>
      <w:r>
        <w:rPr>
          <w:rFonts w:eastAsia="方正仿宋_GBK" w:cs="Times New Roman"/>
          <w:sz w:val="32"/>
          <w:szCs w:val="32"/>
        </w:rPr>
        <w:t>，坚持安全第一、预防为主、综合治理，严格落实安全生产</w:t>
      </w:r>
      <w:r>
        <w:rPr>
          <w:rFonts w:hint="eastAsia" w:eastAsia="方正仿宋_GBK" w:cs="Times New Roman"/>
          <w:sz w:val="32"/>
          <w:szCs w:val="32"/>
        </w:rPr>
        <w:t>“</w:t>
      </w:r>
      <w:r>
        <w:rPr>
          <w:rFonts w:eastAsia="方正仿宋_GBK" w:cs="Times New Roman"/>
          <w:sz w:val="32"/>
          <w:szCs w:val="32"/>
        </w:rPr>
        <w:t>十五条硬措施</w:t>
      </w:r>
      <w:r>
        <w:rPr>
          <w:rFonts w:hint="eastAsia" w:eastAsia="方正仿宋_GBK" w:cs="Times New Roman"/>
          <w:sz w:val="32"/>
          <w:szCs w:val="32"/>
        </w:rPr>
        <w:t>”</w:t>
      </w:r>
      <w:r>
        <w:rPr>
          <w:rFonts w:eastAsia="方正仿宋_GBK" w:cs="Times New Roman"/>
          <w:sz w:val="32"/>
          <w:szCs w:val="32"/>
        </w:rPr>
        <w:t>，全面落实企业主体责任、部门监管责任和属地党政领导责任，以</w:t>
      </w:r>
      <w:r>
        <w:rPr>
          <w:rFonts w:hint="eastAsia" w:eastAsia="方正仿宋_GBK" w:cs="Times New Roman"/>
          <w:sz w:val="32"/>
          <w:szCs w:val="32"/>
        </w:rPr>
        <w:t>“</w:t>
      </w:r>
      <w:r>
        <w:rPr>
          <w:rFonts w:eastAsia="方正仿宋_GBK" w:cs="Times New Roman"/>
          <w:sz w:val="32"/>
          <w:szCs w:val="32"/>
        </w:rPr>
        <w:t>遏较大、降一般、减总量</w:t>
      </w:r>
      <w:r>
        <w:rPr>
          <w:rFonts w:hint="eastAsia" w:eastAsia="方正仿宋_GBK" w:cs="Times New Roman"/>
          <w:sz w:val="32"/>
          <w:szCs w:val="32"/>
        </w:rPr>
        <w:t>”</w:t>
      </w:r>
      <w:r>
        <w:rPr>
          <w:rFonts w:eastAsia="方正仿宋_GBK" w:cs="Times New Roman"/>
          <w:sz w:val="32"/>
          <w:szCs w:val="32"/>
        </w:rPr>
        <w:t>为目标，聚焦交通运输、建设施工、危险化学品、工贸、燃气、消防安全等重点行业领域，深入开展重大事故隐患专项排查，推动安全治理模式向事前预防转型，努力从根本上消除隐患、从根本上解决问题，全镇全年</w:t>
      </w:r>
      <w:r>
        <w:rPr>
          <w:rFonts w:hint="eastAsia" w:eastAsia="方正仿宋_GBK" w:cs="Times New Roman"/>
          <w:sz w:val="32"/>
          <w:szCs w:val="32"/>
        </w:rPr>
        <w:t>生产安全事故死亡人数实现零目标</w:t>
      </w:r>
      <w:r>
        <w:rPr>
          <w:rFonts w:eastAsia="方正仿宋_GBK" w:cs="Times New Roman"/>
          <w:sz w:val="32"/>
          <w:szCs w:val="32"/>
        </w:rPr>
        <w:t>。</w:t>
      </w:r>
    </w:p>
    <w:p>
      <w:pPr>
        <w:spacing w:line="594" w:lineRule="exact"/>
        <w:ind w:firstLine="632" w:firstLineChars="200"/>
        <w:rPr>
          <w:rFonts w:eastAsia="方正黑体_GBK" w:cs="Times New Roman"/>
          <w:sz w:val="32"/>
          <w:szCs w:val="32"/>
        </w:rPr>
      </w:pPr>
      <w:r>
        <w:rPr>
          <w:rFonts w:hint="eastAsia" w:eastAsia="方正黑体_GBK" w:cs="Times New Roman"/>
          <w:sz w:val="32"/>
          <w:szCs w:val="32"/>
        </w:rPr>
        <w:t>二</w:t>
      </w:r>
      <w:r>
        <w:rPr>
          <w:rFonts w:eastAsia="方正黑体_GBK" w:cs="Times New Roman"/>
          <w:sz w:val="32"/>
          <w:szCs w:val="32"/>
        </w:rPr>
        <w:t>、重点任务</w:t>
      </w:r>
    </w:p>
    <w:p>
      <w:pPr>
        <w:spacing w:line="594" w:lineRule="exact"/>
        <w:ind w:firstLine="632" w:firstLineChars="200"/>
        <w:rPr>
          <w:rFonts w:eastAsia="方正仿宋_GBK" w:cs="Times New Roman"/>
          <w:sz w:val="32"/>
          <w:szCs w:val="32"/>
        </w:rPr>
      </w:pPr>
      <w:r>
        <w:rPr>
          <w:rFonts w:eastAsia="方正仿宋_GBK" w:cs="Times New Roman"/>
          <w:sz w:val="32"/>
          <w:szCs w:val="32"/>
        </w:rPr>
        <w:t>聚焦重大隐患和突出问题，围绕</w:t>
      </w:r>
      <w:r>
        <w:rPr>
          <w:rFonts w:hint="eastAsia" w:eastAsia="方正仿宋_GBK" w:cs="Times New Roman"/>
          <w:sz w:val="32"/>
          <w:szCs w:val="32"/>
        </w:rPr>
        <w:t>“</w:t>
      </w:r>
      <w:r>
        <w:rPr>
          <w:rFonts w:eastAsia="方正仿宋_GBK" w:cs="Times New Roman"/>
          <w:sz w:val="32"/>
          <w:szCs w:val="32"/>
        </w:rPr>
        <w:t>切实提升重大事故隐患排查整改质量，切实提升发现问题、解决问题的意愿和能力水平</w:t>
      </w:r>
      <w:r>
        <w:rPr>
          <w:rFonts w:hint="eastAsia" w:eastAsia="方正仿宋_GBK" w:cs="Times New Roman"/>
          <w:sz w:val="32"/>
          <w:szCs w:val="32"/>
        </w:rPr>
        <w:t>”</w:t>
      </w:r>
      <w:r>
        <w:rPr>
          <w:rFonts w:eastAsia="方正仿宋_GBK" w:cs="Times New Roman"/>
          <w:sz w:val="32"/>
          <w:szCs w:val="32"/>
        </w:rPr>
        <w:t>，开展八个方面的集中行动（专项行动重点任务清单见附件1），确保重大风险防控取得明显成效、重大事故隐患得到系统治理。</w:t>
      </w:r>
    </w:p>
    <w:p>
      <w:pPr>
        <w:spacing w:line="594" w:lineRule="exact"/>
        <w:ind w:firstLine="632" w:firstLineChars="200"/>
        <w:rPr>
          <w:rFonts w:eastAsia="方正楷体_GBK" w:cs="Times New Roman"/>
          <w:sz w:val="32"/>
          <w:szCs w:val="32"/>
        </w:rPr>
      </w:pPr>
      <w:r>
        <w:rPr>
          <w:rFonts w:eastAsia="方正楷体_GBK" w:cs="Times New Roman"/>
          <w:sz w:val="32"/>
          <w:szCs w:val="32"/>
        </w:rPr>
        <w:t>（一）压实党政领导安全生产责任行动</w:t>
      </w:r>
    </w:p>
    <w:p>
      <w:pPr>
        <w:spacing w:line="594" w:lineRule="exact"/>
        <w:ind w:firstLine="632" w:firstLineChars="200"/>
        <w:rPr>
          <w:rFonts w:eastAsia="方正仿宋_GBK" w:cs="Times New Roman"/>
          <w:sz w:val="32"/>
          <w:szCs w:val="32"/>
        </w:rPr>
      </w:pPr>
      <w:r>
        <w:rPr>
          <w:rFonts w:hint="eastAsia" w:eastAsia="方正仿宋_GBK" w:cs="Times New Roman"/>
          <w:sz w:val="32"/>
          <w:szCs w:val="32"/>
        </w:rPr>
        <w:t>镇一二级班子、各村（社区）</w:t>
      </w:r>
      <w:r>
        <w:rPr>
          <w:rFonts w:eastAsia="方正仿宋_GBK" w:cs="Times New Roman"/>
          <w:sz w:val="32"/>
          <w:szCs w:val="32"/>
        </w:rPr>
        <w:t>负责人要牢固树立安全红线意识，落实好属地属事领导责任，严格落实</w:t>
      </w:r>
      <w:r>
        <w:rPr>
          <w:rFonts w:hint="eastAsia" w:eastAsia="方正仿宋_GBK" w:cs="Times New Roman"/>
          <w:sz w:val="32"/>
          <w:szCs w:val="32"/>
        </w:rPr>
        <w:t>“</w:t>
      </w:r>
      <w:r>
        <w:rPr>
          <w:rFonts w:eastAsia="方正仿宋_GBK" w:cs="Times New Roman"/>
          <w:sz w:val="32"/>
          <w:szCs w:val="32"/>
        </w:rPr>
        <w:t>党政同责、一岗双责、齐抓共管、失职追责</w:t>
      </w:r>
      <w:r>
        <w:rPr>
          <w:rFonts w:hint="eastAsia" w:eastAsia="方正仿宋_GBK" w:cs="Times New Roman"/>
          <w:sz w:val="32"/>
          <w:szCs w:val="32"/>
        </w:rPr>
        <w:t>”</w:t>
      </w:r>
      <w:r>
        <w:rPr>
          <w:rFonts w:eastAsia="方正仿宋_GBK" w:cs="Times New Roman"/>
          <w:sz w:val="32"/>
          <w:szCs w:val="32"/>
        </w:rPr>
        <w:t>和</w:t>
      </w:r>
      <w:r>
        <w:rPr>
          <w:rFonts w:hint="eastAsia" w:eastAsia="方正仿宋_GBK" w:cs="Times New Roman"/>
          <w:sz w:val="32"/>
          <w:szCs w:val="32"/>
        </w:rPr>
        <w:t>“</w:t>
      </w:r>
      <w:r>
        <w:rPr>
          <w:rFonts w:eastAsia="方正仿宋_GBK" w:cs="Times New Roman"/>
          <w:sz w:val="32"/>
          <w:szCs w:val="32"/>
        </w:rPr>
        <w:t>管行业必须管安全、管业务必须管安全、管生产经营必须管安全</w:t>
      </w:r>
      <w:r>
        <w:rPr>
          <w:rFonts w:hint="eastAsia" w:eastAsia="方正仿宋_GBK" w:cs="Times New Roman"/>
          <w:sz w:val="32"/>
          <w:szCs w:val="32"/>
        </w:rPr>
        <w:t>”</w:t>
      </w:r>
      <w:r>
        <w:rPr>
          <w:rFonts w:eastAsia="方正仿宋_GBK" w:cs="Times New Roman"/>
          <w:sz w:val="32"/>
          <w:szCs w:val="32"/>
        </w:rPr>
        <w:t>的要求，切实加强对专项行动的组织领导，主要负责人和分管负责人要亲自带头抓，统筹推动各项工作，为排查整治取得实效提供坚实保障。</w:t>
      </w:r>
    </w:p>
    <w:p>
      <w:pPr>
        <w:spacing w:line="594" w:lineRule="exact"/>
        <w:ind w:firstLine="632" w:firstLineChars="200"/>
        <w:rPr>
          <w:rFonts w:eastAsia="方正楷体_GBK" w:cs="Times New Roman"/>
          <w:sz w:val="32"/>
          <w:szCs w:val="32"/>
        </w:rPr>
      </w:pPr>
      <w:r>
        <w:rPr>
          <w:rFonts w:eastAsia="方正楷体_GBK" w:cs="Times New Roman"/>
          <w:sz w:val="32"/>
          <w:szCs w:val="32"/>
        </w:rPr>
        <w:t>（二）突出企业主要负责人依法履职行动</w:t>
      </w:r>
    </w:p>
    <w:p>
      <w:pPr>
        <w:spacing w:line="594" w:lineRule="exact"/>
        <w:ind w:firstLine="632" w:firstLineChars="200"/>
        <w:rPr>
          <w:rFonts w:eastAsia="方正仿宋_GBK" w:cs="Times New Roman"/>
          <w:sz w:val="32"/>
          <w:szCs w:val="32"/>
        </w:rPr>
      </w:pPr>
      <w:r>
        <w:rPr>
          <w:rFonts w:eastAsia="方正仿宋_GBK" w:cs="Times New Roman"/>
          <w:sz w:val="32"/>
          <w:szCs w:val="32"/>
        </w:rPr>
        <w:t>各村（社区）</w:t>
      </w:r>
      <w:r>
        <w:rPr>
          <w:rFonts w:hint="eastAsia" w:eastAsia="方正仿宋_GBK" w:cs="Times New Roman"/>
          <w:sz w:val="32"/>
          <w:szCs w:val="32"/>
        </w:rPr>
        <w:t>、相关</w:t>
      </w:r>
      <w:r>
        <w:rPr>
          <w:rFonts w:eastAsia="方正仿宋_GBK" w:cs="Times New Roman"/>
          <w:sz w:val="32"/>
          <w:szCs w:val="32"/>
        </w:rPr>
        <w:t>办所（中心）要督促企业主要负责人按照《</w:t>
      </w:r>
      <w:r>
        <w:rPr>
          <w:rFonts w:hint="eastAsia" w:eastAsia="方正仿宋_GBK" w:cs="Times New Roman"/>
          <w:sz w:val="32"/>
          <w:szCs w:val="32"/>
          <w:lang w:eastAsia="zh-CN"/>
        </w:rPr>
        <w:t>中华人民共和国</w:t>
      </w:r>
      <w:bookmarkStart w:id="1" w:name="_GoBack"/>
      <w:bookmarkEnd w:id="1"/>
      <w:r>
        <w:rPr>
          <w:rFonts w:eastAsia="方正仿宋_GBK" w:cs="Times New Roman"/>
          <w:sz w:val="32"/>
          <w:szCs w:val="32"/>
        </w:rPr>
        <w:t>安全生产法》建立健全并落实本单位全员安全生产责任制、组织排查整改进而消除重大事故隐患，特别要对动火等危险作业、外包外租等生产经营活动、事故应急救援演练活动等开展排查整治。</w:t>
      </w:r>
    </w:p>
    <w:p>
      <w:pPr>
        <w:spacing w:line="594" w:lineRule="exact"/>
        <w:ind w:firstLine="632" w:firstLineChars="200"/>
        <w:rPr>
          <w:rFonts w:eastAsia="方正楷体_GBK" w:cs="Times New Roman"/>
          <w:sz w:val="32"/>
          <w:szCs w:val="32"/>
        </w:rPr>
      </w:pPr>
      <w:r>
        <w:rPr>
          <w:rFonts w:eastAsia="方正楷体_GBK" w:cs="Times New Roman"/>
          <w:sz w:val="32"/>
          <w:szCs w:val="32"/>
        </w:rPr>
        <w:t>（三）加强小微企业安全监管服务行动</w:t>
      </w:r>
    </w:p>
    <w:p>
      <w:pPr>
        <w:spacing w:line="594" w:lineRule="exact"/>
        <w:ind w:firstLine="632" w:firstLineChars="200"/>
        <w:rPr>
          <w:rFonts w:eastAsia="方正仿宋_GBK" w:cs="Times New Roman"/>
          <w:sz w:val="32"/>
          <w:szCs w:val="32"/>
        </w:rPr>
      </w:pPr>
      <w:r>
        <w:rPr>
          <w:rFonts w:eastAsia="方正仿宋_GBK" w:cs="Times New Roman"/>
          <w:sz w:val="32"/>
          <w:szCs w:val="32"/>
        </w:rPr>
        <w:t>小微企业（30人以下）点多面广、规模较小、人员较少，安全隐患普遍较多，发现解决问题的能力普遍较弱。各村（社区）、</w:t>
      </w:r>
      <w:r>
        <w:rPr>
          <w:rFonts w:hint="eastAsia" w:eastAsia="方正仿宋_GBK" w:cs="Times New Roman"/>
          <w:sz w:val="32"/>
          <w:szCs w:val="32"/>
        </w:rPr>
        <w:t>相关</w:t>
      </w:r>
      <w:r>
        <w:rPr>
          <w:rFonts w:eastAsia="方正仿宋_GBK" w:cs="Times New Roman"/>
          <w:sz w:val="32"/>
          <w:szCs w:val="32"/>
        </w:rPr>
        <w:t>办所（中心）要加强小微企业安全监管服务，指导制定安全风险明白卡、组织开展专家服务、一企一策制定整改措施等。</w:t>
      </w:r>
    </w:p>
    <w:p>
      <w:pPr>
        <w:spacing w:line="594" w:lineRule="exact"/>
        <w:ind w:firstLine="632" w:firstLineChars="200"/>
        <w:rPr>
          <w:rFonts w:eastAsia="方正楷体_GBK" w:cs="Times New Roman"/>
          <w:sz w:val="32"/>
          <w:szCs w:val="32"/>
        </w:rPr>
      </w:pPr>
      <w:r>
        <w:rPr>
          <w:rFonts w:eastAsia="方正楷体_GBK" w:cs="Times New Roman"/>
          <w:sz w:val="32"/>
          <w:szCs w:val="32"/>
        </w:rPr>
        <w:t>（四）消除安全监管盲区行动</w:t>
      </w:r>
    </w:p>
    <w:p>
      <w:pPr>
        <w:spacing w:line="594" w:lineRule="exact"/>
        <w:ind w:firstLine="632" w:firstLineChars="200"/>
        <w:rPr>
          <w:rFonts w:eastAsia="方正仿宋_GBK" w:cs="Times New Roman"/>
          <w:sz w:val="32"/>
          <w:szCs w:val="32"/>
        </w:rPr>
      </w:pPr>
      <w:r>
        <w:rPr>
          <w:rFonts w:eastAsia="方正仿宋_GBK" w:cs="Times New Roman"/>
          <w:sz w:val="32"/>
          <w:szCs w:val="32"/>
        </w:rPr>
        <w:t>各村（社区）、</w:t>
      </w:r>
      <w:r>
        <w:rPr>
          <w:rFonts w:hint="eastAsia" w:eastAsia="方正仿宋_GBK" w:cs="Times New Roman"/>
          <w:sz w:val="32"/>
          <w:szCs w:val="32"/>
        </w:rPr>
        <w:t>各</w:t>
      </w:r>
      <w:r>
        <w:rPr>
          <w:rFonts w:eastAsia="方正仿宋_GBK" w:cs="Times New Roman"/>
          <w:sz w:val="32"/>
          <w:szCs w:val="32"/>
        </w:rPr>
        <w:t>办所（中心）要根据《中共重庆市铜梁区委重庆市铜梁区人民政府关于推进安全生产领域改革发展的实施意见》（铜梁委发〔2018〕1号）、《中共重庆市铜梁区委办公室重庆市铜梁区人民政府办公室关于印发〈铜梁区</w:t>
      </w:r>
      <w:r>
        <w:rPr>
          <w:rFonts w:hint="eastAsia" w:eastAsia="方正仿宋_GBK" w:cs="Times New Roman"/>
          <w:sz w:val="32"/>
          <w:szCs w:val="32"/>
        </w:rPr>
        <w:t>“</w:t>
      </w:r>
      <w:r>
        <w:rPr>
          <w:rFonts w:eastAsia="方正仿宋_GBK" w:cs="Times New Roman"/>
          <w:sz w:val="32"/>
          <w:szCs w:val="32"/>
        </w:rPr>
        <w:t>区域一张图、行业一条线</w:t>
      </w:r>
      <w:r>
        <w:rPr>
          <w:rFonts w:hint="eastAsia" w:eastAsia="方正仿宋_GBK" w:cs="Times New Roman"/>
          <w:sz w:val="32"/>
          <w:szCs w:val="32"/>
        </w:rPr>
        <w:t>”</w:t>
      </w:r>
      <w:r>
        <w:rPr>
          <w:rFonts w:eastAsia="方正仿宋_GBK" w:cs="Times New Roman"/>
          <w:sz w:val="32"/>
          <w:szCs w:val="32"/>
        </w:rPr>
        <w:t>应急管理履职责任清单〉的通知》（白头〔2022〕16号），按照</w:t>
      </w:r>
      <w:r>
        <w:rPr>
          <w:rFonts w:hint="eastAsia" w:eastAsia="方正仿宋_GBK" w:cs="Times New Roman"/>
          <w:sz w:val="32"/>
          <w:szCs w:val="32"/>
        </w:rPr>
        <w:t>“</w:t>
      </w:r>
      <w:r>
        <w:rPr>
          <w:rFonts w:eastAsia="方正仿宋_GBK" w:cs="Times New Roman"/>
          <w:sz w:val="32"/>
          <w:szCs w:val="32"/>
        </w:rPr>
        <w:t>三个必须</w:t>
      </w:r>
      <w:r>
        <w:rPr>
          <w:rFonts w:hint="eastAsia" w:eastAsia="方正仿宋_GBK" w:cs="Times New Roman"/>
          <w:sz w:val="32"/>
          <w:szCs w:val="32"/>
        </w:rPr>
        <w:t>”</w:t>
      </w:r>
      <w:r>
        <w:rPr>
          <w:rFonts w:eastAsia="方正仿宋_GBK" w:cs="Times New Roman"/>
          <w:sz w:val="32"/>
          <w:szCs w:val="32"/>
        </w:rPr>
        <w:t>和</w:t>
      </w:r>
      <w:r>
        <w:rPr>
          <w:rFonts w:hint="eastAsia" w:eastAsia="方正仿宋_GBK" w:cs="Times New Roman"/>
          <w:sz w:val="32"/>
          <w:szCs w:val="32"/>
        </w:rPr>
        <w:t>“</w:t>
      </w:r>
      <w:r>
        <w:rPr>
          <w:rFonts w:eastAsia="方正仿宋_GBK" w:cs="Times New Roman"/>
          <w:sz w:val="32"/>
          <w:szCs w:val="32"/>
        </w:rPr>
        <w:t>谁主管谁负责、谁审批谁负责</w:t>
      </w:r>
      <w:r>
        <w:rPr>
          <w:rFonts w:hint="eastAsia" w:eastAsia="方正仿宋_GBK" w:cs="Times New Roman"/>
          <w:sz w:val="32"/>
          <w:szCs w:val="32"/>
        </w:rPr>
        <w:t>”</w:t>
      </w:r>
      <w:r>
        <w:rPr>
          <w:rFonts w:eastAsia="方正仿宋_GBK" w:cs="Times New Roman"/>
          <w:sz w:val="32"/>
          <w:szCs w:val="32"/>
        </w:rPr>
        <w:t>以及业务相近的原则，对新产业、新业态等新兴行业领域安全监管主动作为、不推诿（见附件3），突出抓好职能职责交叉的行业领域和企业。</w:t>
      </w:r>
    </w:p>
    <w:p>
      <w:pPr>
        <w:spacing w:line="594" w:lineRule="exact"/>
        <w:ind w:firstLine="632" w:firstLineChars="200"/>
        <w:rPr>
          <w:rFonts w:eastAsia="方正楷体_GBK" w:cs="Times New Roman"/>
          <w:sz w:val="32"/>
          <w:szCs w:val="32"/>
        </w:rPr>
      </w:pPr>
      <w:r>
        <w:rPr>
          <w:rFonts w:eastAsia="方正楷体_GBK" w:cs="Times New Roman"/>
          <w:sz w:val="32"/>
          <w:szCs w:val="32"/>
        </w:rPr>
        <w:t>（五）狠抓监管部门严格执法行动</w:t>
      </w:r>
    </w:p>
    <w:p>
      <w:pPr>
        <w:spacing w:line="594" w:lineRule="exact"/>
        <w:ind w:firstLine="632" w:firstLineChars="200"/>
        <w:rPr>
          <w:rFonts w:eastAsia="方正仿宋_GBK" w:cs="Times New Roman"/>
          <w:sz w:val="32"/>
          <w:szCs w:val="32"/>
        </w:rPr>
      </w:pPr>
      <w:r>
        <w:rPr>
          <w:rFonts w:hint="eastAsia" w:eastAsia="方正仿宋_GBK" w:cs="Times New Roman"/>
          <w:sz w:val="32"/>
          <w:szCs w:val="32"/>
        </w:rPr>
        <w:t>相关</w:t>
      </w:r>
      <w:r>
        <w:rPr>
          <w:rFonts w:eastAsia="方正仿宋_GBK" w:cs="Times New Roman"/>
          <w:sz w:val="32"/>
          <w:szCs w:val="32"/>
        </w:rPr>
        <w:t>办所</w:t>
      </w:r>
      <w:r>
        <w:rPr>
          <w:rFonts w:hint="eastAsia" w:eastAsia="方正仿宋_GBK" w:cs="Times New Roman"/>
          <w:sz w:val="32"/>
          <w:szCs w:val="32"/>
        </w:rPr>
        <w:t>（中心）</w:t>
      </w:r>
      <w:r>
        <w:rPr>
          <w:rFonts w:eastAsia="方正仿宋_GBK" w:cs="Times New Roman"/>
          <w:sz w:val="32"/>
          <w:szCs w:val="32"/>
        </w:rPr>
        <w:t>要进一步增强责任感、使命感、紧迫感，特别是负有安全监管职责的办所</w:t>
      </w:r>
      <w:r>
        <w:rPr>
          <w:rFonts w:hint="eastAsia" w:eastAsia="方正仿宋_GBK" w:cs="Times New Roman"/>
          <w:sz w:val="32"/>
          <w:szCs w:val="32"/>
        </w:rPr>
        <w:t>（中心）</w:t>
      </w:r>
      <w:r>
        <w:rPr>
          <w:rFonts w:eastAsia="方正仿宋_GBK" w:cs="Times New Roman"/>
          <w:sz w:val="32"/>
          <w:szCs w:val="32"/>
        </w:rPr>
        <w:t>要以顽强的斗争精神、过硬的素质能力及时发现并查处企业的非法违规问题，坚决整治安全监管执法</w:t>
      </w:r>
      <w:r>
        <w:rPr>
          <w:rFonts w:hint="eastAsia" w:eastAsia="方正仿宋_GBK" w:cs="Times New Roman"/>
          <w:sz w:val="32"/>
          <w:szCs w:val="32"/>
        </w:rPr>
        <w:t>“</w:t>
      </w:r>
      <w:r>
        <w:rPr>
          <w:rFonts w:eastAsia="方正仿宋_GBK" w:cs="Times New Roman"/>
          <w:sz w:val="32"/>
          <w:szCs w:val="32"/>
        </w:rPr>
        <w:t>宽松软虚</w:t>
      </w:r>
      <w:r>
        <w:rPr>
          <w:rFonts w:hint="eastAsia" w:eastAsia="方正仿宋_GBK" w:cs="Times New Roman"/>
          <w:sz w:val="32"/>
          <w:szCs w:val="32"/>
        </w:rPr>
        <w:t>”</w:t>
      </w:r>
      <w:r>
        <w:rPr>
          <w:rFonts w:eastAsia="方正仿宋_GBK" w:cs="Times New Roman"/>
          <w:sz w:val="32"/>
          <w:szCs w:val="32"/>
        </w:rPr>
        <w:t>，通过严格的监管执法倒逼企业主体责任落实。</w:t>
      </w:r>
    </w:p>
    <w:p>
      <w:pPr>
        <w:spacing w:line="594" w:lineRule="exact"/>
        <w:ind w:firstLine="632" w:firstLineChars="200"/>
        <w:rPr>
          <w:rFonts w:eastAsia="方正楷体_GBK" w:cs="Times New Roman"/>
          <w:sz w:val="32"/>
          <w:szCs w:val="32"/>
        </w:rPr>
      </w:pPr>
      <w:r>
        <w:rPr>
          <w:rFonts w:eastAsia="方正楷体_GBK" w:cs="Times New Roman"/>
          <w:sz w:val="32"/>
          <w:szCs w:val="32"/>
        </w:rPr>
        <w:t>（六）突出</w:t>
      </w:r>
      <w:r>
        <w:rPr>
          <w:rFonts w:hint="eastAsia" w:eastAsia="方正楷体_GBK" w:cs="Times New Roman"/>
          <w:sz w:val="32"/>
          <w:szCs w:val="32"/>
        </w:rPr>
        <w:t>“</w:t>
      </w:r>
      <w:r>
        <w:rPr>
          <w:rFonts w:eastAsia="方正楷体_GBK" w:cs="Times New Roman"/>
          <w:sz w:val="32"/>
          <w:szCs w:val="32"/>
        </w:rPr>
        <w:t>三大作业</w:t>
      </w:r>
      <w:r>
        <w:rPr>
          <w:rFonts w:hint="eastAsia" w:eastAsia="方正楷体_GBK" w:cs="Times New Roman"/>
          <w:sz w:val="32"/>
          <w:szCs w:val="32"/>
        </w:rPr>
        <w:t>”</w:t>
      </w:r>
      <w:r>
        <w:rPr>
          <w:rFonts w:eastAsia="方正楷体_GBK" w:cs="Times New Roman"/>
          <w:sz w:val="32"/>
          <w:szCs w:val="32"/>
        </w:rPr>
        <w:t>排查整治行动</w:t>
      </w:r>
    </w:p>
    <w:p>
      <w:pPr>
        <w:spacing w:line="594" w:lineRule="exact"/>
        <w:ind w:firstLine="632" w:firstLineChars="200"/>
        <w:rPr>
          <w:rFonts w:eastAsia="方正仿宋_GBK" w:cs="Times New Roman"/>
          <w:sz w:val="32"/>
          <w:szCs w:val="32"/>
        </w:rPr>
      </w:pPr>
      <w:r>
        <w:rPr>
          <w:rFonts w:eastAsia="方正仿宋_GBK" w:cs="Times New Roman"/>
          <w:sz w:val="32"/>
          <w:szCs w:val="32"/>
        </w:rPr>
        <w:t>紧盯检维修作业、有限空间作业、委外作业等</w:t>
      </w:r>
      <w:r>
        <w:rPr>
          <w:rFonts w:hint="eastAsia" w:eastAsia="方正仿宋_GBK" w:cs="Times New Roman"/>
          <w:sz w:val="32"/>
          <w:szCs w:val="32"/>
        </w:rPr>
        <w:t>“</w:t>
      </w:r>
      <w:r>
        <w:rPr>
          <w:rFonts w:eastAsia="方正仿宋_GBK" w:cs="Times New Roman"/>
          <w:sz w:val="32"/>
          <w:szCs w:val="32"/>
        </w:rPr>
        <w:t>三大作业</w:t>
      </w:r>
      <w:r>
        <w:rPr>
          <w:rFonts w:hint="eastAsia" w:eastAsia="方正仿宋_GBK" w:cs="Times New Roman"/>
          <w:sz w:val="32"/>
          <w:szCs w:val="32"/>
        </w:rPr>
        <w:t>”</w:t>
      </w:r>
      <w:r>
        <w:rPr>
          <w:rFonts w:eastAsia="方正仿宋_GBK" w:cs="Times New Roman"/>
          <w:sz w:val="32"/>
          <w:szCs w:val="32"/>
        </w:rPr>
        <w:t>薄弱环节，深刻汲取近期市内外典型事故教训，举一反三开展排查整治。</w:t>
      </w:r>
    </w:p>
    <w:p>
      <w:pPr>
        <w:spacing w:line="594" w:lineRule="exact"/>
        <w:ind w:firstLine="632" w:firstLineChars="200"/>
        <w:rPr>
          <w:rFonts w:eastAsia="方正楷体_GBK" w:cs="Times New Roman"/>
          <w:sz w:val="32"/>
          <w:szCs w:val="32"/>
        </w:rPr>
      </w:pPr>
      <w:r>
        <w:rPr>
          <w:rFonts w:eastAsia="方正楷体_GBK" w:cs="Times New Roman"/>
          <w:sz w:val="32"/>
          <w:szCs w:val="32"/>
        </w:rPr>
        <w:t>（七）积极开展火灾防控</w:t>
      </w:r>
      <w:r>
        <w:rPr>
          <w:rFonts w:hint="eastAsia" w:eastAsia="方正楷体_GBK" w:cs="Times New Roman"/>
          <w:sz w:val="32"/>
          <w:szCs w:val="32"/>
        </w:rPr>
        <w:t>“</w:t>
      </w:r>
      <w:r>
        <w:rPr>
          <w:rFonts w:eastAsia="方正楷体_GBK" w:cs="Times New Roman"/>
          <w:sz w:val="32"/>
          <w:szCs w:val="32"/>
        </w:rPr>
        <w:t>除险清患</w:t>
      </w:r>
      <w:r>
        <w:rPr>
          <w:rFonts w:hint="eastAsia" w:eastAsia="方正楷体_GBK" w:cs="Times New Roman"/>
          <w:sz w:val="32"/>
          <w:szCs w:val="32"/>
        </w:rPr>
        <w:t>”</w:t>
      </w:r>
      <w:r>
        <w:rPr>
          <w:rFonts w:eastAsia="方正楷体_GBK" w:cs="Times New Roman"/>
          <w:sz w:val="32"/>
          <w:szCs w:val="32"/>
        </w:rPr>
        <w:t>行动</w:t>
      </w:r>
    </w:p>
    <w:p>
      <w:pPr>
        <w:spacing w:line="594" w:lineRule="exact"/>
        <w:ind w:firstLine="632" w:firstLineChars="200"/>
        <w:rPr>
          <w:rFonts w:eastAsia="方正仿宋_GBK" w:cs="Times New Roman"/>
          <w:sz w:val="32"/>
          <w:szCs w:val="32"/>
        </w:rPr>
      </w:pPr>
      <w:r>
        <w:rPr>
          <w:rFonts w:eastAsia="方正仿宋_GBK" w:cs="Times New Roman"/>
          <w:sz w:val="32"/>
          <w:szCs w:val="32"/>
        </w:rPr>
        <w:t>各村（社区）、</w:t>
      </w:r>
      <w:r>
        <w:rPr>
          <w:rFonts w:hint="eastAsia" w:eastAsia="方正仿宋_GBK" w:cs="Times New Roman"/>
          <w:sz w:val="32"/>
          <w:szCs w:val="32"/>
        </w:rPr>
        <w:t>相关</w:t>
      </w:r>
      <w:r>
        <w:rPr>
          <w:rFonts w:eastAsia="方正仿宋_GBK" w:cs="Times New Roman"/>
          <w:sz w:val="32"/>
          <w:szCs w:val="32"/>
        </w:rPr>
        <w:t>办所（中心）要深入落实</w:t>
      </w:r>
      <w:r>
        <w:rPr>
          <w:rFonts w:hint="eastAsia" w:eastAsia="方正仿宋_GBK" w:cs="Times New Roman"/>
          <w:sz w:val="32"/>
          <w:szCs w:val="32"/>
        </w:rPr>
        <w:t>全</w:t>
      </w:r>
      <w:r>
        <w:rPr>
          <w:rFonts w:eastAsia="方正仿宋_GBK" w:cs="Times New Roman"/>
          <w:sz w:val="32"/>
          <w:szCs w:val="32"/>
        </w:rPr>
        <w:t>市</w:t>
      </w:r>
      <w:r>
        <w:rPr>
          <w:rFonts w:hint="eastAsia" w:eastAsia="方正仿宋_GBK" w:cs="Times New Roman"/>
          <w:sz w:val="32"/>
          <w:szCs w:val="32"/>
        </w:rPr>
        <w:t>、全区</w:t>
      </w:r>
      <w:r>
        <w:rPr>
          <w:rFonts w:eastAsia="方正仿宋_GBK" w:cs="Times New Roman"/>
          <w:sz w:val="32"/>
          <w:szCs w:val="32"/>
        </w:rPr>
        <w:t>火灾防控</w:t>
      </w:r>
      <w:r>
        <w:rPr>
          <w:rFonts w:hint="eastAsia" w:eastAsia="方正仿宋_GBK" w:cs="Times New Roman"/>
          <w:sz w:val="32"/>
          <w:szCs w:val="32"/>
        </w:rPr>
        <w:t>“</w:t>
      </w:r>
      <w:r>
        <w:rPr>
          <w:rFonts w:eastAsia="方正仿宋_GBK" w:cs="Times New Roman"/>
          <w:sz w:val="32"/>
          <w:szCs w:val="32"/>
        </w:rPr>
        <w:t>除险清患</w:t>
      </w:r>
      <w:r>
        <w:rPr>
          <w:rFonts w:hint="eastAsia" w:eastAsia="方正仿宋_GBK" w:cs="Times New Roman"/>
          <w:sz w:val="32"/>
          <w:szCs w:val="32"/>
        </w:rPr>
        <w:t>”</w:t>
      </w:r>
      <w:r>
        <w:rPr>
          <w:rFonts w:eastAsia="方正仿宋_GBK" w:cs="Times New Roman"/>
          <w:sz w:val="32"/>
          <w:szCs w:val="32"/>
        </w:rPr>
        <w:t>专项行动安排部署，深刻汲取近期重大火灾事故教训，按照《白羊镇火灾防控</w:t>
      </w:r>
      <w:r>
        <w:rPr>
          <w:rFonts w:hint="eastAsia" w:eastAsia="方正仿宋_GBK" w:cs="Times New Roman"/>
          <w:sz w:val="32"/>
          <w:szCs w:val="32"/>
        </w:rPr>
        <w:t>“</w:t>
      </w:r>
      <w:r>
        <w:rPr>
          <w:rFonts w:eastAsia="方正仿宋_GBK" w:cs="Times New Roman"/>
          <w:sz w:val="32"/>
          <w:szCs w:val="32"/>
        </w:rPr>
        <w:t>除险清患</w:t>
      </w:r>
      <w:r>
        <w:rPr>
          <w:rFonts w:hint="eastAsia" w:eastAsia="方正仿宋_GBK" w:cs="Times New Roman"/>
          <w:sz w:val="32"/>
          <w:szCs w:val="32"/>
        </w:rPr>
        <w:t>”</w:t>
      </w:r>
      <w:r>
        <w:rPr>
          <w:rFonts w:eastAsia="方正仿宋_GBK" w:cs="Times New Roman"/>
          <w:sz w:val="32"/>
          <w:szCs w:val="32"/>
        </w:rPr>
        <w:t>专项行动方案》，扎实开展</w:t>
      </w:r>
      <w:r>
        <w:rPr>
          <w:rFonts w:hint="eastAsia" w:eastAsia="方正仿宋_GBK" w:cs="Times New Roman"/>
          <w:sz w:val="32"/>
          <w:szCs w:val="32"/>
        </w:rPr>
        <w:t>火灾防控</w:t>
      </w:r>
      <w:r>
        <w:rPr>
          <w:rFonts w:eastAsia="方正仿宋_GBK" w:cs="Times New Roman"/>
          <w:sz w:val="32"/>
          <w:szCs w:val="32"/>
        </w:rPr>
        <w:t>专项行动，坚决防范重特大火灾事故发生。</w:t>
      </w:r>
    </w:p>
    <w:p>
      <w:pPr>
        <w:spacing w:line="594" w:lineRule="exact"/>
        <w:ind w:firstLine="632" w:firstLineChars="200"/>
        <w:rPr>
          <w:rFonts w:eastAsia="方正楷体_GBK" w:cs="Times New Roman"/>
          <w:sz w:val="32"/>
          <w:szCs w:val="32"/>
        </w:rPr>
      </w:pPr>
      <w:r>
        <w:rPr>
          <w:rFonts w:eastAsia="方正楷体_GBK" w:cs="Times New Roman"/>
          <w:sz w:val="32"/>
          <w:szCs w:val="32"/>
        </w:rPr>
        <w:t>（八）严格开展问题清单督查检查行动</w:t>
      </w:r>
    </w:p>
    <w:p>
      <w:pPr>
        <w:spacing w:line="594" w:lineRule="exact"/>
        <w:ind w:firstLine="632" w:firstLineChars="200"/>
        <w:rPr>
          <w:rFonts w:eastAsia="方正仿宋_GBK" w:cs="Times New Roman"/>
          <w:sz w:val="32"/>
          <w:szCs w:val="32"/>
        </w:rPr>
      </w:pPr>
      <w:r>
        <w:rPr>
          <w:rFonts w:eastAsia="方正仿宋_GBK" w:cs="Times New Roman"/>
          <w:sz w:val="32"/>
          <w:szCs w:val="32"/>
        </w:rPr>
        <w:t>镇应急办将依托</w:t>
      </w:r>
      <w:r>
        <w:rPr>
          <w:rFonts w:hint="eastAsia" w:eastAsia="方正仿宋_GBK" w:cs="Times New Roman"/>
          <w:sz w:val="32"/>
          <w:szCs w:val="32"/>
        </w:rPr>
        <w:t>“</w:t>
      </w:r>
      <w:r>
        <w:rPr>
          <w:rFonts w:eastAsia="方正仿宋_GBK" w:cs="Times New Roman"/>
          <w:sz w:val="32"/>
          <w:szCs w:val="32"/>
        </w:rPr>
        <w:t>安全生产和自然灾害问题清单</w:t>
      </w:r>
      <w:r>
        <w:rPr>
          <w:rFonts w:hint="eastAsia" w:eastAsia="方正仿宋_GBK" w:cs="Times New Roman"/>
          <w:sz w:val="32"/>
          <w:szCs w:val="32"/>
        </w:rPr>
        <w:t>”</w:t>
      </w:r>
      <w:r>
        <w:rPr>
          <w:rFonts w:eastAsia="方正仿宋_GBK" w:cs="Times New Roman"/>
          <w:sz w:val="32"/>
          <w:szCs w:val="32"/>
        </w:rPr>
        <w:t>工作机制，常态化开展</w:t>
      </w:r>
      <w:r>
        <w:rPr>
          <w:rFonts w:hint="eastAsia" w:eastAsia="方正仿宋_GBK" w:cs="Times New Roman"/>
          <w:sz w:val="32"/>
          <w:szCs w:val="32"/>
        </w:rPr>
        <w:t>督导检查</w:t>
      </w:r>
      <w:r>
        <w:rPr>
          <w:rFonts w:eastAsia="方正仿宋_GBK" w:cs="Times New Roman"/>
          <w:sz w:val="32"/>
          <w:szCs w:val="32"/>
        </w:rPr>
        <w:t xml:space="preserve">，落实清单管理和闭环整改，推动主动发现问题、及时整改问题、防范化解风险。  </w:t>
      </w:r>
    </w:p>
    <w:p>
      <w:pPr>
        <w:spacing w:line="594" w:lineRule="exact"/>
        <w:ind w:firstLine="632" w:firstLineChars="200"/>
        <w:rPr>
          <w:rFonts w:eastAsia="方正黑体_GBK" w:cs="Times New Roman"/>
          <w:sz w:val="32"/>
          <w:szCs w:val="32"/>
        </w:rPr>
      </w:pPr>
      <w:r>
        <w:rPr>
          <w:rFonts w:hint="eastAsia" w:eastAsia="方正黑体_GBK" w:cs="Times New Roman"/>
          <w:sz w:val="32"/>
          <w:szCs w:val="32"/>
        </w:rPr>
        <w:t>三</w:t>
      </w:r>
      <w:r>
        <w:rPr>
          <w:rFonts w:eastAsia="方正黑体_GBK" w:cs="Times New Roman"/>
          <w:sz w:val="32"/>
          <w:szCs w:val="32"/>
        </w:rPr>
        <w:t>、阶段安排</w:t>
      </w:r>
    </w:p>
    <w:p>
      <w:pPr>
        <w:spacing w:line="594" w:lineRule="exact"/>
        <w:ind w:firstLine="632" w:firstLineChars="200"/>
        <w:rPr>
          <w:rFonts w:eastAsia="方正仿宋_GBK" w:cs="Times New Roman"/>
          <w:sz w:val="32"/>
          <w:szCs w:val="32"/>
        </w:rPr>
      </w:pPr>
      <w:r>
        <w:rPr>
          <w:rFonts w:eastAsia="方正仿宋_GBK" w:cs="Times New Roman"/>
          <w:sz w:val="32"/>
          <w:szCs w:val="32"/>
        </w:rPr>
        <w:t>本次专项行动分四个阶段推进实施，各村（社区）、</w:t>
      </w:r>
      <w:r>
        <w:rPr>
          <w:rFonts w:hint="eastAsia" w:eastAsia="方正仿宋_GBK" w:cs="Times New Roman"/>
          <w:sz w:val="32"/>
          <w:szCs w:val="32"/>
        </w:rPr>
        <w:t>各</w:t>
      </w:r>
      <w:r>
        <w:rPr>
          <w:rFonts w:eastAsia="方正仿宋_GBK" w:cs="Times New Roman"/>
          <w:sz w:val="32"/>
          <w:szCs w:val="32"/>
        </w:rPr>
        <w:t>办所（中心）、各企</w:t>
      </w:r>
      <w:r>
        <w:rPr>
          <w:rFonts w:hint="eastAsia" w:eastAsia="方正仿宋_GBK" w:cs="Times New Roman"/>
          <w:sz w:val="32"/>
          <w:szCs w:val="32"/>
        </w:rPr>
        <w:t>业</w:t>
      </w:r>
      <w:r>
        <w:rPr>
          <w:rFonts w:eastAsia="方正仿宋_GBK" w:cs="Times New Roman"/>
          <w:sz w:val="32"/>
          <w:szCs w:val="32"/>
        </w:rPr>
        <w:t>要按照阶段工作重点压茬推进。</w:t>
      </w:r>
    </w:p>
    <w:p>
      <w:pPr>
        <w:spacing w:line="594" w:lineRule="exact"/>
        <w:ind w:firstLine="632" w:firstLineChars="200"/>
        <w:rPr>
          <w:rFonts w:eastAsia="方正仿宋_GBK" w:cs="Times New Roman"/>
          <w:sz w:val="32"/>
          <w:szCs w:val="32"/>
        </w:rPr>
      </w:pPr>
      <w:r>
        <w:rPr>
          <w:rFonts w:eastAsia="方正楷体_GBK" w:cs="Times New Roman"/>
          <w:sz w:val="32"/>
          <w:szCs w:val="32"/>
        </w:rPr>
        <w:t>（一）动员部署（2023年5月</w:t>
      </w:r>
      <w:r>
        <w:rPr>
          <w:rFonts w:hint="eastAsia" w:eastAsia="方正楷体_GBK" w:cs="Times New Roman"/>
          <w:sz w:val="32"/>
          <w:szCs w:val="32"/>
        </w:rPr>
        <w:t>31</w:t>
      </w:r>
      <w:r>
        <w:rPr>
          <w:rFonts w:eastAsia="方正楷体_GBK" w:cs="Times New Roman"/>
          <w:sz w:val="32"/>
          <w:szCs w:val="32"/>
        </w:rPr>
        <w:t>日前）。</w:t>
      </w:r>
      <w:r>
        <w:rPr>
          <w:rFonts w:eastAsia="方正仿宋_GBK" w:cs="Times New Roman"/>
          <w:sz w:val="32"/>
          <w:szCs w:val="32"/>
        </w:rPr>
        <w:t>结合实际制定本辖区专项行动方案，根据有关标准要求细化明确本次整治的重点隐患或重点检查事项</w:t>
      </w:r>
      <w:r>
        <w:rPr>
          <w:rFonts w:hint="eastAsia" w:eastAsia="方正仿宋_GBK" w:cs="Times New Roman"/>
          <w:sz w:val="32"/>
          <w:szCs w:val="32"/>
        </w:rPr>
        <w:t>，</w:t>
      </w:r>
      <w:r>
        <w:rPr>
          <w:rFonts w:eastAsia="方正仿宋_GBK" w:cs="Times New Roman"/>
          <w:sz w:val="32"/>
          <w:szCs w:val="32"/>
        </w:rPr>
        <w:t>召开动员部署会议，安排任务、明确责任。</w:t>
      </w:r>
    </w:p>
    <w:p>
      <w:pPr>
        <w:spacing w:line="594" w:lineRule="exact"/>
        <w:ind w:firstLine="632" w:firstLineChars="200"/>
        <w:rPr>
          <w:rFonts w:eastAsia="方正仿宋_GBK" w:cs="Times New Roman"/>
          <w:sz w:val="32"/>
          <w:szCs w:val="32"/>
        </w:rPr>
      </w:pPr>
      <w:r>
        <w:rPr>
          <w:rFonts w:eastAsia="方正楷体_GBK" w:cs="Times New Roman"/>
          <w:sz w:val="32"/>
          <w:szCs w:val="32"/>
        </w:rPr>
        <w:t>（二）集中排查（2023年8月底前）。</w:t>
      </w:r>
      <w:r>
        <w:rPr>
          <w:rFonts w:eastAsia="方正仿宋_GBK" w:cs="Times New Roman"/>
          <w:sz w:val="32"/>
          <w:szCs w:val="32"/>
        </w:rPr>
        <w:t>对照专项行动内容，梳理排查整治重点，形成任务清单、责任清单、时限进度清单，全面开展排查，建立问题隐患台账，落实闭环管理措施。</w:t>
      </w:r>
    </w:p>
    <w:p>
      <w:pPr>
        <w:spacing w:line="594" w:lineRule="exact"/>
        <w:ind w:firstLine="632" w:firstLineChars="200"/>
        <w:rPr>
          <w:rFonts w:eastAsia="方正仿宋_GBK" w:cs="Times New Roman"/>
          <w:sz w:val="32"/>
          <w:szCs w:val="32"/>
        </w:rPr>
      </w:pPr>
      <w:r>
        <w:rPr>
          <w:rFonts w:eastAsia="方正楷体_GBK" w:cs="Times New Roman"/>
          <w:sz w:val="32"/>
          <w:szCs w:val="32"/>
        </w:rPr>
        <w:t>（三）重点整治（2023年11月底前）。</w:t>
      </w:r>
      <w:r>
        <w:rPr>
          <w:rFonts w:eastAsia="方正仿宋_GBK" w:cs="Times New Roman"/>
          <w:sz w:val="32"/>
          <w:szCs w:val="32"/>
        </w:rPr>
        <w:t>在前期集中排查整治的基础上，聚焦重大事故隐患和重点检查事项，全面再排查、再整治，做到整改措施、责任、资金、时限和预案</w:t>
      </w:r>
      <w:r>
        <w:rPr>
          <w:rFonts w:hint="eastAsia" w:eastAsia="方正仿宋_GBK" w:cs="Times New Roman"/>
          <w:sz w:val="32"/>
          <w:szCs w:val="32"/>
        </w:rPr>
        <w:t>“</w:t>
      </w:r>
      <w:r>
        <w:rPr>
          <w:rFonts w:eastAsia="方正仿宋_GBK" w:cs="Times New Roman"/>
          <w:sz w:val="32"/>
          <w:szCs w:val="32"/>
        </w:rPr>
        <w:t>五落实</w:t>
      </w:r>
      <w:r>
        <w:rPr>
          <w:rFonts w:hint="eastAsia" w:eastAsia="方正仿宋_GBK" w:cs="Times New Roman"/>
          <w:sz w:val="32"/>
          <w:szCs w:val="32"/>
        </w:rPr>
        <w:t>”</w:t>
      </w:r>
      <w:r>
        <w:rPr>
          <w:rFonts w:eastAsia="方正仿宋_GBK" w:cs="Times New Roman"/>
          <w:sz w:val="32"/>
          <w:szCs w:val="32"/>
        </w:rPr>
        <w:t>。</w:t>
      </w:r>
    </w:p>
    <w:p>
      <w:pPr>
        <w:spacing w:line="594" w:lineRule="exact"/>
        <w:ind w:firstLine="632" w:firstLineChars="200"/>
        <w:rPr>
          <w:rFonts w:eastAsia="方正仿宋_GBK" w:cs="Times New Roman"/>
          <w:sz w:val="32"/>
          <w:szCs w:val="32"/>
        </w:rPr>
      </w:pPr>
      <w:r>
        <w:rPr>
          <w:rFonts w:eastAsia="方正楷体_GBK" w:cs="Times New Roman"/>
          <w:sz w:val="32"/>
          <w:szCs w:val="32"/>
        </w:rPr>
        <w:t>（四）总结提高（2023年12月）。</w:t>
      </w:r>
      <w:r>
        <w:rPr>
          <w:rFonts w:eastAsia="方正仿宋_GBK" w:cs="Times New Roman"/>
          <w:sz w:val="32"/>
          <w:szCs w:val="32"/>
        </w:rPr>
        <w:t>全面总结专项行动取得的成效，系统梳理有效经验、亮点做法，开展互学互鉴，不断完善安全生产制度措施，健全完善长效工作机制。</w:t>
      </w:r>
    </w:p>
    <w:p>
      <w:pPr>
        <w:spacing w:line="594" w:lineRule="exact"/>
        <w:ind w:firstLine="632" w:firstLineChars="200"/>
        <w:rPr>
          <w:rFonts w:eastAsia="方正黑体_GBK" w:cs="Times New Roman"/>
          <w:sz w:val="32"/>
          <w:szCs w:val="32"/>
        </w:rPr>
      </w:pPr>
      <w:r>
        <w:rPr>
          <w:rFonts w:hint="eastAsia" w:eastAsia="方正黑体_GBK" w:cs="Times New Roman"/>
          <w:sz w:val="32"/>
          <w:szCs w:val="32"/>
        </w:rPr>
        <w:t>四</w:t>
      </w:r>
      <w:r>
        <w:rPr>
          <w:rFonts w:eastAsia="方正黑体_GBK" w:cs="Times New Roman"/>
          <w:sz w:val="32"/>
          <w:szCs w:val="32"/>
        </w:rPr>
        <w:t>、工作要求</w:t>
      </w:r>
    </w:p>
    <w:p>
      <w:pPr>
        <w:spacing w:line="594" w:lineRule="exact"/>
        <w:ind w:firstLine="632" w:firstLineChars="200"/>
        <w:rPr>
          <w:rFonts w:eastAsia="方正仿宋_GBK" w:cs="Times New Roman"/>
          <w:sz w:val="32"/>
          <w:szCs w:val="32"/>
        </w:rPr>
      </w:pPr>
      <w:r>
        <w:rPr>
          <w:rFonts w:eastAsia="方正楷体_GBK" w:cs="Times New Roman"/>
          <w:sz w:val="32"/>
          <w:szCs w:val="32"/>
        </w:rPr>
        <w:t>（一）加强组织领导。</w:t>
      </w:r>
      <w:r>
        <w:rPr>
          <w:rFonts w:hint="eastAsia" w:eastAsia="方正仿宋_GBK" w:cs="Times New Roman"/>
          <w:sz w:val="32"/>
          <w:szCs w:val="32"/>
        </w:rPr>
        <w:t>成立主要领导任组长的白羊镇重大事故隐患专项排查整治2023行动工作领导小组，领导小组办公室设在镇应急办，统筹协调日常事务工作。</w:t>
      </w:r>
      <w:r>
        <w:rPr>
          <w:rFonts w:eastAsia="方正仿宋_GBK" w:cs="Times New Roman"/>
          <w:sz w:val="32"/>
          <w:szCs w:val="32"/>
        </w:rPr>
        <w:t>各村（社区）、</w:t>
      </w:r>
      <w:r>
        <w:rPr>
          <w:rFonts w:hint="eastAsia" w:eastAsia="方正仿宋_GBK" w:cs="Times New Roman"/>
          <w:sz w:val="32"/>
          <w:szCs w:val="32"/>
        </w:rPr>
        <w:t>各</w:t>
      </w:r>
      <w:r>
        <w:rPr>
          <w:rFonts w:eastAsia="方正仿宋_GBK" w:cs="Times New Roman"/>
          <w:sz w:val="32"/>
          <w:szCs w:val="32"/>
        </w:rPr>
        <w:t>办所（中心）、各企</w:t>
      </w:r>
      <w:r>
        <w:rPr>
          <w:rFonts w:hint="eastAsia" w:eastAsia="方正仿宋_GBK" w:cs="Times New Roman"/>
          <w:sz w:val="32"/>
          <w:szCs w:val="32"/>
        </w:rPr>
        <w:t>业</w:t>
      </w:r>
      <w:r>
        <w:rPr>
          <w:rFonts w:eastAsia="方正仿宋_GBK" w:cs="Times New Roman"/>
          <w:sz w:val="32"/>
          <w:szCs w:val="32"/>
        </w:rPr>
        <w:t>要结合本辖区、本行业领域、本</w:t>
      </w:r>
      <w:r>
        <w:rPr>
          <w:rFonts w:hint="eastAsia" w:eastAsia="方正仿宋_GBK" w:cs="Times New Roman"/>
          <w:sz w:val="32"/>
          <w:szCs w:val="32"/>
        </w:rPr>
        <w:t>单位</w:t>
      </w:r>
      <w:r>
        <w:rPr>
          <w:rFonts w:eastAsia="方正仿宋_GBK" w:cs="Times New Roman"/>
          <w:sz w:val="32"/>
          <w:szCs w:val="32"/>
        </w:rPr>
        <w:t>实际情况充实完善排查整治内容，细化责任分工，建立健全工作机制，确保专项行动取得实效。</w:t>
      </w:r>
    </w:p>
    <w:p>
      <w:pPr>
        <w:spacing w:line="594" w:lineRule="exact"/>
        <w:ind w:firstLine="632" w:firstLineChars="200"/>
        <w:rPr>
          <w:rFonts w:eastAsia="方正仿宋_GBK" w:cs="Times New Roman"/>
          <w:sz w:val="32"/>
          <w:szCs w:val="32"/>
        </w:rPr>
      </w:pPr>
      <w:r>
        <w:rPr>
          <w:rFonts w:eastAsia="方正楷体_GBK" w:cs="Times New Roman"/>
          <w:sz w:val="32"/>
          <w:szCs w:val="32"/>
        </w:rPr>
        <w:t>（二）强化信息报送。</w:t>
      </w:r>
      <w:r>
        <w:rPr>
          <w:rFonts w:eastAsia="方正仿宋_GBK" w:cs="Times New Roman"/>
          <w:sz w:val="32"/>
          <w:szCs w:val="32"/>
        </w:rPr>
        <w:t>各村（社区）、</w:t>
      </w:r>
      <w:r>
        <w:rPr>
          <w:rFonts w:hint="eastAsia" w:eastAsia="方正仿宋_GBK" w:cs="Times New Roman"/>
          <w:sz w:val="32"/>
          <w:szCs w:val="32"/>
        </w:rPr>
        <w:t>相关办所（中心）要及时报送工作推进情况和专项工作中的重点、难点问题以及好的经验做法，镇应急办收集汇总后，及时将辖区工作开展情况报区安委办。</w:t>
      </w:r>
    </w:p>
    <w:p>
      <w:pPr>
        <w:spacing w:line="594" w:lineRule="exact"/>
        <w:ind w:firstLine="632" w:firstLineChars="200"/>
        <w:rPr>
          <w:rFonts w:eastAsia="方正仿宋_GBK" w:cs="Times New Roman"/>
          <w:sz w:val="32"/>
          <w:szCs w:val="32"/>
        </w:rPr>
      </w:pPr>
      <w:r>
        <w:rPr>
          <w:rFonts w:eastAsia="方正楷体_GBK" w:cs="Times New Roman"/>
          <w:sz w:val="32"/>
          <w:szCs w:val="32"/>
        </w:rPr>
        <w:t>（三）严格督查检查。</w:t>
      </w:r>
      <w:r>
        <w:rPr>
          <w:rFonts w:eastAsia="方正仿宋_GBK" w:cs="Times New Roman"/>
          <w:sz w:val="32"/>
          <w:szCs w:val="32"/>
        </w:rPr>
        <w:t>镇应急办将严格调度通报、督办交办、警示曝光、重点约谈等工作机制，每月调度各村（社区）</w:t>
      </w:r>
      <w:r>
        <w:rPr>
          <w:rFonts w:hint="eastAsia" w:eastAsia="方正仿宋_GBK" w:cs="Times New Roman"/>
          <w:sz w:val="32"/>
          <w:szCs w:val="32"/>
        </w:rPr>
        <w:t>、相关办所（中心）</w:t>
      </w:r>
      <w:r>
        <w:rPr>
          <w:rFonts w:eastAsia="方正仿宋_GBK" w:cs="Times New Roman"/>
          <w:sz w:val="32"/>
          <w:szCs w:val="32"/>
        </w:rPr>
        <w:t>排查整治进展情况，及时协调解决存在的突出问题，跟踪督促重大隐患和突出问题整改到位。</w:t>
      </w:r>
    </w:p>
    <w:p>
      <w:pPr>
        <w:spacing w:line="594" w:lineRule="exact"/>
        <w:ind w:firstLine="632" w:firstLineChars="200"/>
        <w:rPr>
          <w:rFonts w:eastAsia="方正仿宋_GBK" w:cs="Times New Roman"/>
          <w:sz w:val="32"/>
          <w:szCs w:val="32"/>
        </w:rPr>
      </w:pPr>
    </w:p>
    <w:p>
      <w:pPr>
        <w:spacing w:line="594" w:lineRule="exact"/>
        <w:ind w:firstLine="632" w:firstLineChars="200"/>
        <w:rPr>
          <w:rFonts w:eastAsia="方正仿宋_GBK" w:cs="Times New Roman"/>
          <w:spacing w:val="-20"/>
          <w:sz w:val="32"/>
          <w:szCs w:val="32"/>
        </w:rPr>
      </w:pPr>
      <w:r>
        <w:rPr>
          <w:rFonts w:eastAsia="方正仿宋_GBK" w:cs="Times New Roman"/>
          <w:sz w:val="32"/>
          <w:szCs w:val="32"/>
        </w:rPr>
        <w:t>附件：1.</w:t>
      </w:r>
      <w:r>
        <w:rPr>
          <w:rFonts w:eastAsia="方正仿宋_GBK" w:cs="Times New Roman"/>
          <w:spacing w:val="-20"/>
          <w:sz w:val="32"/>
          <w:szCs w:val="32"/>
        </w:rPr>
        <w:t>白羊镇重大事故隐患专项排查整治2023行动重点任务</w:t>
      </w:r>
    </w:p>
    <w:p>
      <w:pPr>
        <w:spacing w:line="594" w:lineRule="exact"/>
        <w:ind w:firstLine="1580" w:firstLineChars="500"/>
        <w:rPr>
          <w:rFonts w:eastAsia="方正仿宋_GBK" w:cs="Times New Roman"/>
          <w:spacing w:val="-11"/>
          <w:sz w:val="32"/>
          <w:szCs w:val="32"/>
        </w:rPr>
      </w:pPr>
      <w:r>
        <w:rPr>
          <w:rFonts w:hint="eastAsia" w:eastAsia="方正仿宋_GBK" w:cs="Times New Roman"/>
          <w:sz w:val="32"/>
          <w:szCs w:val="32"/>
        </w:rPr>
        <w:t>2</w:t>
      </w:r>
      <w:r>
        <w:rPr>
          <w:rFonts w:eastAsia="方正仿宋_GBK" w:cs="Times New Roman"/>
          <w:sz w:val="32"/>
          <w:szCs w:val="32"/>
        </w:rPr>
        <w:t>.</w:t>
      </w:r>
      <w:r>
        <w:rPr>
          <w:rFonts w:eastAsia="方正仿宋_GBK" w:cs="Times New Roman"/>
          <w:spacing w:val="-11"/>
          <w:sz w:val="32"/>
          <w:szCs w:val="32"/>
        </w:rPr>
        <w:t>白羊镇新兴行业和职责交叉领域安全监管任务分工</w:t>
      </w:r>
    </w:p>
    <w:p>
      <w:pPr>
        <w:spacing w:line="579" w:lineRule="exact"/>
        <w:rPr>
          <w:rFonts w:eastAsia="方正仿宋_GBK" w:cs="Times New Roman"/>
          <w:sz w:val="32"/>
          <w:szCs w:val="32"/>
        </w:rPr>
      </w:pPr>
    </w:p>
    <w:p>
      <w:pPr>
        <w:spacing w:line="579" w:lineRule="exact"/>
        <w:rPr>
          <w:rFonts w:eastAsia="方正仿宋_GBK" w:cs="Times New Roman"/>
          <w:sz w:val="32"/>
          <w:szCs w:val="32"/>
        </w:rPr>
      </w:pPr>
    </w:p>
    <w:p>
      <w:pPr>
        <w:spacing w:line="579" w:lineRule="exact"/>
        <w:rPr>
          <w:rFonts w:eastAsia="方正仿宋_GBK" w:cs="Times New Roman"/>
          <w:sz w:val="32"/>
          <w:szCs w:val="32"/>
        </w:rPr>
      </w:pPr>
    </w:p>
    <w:p>
      <w:pPr>
        <w:spacing w:line="579" w:lineRule="exact"/>
        <w:rPr>
          <w:rFonts w:eastAsia="方正仿宋_GBK" w:cs="Times New Roman"/>
          <w:sz w:val="32"/>
          <w:szCs w:val="32"/>
        </w:rPr>
        <w:sectPr>
          <w:pgSz w:w="11906" w:h="16838"/>
          <w:pgMar w:top="2098" w:right="1474" w:bottom="1984" w:left="1587" w:header="851" w:footer="1531" w:gutter="0"/>
          <w:cols w:space="720" w:num="1"/>
          <w:docGrid w:type="linesAndChars" w:linePitch="579" w:charSpace="-849"/>
        </w:sectPr>
      </w:pPr>
    </w:p>
    <w:p>
      <w:pPr>
        <w:spacing w:line="594" w:lineRule="atLeast"/>
        <w:rPr>
          <w:rFonts w:ascii="方正黑体_GBK" w:hAnsi="方正黑体_GBK" w:eastAsia="方正黑体_GBK" w:cs="方正黑体_GBK"/>
          <w:sz w:val="32"/>
          <w:szCs w:val="32"/>
        </w:rPr>
      </w:pPr>
      <w:r>
        <w:rPr>
          <w:rFonts w:hint="eastAsia" w:ascii="方正黑体_GBK" w:hAnsi="方正黑体_GBK" w:eastAsia="方正黑体_GBK" w:cs="方正黑体_GBK"/>
          <w:sz w:val="32"/>
        </w:rPr>
        <w:t>附件1</w:t>
      </w:r>
    </w:p>
    <w:p>
      <w:pPr>
        <w:spacing w:line="590" w:lineRule="exact"/>
        <w:jc w:val="center"/>
        <w:rPr>
          <w:rFonts w:ascii="方正小标宋_GBK" w:hAnsi="方正小标宋_GBK" w:eastAsia="方正小标宋_GBK" w:cs="方正小标宋_GBK"/>
          <w:sz w:val="44"/>
          <w:szCs w:val="44"/>
        </w:rPr>
      </w:pPr>
    </w:p>
    <w:p>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白羊镇重大事故隐患专项排查整治2023行动重点任务清单</w:t>
      </w:r>
    </w:p>
    <w:p>
      <w:pPr>
        <w:snapToGrid w:val="0"/>
        <w:spacing w:line="600" w:lineRule="atLeast"/>
        <w:ind w:firstLine="632" w:firstLineChars="200"/>
        <w:rPr>
          <w:rFonts w:eastAsia="仿宋_GB2312" w:cs="Times New Roman"/>
          <w:sz w:val="32"/>
        </w:rPr>
      </w:pPr>
    </w:p>
    <w:tbl>
      <w:tblPr>
        <w:tblStyle w:val="11"/>
        <w:tblW w:w="1503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485"/>
        <w:gridCol w:w="8820"/>
        <w:gridCol w:w="2549"/>
        <w:gridCol w:w="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blHeader/>
        </w:trPr>
        <w:tc>
          <w:tcPr>
            <w:tcW w:w="1686" w:type="dxa"/>
            <w:vAlign w:val="center"/>
          </w:tcPr>
          <w:p>
            <w:pPr>
              <w:widowControl/>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重点任务</w:t>
            </w:r>
          </w:p>
        </w:tc>
        <w:tc>
          <w:tcPr>
            <w:tcW w:w="1485" w:type="dxa"/>
            <w:vAlign w:val="center"/>
          </w:tcPr>
          <w:p>
            <w:pPr>
              <w:snapToGrid w:val="0"/>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重点任务分解</w:t>
            </w:r>
          </w:p>
        </w:tc>
        <w:tc>
          <w:tcPr>
            <w:tcW w:w="8820" w:type="dxa"/>
            <w:vAlign w:val="center"/>
          </w:tcPr>
          <w:p>
            <w:pPr>
              <w:snapToGrid w:val="0"/>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具体内容</w:t>
            </w:r>
          </w:p>
        </w:tc>
        <w:tc>
          <w:tcPr>
            <w:tcW w:w="2549" w:type="dxa"/>
            <w:vAlign w:val="center"/>
          </w:tcPr>
          <w:p>
            <w:pPr>
              <w:widowControl/>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责任单位</w:t>
            </w:r>
          </w:p>
        </w:tc>
        <w:tc>
          <w:tcPr>
            <w:tcW w:w="495" w:type="dxa"/>
            <w:vAlign w:val="center"/>
          </w:tcPr>
          <w:p>
            <w:pPr>
              <w:snapToGrid w:val="0"/>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686" w:type="dxa"/>
            <w:vMerge w:val="restart"/>
            <w:vAlign w:val="center"/>
          </w:tcPr>
          <w:p>
            <w:pPr>
              <w:spacing w:line="400" w:lineRule="exact"/>
              <w:jc w:val="center"/>
              <w:rPr>
                <w:rFonts w:ascii="方正黑体_GBK" w:hAnsi="方正黑体_GBK" w:eastAsia="方正黑体_GBK" w:cs="方正黑体_GBK"/>
                <w:sz w:val="28"/>
                <w:szCs w:val="28"/>
              </w:rPr>
            </w:pPr>
          </w:p>
          <w:p>
            <w:pPr>
              <w:spacing w:line="400" w:lineRule="exact"/>
              <w:jc w:val="center"/>
              <w:rPr>
                <w:rFonts w:ascii="方正黑体_GBK" w:hAnsi="方正黑体_GBK" w:eastAsia="方正黑体_GBK" w:cs="方正黑体_GBK"/>
                <w:sz w:val="28"/>
                <w:szCs w:val="28"/>
              </w:rPr>
            </w:pPr>
          </w:p>
          <w:p>
            <w:pPr>
              <w:spacing w:line="400" w:lineRule="exact"/>
              <w:jc w:val="center"/>
              <w:rPr>
                <w:rFonts w:ascii="方正黑体_GBK" w:hAnsi="方正黑体_GBK" w:eastAsia="方正黑体_GBK" w:cs="方正黑体_GBK"/>
                <w:sz w:val="28"/>
                <w:szCs w:val="28"/>
              </w:rPr>
            </w:pPr>
          </w:p>
          <w:p>
            <w:pPr>
              <w:spacing w:line="400" w:lineRule="exact"/>
              <w:jc w:val="center"/>
              <w:rPr>
                <w:rFonts w:ascii="方正黑体_GBK" w:hAnsi="方正黑体_GBK" w:eastAsia="方正黑体_GBK" w:cs="方正黑体_GBK"/>
                <w:sz w:val="28"/>
                <w:szCs w:val="28"/>
              </w:rPr>
            </w:pPr>
          </w:p>
          <w:p>
            <w:pPr>
              <w:spacing w:line="4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一、压实党政领导安全生产责任行动</w:t>
            </w: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pStyle w:val="2"/>
              <w:rPr>
                <w:rFonts w:ascii="方正黑体_GBK" w:hAnsi="方正黑体_GBK" w:eastAsia="方正黑体_GBK" w:cs="方正黑体_GBK"/>
                <w:sz w:val="28"/>
                <w:szCs w:val="28"/>
              </w:rPr>
            </w:pPr>
          </w:p>
          <w:p/>
          <w:p>
            <w:pPr>
              <w:pStyle w:val="2"/>
            </w:pPr>
          </w:p>
          <w:p>
            <w:pPr>
              <w:snapToGrid w:val="0"/>
              <w:spacing w:line="4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一、压实党政领导安全生产责任行动</w:t>
            </w:r>
          </w:p>
          <w:p>
            <w:pPr>
              <w:snapToGrid w:val="0"/>
              <w:spacing w:line="400" w:lineRule="exact"/>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pStyle w:val="2"/>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p>
            <w:pPr>
              <w:pStyle w:val="2"/>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z w:val="28"/>
                <w:szCs w:val="28"/>
              </w:rPr>
              <w:t>一、压实党政领导安全生产责任行动</w:t>
            </w: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pStyle w:val="2"/>
              <w:rPr>
                <w:rFonts w:eastAsiaTheme="minorEastAsia"/>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numPr>
                <w:ilvl w:val="0"/>
                <w:numId w:val="1"/>
              </w:numPr>
              <w:snapToGrid w:val="0"/>
              <w:spacing w:line="4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突出企业主要负责人依法履职行动</w:t>
            </w:r>
          </w:p>
          <w:p>
            <w:pPr>
              <w:pStyle w:val="2"/>
              <w:ind w:firstLine="0"/>
            </w:pPr>
          </w:p>
          <w:p/>
          <w:p>
            <w:pPr>
              <w:pStyle w:val="2"/>
            </w:pPr>
          </w:p>
          <w:p/>
          <w:p>
            <w:pPr>
              <w:pStyle w:val="2"/>
            </w:pPr>
          </w:p>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sz w:val="28"/>
                <w:szCs w:val="28"/>
              </w:rPr>
            </w:pPr>
          </w:p>
          <w:p>
            <w:pPr>
              <w:snapToGrid w:val="0"/>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z w:val="28"/>
                <w:szCs w:val="28"/>
              </w:rPr>
              <w:t>二、突出企业主要负责人依法履职行动</w:t>
            </w:r>
          </w:p>
        </w:tc>
        <w:tc>
          <w:tcPr>
            <w:tcW w:w="1485" w:type="dxa"/>
            <w:vMerge w:val="restart"/>
            <w:vAlign w:val="center"/>
          </w:tcPr>
          <w:p>
            <w:pPr>
              <w:snapToGrid w:val="0"/>
              <w:spacing w:line="400" w:lineRule="exact"/>
              <w:rPr>
                <w:rFonts w:eastAsia="方正楷体_GBK" w:cs="Times New Roman"/>
                <w:kern w:val="0"/>
                <w:sz w:val="28"/>
                <w:szCs w:val="28"/>
              </w:rPr>
            </w:pPr>
            <w:r>
              <w:rPr>
                <w:rFonts w:eastAsia="方正楷体_GBK" w:cs="Times New Roman"/>
                <w:sz w:val="28"/>
                <w:szCs w:val="28"/>
              </w:rPr>
              <w:t>（一）树牢红线意识</w:t>
            </w:r>
          </w:p>
        </w:tc>
        <w:tc>
          <w:tcPr>
            <w:tcW w:w="8820" w:type="dxa"/>
            <w:vAlign w:val="center"/>
          </w:tcPr>
          <w:p>
            <w:pPr>
              <w:spacing w:line="400" w:lineRule="exact"/>
              <w:ind w:firstLine="552" w:firstLineChars="200"/>
              <w:rPr>
                <w:rFonts w:eastAsia="方正仿宋_GBK" w:cs="Times New Roman"/>
                <w:kern w:val="0"/>
                <w:sz w:val="28"/>
                <w:szCs w:val="28"/>
              </w:rPr>
            </w:pPr>
            <w:r>
              <w:rPr>
                <w:rFonts w:eastAsia="方正仿宋_GBK" w:cs="Times New Roman"/>
                <w:sz w:val="28"/>
                <w:szCs w:val="28"/>
              </w:rPr>
              <w:t>1.集中组织学习习近平总书记关于安全生产重要论述和重要指示批示精神，始终牢记</w:t>
            </w:r>
            <w:r>
              <w:rPr>
                <w:rFonts w:hint="eastAsia" w:eastAsia="方正仿宋_GBK" w:cs="Times New Roman"/>
                <w:sz w:val="28"/>
                <w:szCs w:val="28"/>
              </w:rPr>
              <w:t>“</w:t>
            </w:r>
            <w:r>
              <w:rPr>
                <w:rFonts w:eastAsia="方正仿宋_GBK" w:cs="Times New Roman"/>
                <w:sz w:val="28"/>
                <w:szCs w:val="28"/>
              </w:rPr>
              <w:t>发展</w:t>
            </w:r>
            <w:r>
              <w:rPr>
                <w:rFonts w:hint="eastAsia" w:eastAsia="方正仿宋_GBK" w:cs="Times New Roman"/>
                <w:sz w:val="28"/>
                <w:szCs w:val="28"/>
                <w:lang w:eastAsia="zh-CN"/>
              </w:rPr>
              <w:t>决</w:t>
            </w:r>
            <w:r>
              <w:rPr>
                <w:rFonts w:eastAsia="方正仿宋_GBK" w:cs="Times New Roman"/>
                <w:sz w:val="28"/>
                <w:szCs w:val="28"/>
              </w:rPr>
              <w:t>不能以牺牲安全为代价</w:t>
            </w:r>
            <w:r>
              <w:rPr>
                <w:rFonts w:hint="eastAsia" w:eastAsia="方正仿宋_GBK" w:cs="Times New Roman"/>
                <w:sz w:val="28"/>
                <w:szCs w:val="28"/>
              </w:rPr>
              <w:t>”</w:t>
            </w:r>
            <w:r>
              <w:rPr>
                <w:rFonts w:eastAsia="方正仿宋_GBK" w:cs="Times New Roman"/>
                <w:sz w:val="28"/>
                <w:szCs w:val="28"/>
              </w:rPr>
              <w:t>。</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党政办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686" w:type="dxa"/>
            <w:vMerge w:val="continue"/>
            <w:vAlign w:val="center"/>
          </w:tcPr>
          <w:p>
            <w:pPr>
              <w:snapToGrid w:val="0"/>
              <w:spacing w:line="400" w:lineRule="exact"/>
              <w:jc w:val="center"/>
              <w:rPr>
                <w:rFonts w:ascii="方正黑体_GBK" w:hAnsi="方正黑体_GBK" w:eastAsia="方正黑体_GBK" w:cs="方正黑体_GBK"/>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pacing w:line="400" w:lineRule="exact"/>
              <w:ind w:firstLine="552" w:firstLineChars="200"/>
              <w:rPr>
                <w:rFonts w:eastAsia="方正仿宋_GBK" w:cs="Times New Roman"/>
                <w:sz w:val="28"/>
                <w:szCs w:val="28"/>
              </w:rPr>
            </w:pPr>
            <w:r>
              <w:rPr>
                <w:rFonts w:eastAsia="方正仿宋_GBK" w:cs="Times New Roman"/>
                <w:sz w:val="28"/>
                <w:szCs w:val="28"/>
              </w:rPr>
              <w:t>2.专题学习安全生产</w:t>
            </w:r>
            <w:r>
              <w:rPr>
                <w:rFonts w:hint="eastAsia" w:eastAsia="方正仿宋_GBK" w:cs="Times New Roman"/>
                <w:sz w:val="28"/>
                <w:szCs w:val="28"/>
              </w:rPr>
              <w:t>“</w:t>
            </w:r>
            <w:r>
              <w:rPr>
                <w:rFonts w:eastAsia="方正仿宋_GBK" w:cs="Times New Roman"/>
                <w:sz w:val="28"/>
                <w:szCs w:val="28"/>
              </w:rPr>
              <w:t>十五条硬措施</w:t>
            </w:r>
            <w:r>
              <w:rPr>
                <w:rFonts w:hint="eastAsia" w:eastAsia="方正仿宋_GBK" w:cs="Times New Roman"/>
                <w:sz w:val="28"/>
                <w:szCs w:val="28"/>
              </w:rPr>
              <w:t>”</w:t>
            </w:r>
            <w:r>
              <w:rPr>
                <w:rFonts w:eastAsia="方正仿宋_GBK" w:cs="Times New Roman"/>
                <w:sz w:val="28"/>
                <w:szCs w:val="28"/>
              </w:rPr>
              <w:t>，提升领导干部在规划编制、项目准入等初始环节的</w:t>
            </w:r>
            <w:r>
              <w:rPr>
                <w:rFonts w:hint="eastAsia" w:eastAsia="方正仿宋_GBK" w:cs="Times New Roman"/>
                <w:sz w:val="28"/>
                <w:szCs w:val="28"/>
              </w:rPr>
              <w:t>“</w:t>
            </w:r>
            <w:r>
              <w:rPr>
                <w:rFonts w:eastAsia="方正仿宋_GBK" w:cs="Times New Roman"/>
                <w:sz w:val="28"/>
                <w:szCs w:val="28"/>
              </w:rPr>
              <w:t>红线意识</w:t>
            </w:r>
            <w:r>
              <w:rPr>
                <w:rFonts w:hint="eastAsia" w:eastAsia="方正仿宋_GBK" w:cs="Times New Roman"/>
                <w:sz w:val="28"/>
                <w:szCs w:val="28"/>
              </w:rPr>
              <w:t>”</w:t>
            </w:r>
            <w:r>
              <w:rPr>
                <w:rFonts w:eastAsia="方正仿宋_GBK" w:cs="Times New Roman"/>
                <w:sz w:val="28"/>
                <w:szCs w:val="28"/>
              </w:rPr>
              <w:t>。</w:t>
            </w:r>
          </w:p>
        </w:tc>
        <w:tc>
          <w:tcPr>
            <w:tcW w:w="2549" w:type="dxa"/>
            <w:vAlign w:val="center"/>
          </w:tcPr>
          <w:p>
            <w:pPr>
              <w:snapToGrid w:val="0"/>
              <w:spacing w:line="400" w:lineRule="exact"/>
              <w:jc w:val="center"/>
              <w:rPr>
                <w:rFonts w:eastAsia="方正仿宋_GBK" w:cs="Times New Roman"/>
                <w:sz w:val="28"/>
                <w:szCs w:val="28"/>
              </w:rPr>
            </w:pPr>
            <w:r>
              <w:rPr>
                <w:rFonts w:hint="eastAsia" w:eastAsia="方正仿宋_GBK" w:cs="Times New Roman"/>
                <w:sz w:val="28"/>
                <w:szCs w:val="28"/>
              </w:rPr>
              <w:t>应急</w:t>
            </w:r>
            <w:r>
              <w:rPr>
                <w:rFonts w:eastAsia="方正仿宋_GBK" w:cs="Times New Roman"/>
                <w:sz w:val="28"/>
                <w:szCs w:val="28"/>
              </w:rPr>
              <w:t>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686" w:type="dxa"/>
            <w:vMerge w:val="continue"/>
            <w:vAlign w:val="center"/>
          </w:tcPr>
          <w:p>
            <w:pPr>
              <w:snapToGrid w:val="0"/>
              <w:spacing w:line="400" w:lineRule="exact"/>
              <w:jc w:val="center"/>
              <w:rPr>
                <w:rFonts w:ascii="方正黑体_GBK" w:hAnsi="方正黑体_GBK" w:eastAsia="方正黑体_GBK" w:cs="方正黑体_GBK"/>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3.坚持统筹发展和安全，大力实施源头治理、依法治理、工程治理、科技强安等治本之策，以高水平安全保障高质量发展。</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z w:val="28"/>
                <w:szCs w:val="28"/>
              </w:rPr>
              <w:t>各负有安全生产监管职责办所</w:t>
            </w:r>
            <w:r>
              <w:rPr>
                <w:rFonts w:hint="eastAsia" w:eastAsia="方正仿宋_GBK" w:cs="Times New Roman"/>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Align w:val="center"/>
          </w:tcPr>
          <w:p>
            <w:pPr>
              <w:snapToGrid w:val="0"/>
              <w:spacing w:line="400" w:lineRule="exact"/>
              <w:rPr>
                <w:rFonts w:eastAsia="方正楷体_GBK" w:cs="Times New Roman"/>
                <w:sz w:val="28"/>
                <w:szCs w:val="28"/>
              </w:rPr>
            </w:pPr>
            <w:r>
              <w:rPr>
                <w:rFonts w:eastAsia="方正楷体_GBK" w:cs="Times New Roman"/>
                <w:sz w:val="28"/>
                <w:szCs w:val="28"/>
              </w:rPr>
              <w:t>（二）全面动员部署</w:t>
            </w:r>
          </w:p>
          <w:p>
            <w:pPr>
              <w:snapToGrid w:val="0"/>
              <w:spacing w:line="400" w:lineRule="exact"/>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4.结合实际制定本辖区专项行动方案，党委主要负责人要定期听取专项行动情况汇报，行政主要负责人要亲自组织召开专题会议动员部署，分管负责人要推动分管行业领域排查整治重点任务。</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（二）全面动员部署</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5</w:t>
            </w:r>
            <w:r>
              <w:rPr>
                <w:rFonts w:eastAsia="方正仿宋_GBK" w:cs="Times New Roman"/>
                <w:sz w:val="28"/>
                <w:szCs w:val="28"/>
              </w:rPr>
              <w:t>.专项行动期间，党政主要负责人、分管负责人要每月开展一次调研检查或专题调度，组织研判重大安全风险，研究解决突出问题。</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6</w:t>
            </w:r>
            <w:r>
              <w:rPr>
                <w:rFonts w:eastAsia="方正仿宋_GBK" w:cs="Times New Roman"/>
                <w:sz w:val="28"/>
                <w:szCs w:val="28"/>
              </w:rPr>
              <w:t>.建立健全专项行动组织领导和督导检查工作机制，抓好跨辖区、跨行业、跨领域的重大隐患排查整治。</w:t>
            </w:r>
          </w:p>
        </w:tc>
        <w:tc>
          <w:tcPr>
            <w:tcW w:w="2549" w:type="dxa"/>
            <w:vAlign w:val="center"/>
          </w:tcPr>
          <w:p>
            <w:pPr>
              <w:snapToGrid w:val="0"/>
              <w:spacing w:line="400" w:lineRule="exact"/>
              <w:jc w:val="center"/>
              <w:rPr>
                <w:rFonts w:eastAsia="方正仿宋_GBK" w:cs="Times New Roman"/>
                <w:spacing w:val="-2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（三）强化宣传力度</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7</w:t>
            </w:r>
            <w:r>
              <w:rPr>
                <w:rFonts w:eastAsia="方正仿宋_GBK" w:cs="Times New Roman"/>
                <w:sz w:val="28"/>
                <w:szCs w:val="28"/>
              </w:rPr>
              <w:t>.深入开展</w:t>
            </w:r>
            <w:r>
              <w:rPr>
                <w:rFonts w:hint="eastAsia" w:eastAsia="方正仿宋_GBK" w:cs="Times New Roman"/>
                <w:sz w:val="28"/>
                <w:szCs w:val="28"/>
              </w:rPr>
              <w:t>“</w:t>
            </w:r>
            <w:r>
              <w:rPr>
                <w:rFonts w:eastAsia="方正仿宋_GBK" w:cs="Times New Roman"/>
                <w:sz w:val="28"/>
                <w:szCs w:val="28"/>
              </w:rPr>
              <w:t>安全生产月</w:t>
            </w:r>
            <w:r>
              <w:rPr>
                <w:rFonts w:hint="eastAsia" w:eastAsia="方正仿宋_GBK" w:cs="Times New Roman"/>
                <w:sz w:val="28"/>
                <w:szCs w:val="28"/>
              </w:rPr>
              <w:t>”</w:t>
            </w:r>
            <w:r>
              <w:rPr>
                <w:rFonts w:eastAsia="方正仿宋_GBK" w:cs="Times New Roman"/>
                <w:sz w:val="28"/>
                <w:szCs w:val="28"/>
              </w:rPr>
              <w:t>、安全宣传教育</w:t>
            </w:r>
            <w:r>
              <w:rPr>
                <w:rFonts w:hint="eastAsia" w:eastAsia="方正仿宋_GBK" w:cs="Times New Roman"/>
                <w:sz w:val="28"/>
                <w:szCs w:val="28"/>
              </w:rPr>
              <w:t>“</w:t>
            </w:r>
            <w:r>
              <w:rPr>
                <w:rFonts w:eastAsia="方正仿宋_GBK" w:cs="Times New Roman"/>
                <w:sz w:val="28"/>
                <w:szCs w:val="28"/>
              </w:rPr>
              <w:t>五进</w:t>
            </w:r>
            <w:r>
              <w:rPr>
                <w:rFonts w:hint="eastAsia" w:eastAsia="方正仿宋_GBK" w:cs="Times New Roman"/>
                <w:sz w:val="28"/>
                <w:szCs w:val="28"/>
              </w:rPr>
              <w:t>”</w:t>
            </w:r>
            <w:r>
              <w:rPr>
                <w:rFonts w:eastAsia="方正仿宋_GBK" w:cs="Times New Roman"/>
                <w:sz w:val="28"/>
                <w:szCs w:val="28"/>
              </w:rPr>
              <w:t>等活动，通过标语海报、宣传视频、群众活动、新闻发布等多种方式，营造浓厚安全氛围，提升群众安全意识。</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8</w:t>
            </w:r>
            <w:r>
              <w:rPr>
                <w:rFonts w:eastAsia="方正仿宋_GBK" w:cs="Times New Roman"/>
                <w:sz w:val="28"/>
                <w:szCs w:val="28"/>
              </w:rPr>
              <w:t>.健全安全生产举报奖励机制，扩大有奖举报知晓率、参与率，广泛发动企业员工内部举报和社会匿名举报，着力提升举报的积极性和主动性。</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（四）强化工作保障</w:t>
            </w:r>
          </w:p>
          <w:p>
            <w:pPr>
              <w:snapToGrid w:val="0"/>
              <w:spacing w:line="400" w:lineRule="exact"/>
              <w:jc w:val="center"/>
              <w:rPr>
                <w:rFonts w:eastAsia="方正楷体_GBK" w:cs="Times New Roman"/>
                <w:sz w:val="28"/>
                <w:szCs w:val="28"/>
              </w:rPr>
            </w:pPr>
          </w:p>
          <w:p>
            <w:pPr>
              <w:snapToGrid w:val="0"/>
              <w:spacing w:line="400" w:lineRule="exact"/>
              <w:jc w:val="center"/>
              <w:rPr>
                <w:rFonts w:eastAsia="方正楷体_GBK" w:cs="Times New Roman"/>
                <w:sz w:val="28"/>
                <w:szCs w:val="28"/>
              </w:rPr>
            </w:pPr>
          </w:p>
          <w:p>
            <w:pPr>
              <w:snapToGrid w:val="0"/>
              <w:spacing w:line="400" w:lineRule="exact"/>
              <w:jc w:val="center"/>
              <w:rPr>
                <w:rFonts w:eastAsia="方正楷体_GBK" w:cs="Times New Roman"/>
                <w:sz w:val="28"/>
                <w:szCs w:val="28"/>
              </w:rPr>
            </w:pPr>
          </w:p>
          <w:p>
            <w:pPr>
              <w:snapToGrid w:val="0"/>
              <w:spacing w:line="400" w:lineRule="exact"/>
              <w:jc w:val="center"/>
              <w:rPr>
                <w:rFonts w:eastAsia="方正楷体_GBK" w:cs="Times New Roman"/>
                <w:sz w:val="28"/>
                <w:szCs w:val="28"/>
              </w:rPr>
            </w:pPr>
          </w:p>
          <w:p>
            <w:pPr>
              <w:snapToGrid w:val="0"/>
              <w:spacing w:line="400" w:lineRule="exact"/>
              <w:jc w:val="center"/>
              <w:rPr>
                <w:rFonts w:eastAsia="方正楷体_GBK" w:cs="Times New Roman"/>
                <w:sz w:val="28"/>
                <w:szCs w:val="28"/>
              </w:rPr>
            </w:pPr>
          </w:p>
          <w:p>
            <w:pPr>
              <w:snapToGrid w:val="0"/>
              <w:spacing w:line="400" w:lineRule="exact"/>
              <w:rPr>
                <w:rFonts w:eastAsia="方正楷体_GBK" w:cs="Times New Roman"/>
                <w:sz w:val="28"/>
                <w:szCs w:val="28"/>
              </w:rPr>
            </w:pPr>
            <w:r>
              <w:rPr>
                <w:rFonts w:eastAsia="方正楷体_GBK" w:cs="Times New Roman"/>
                <w:sz w:val="28"/>
                <w:szCs w:val="28"/>
              </w:rPr>
              <w:t>（四）强化工作保障</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9</w:t>
            </w:r>
            <w:r>
              <w:rPr>
                <w:rFonts w:eastAsia="方正仿宋_GBK" w:cs="Times New Roman"/>
                <w:sz w:val="28"/>
                <w:szCs w:val="28"/>
              </w:rPr>
              <w:t>.督促企业按规定比例提取安全生产费用，保障重大事故隐患排查整治。</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应急办</w:t>
            </w:r>
            <w:r>
              <w:rPr>
                <w:rFonts w:hint="eastAsia" w:eastAsia="方正仿宋_GBK" w:cs="Times New Roman"/>
                <w:sz w:val="28"/>
                <w:szCs w:val="28"/>
              </w:rPr>
              <w:t>、经发办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0</w:t>
            </w:r>
            <w:r>
              <w:rPr>
                <w:rFonts w:eastAsia="方正仿宋_GBK" w:cs="Times New Roman"/>
                <w:sz w:val="28"/>
                <w:szCs w:val="28"/>
              </w:rPr>
              <w:t>.对重大隐患、突出问题要加大争取治理资金支持力度，积极推进实施物防技防等安全生产工程治理措施。</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各负有安全生产监管职责办所</w:t>
            </w:r>
            <w:r>
              <w:rPr>
                <w:rFonts w:hint="eastAsia" w:eastAsia="方正仿宋_GBK" w:cs="Times New Roman"/>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1</w:t>
            </w:r>
            <w:r>
              <w:rPr>
                <w:rFonts w:eastAsia="方正仿宋_GBK" w:cs="Times New Roman"/>
                <w:sz w:val="28"/>
                <w:szCs w:val="28"/>
              </w:rPr>
              <w:t>.完善政府购买服务、聘请专家等工作机制，强化对企业做好安全生产工作的指导帮扶。</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各负有安全生产监管职责办所</w:t>
            </w:r>
            <w:r>
              <w:rPr>
                <w:rFonts w:hint="eastAsia" w:eastAsia="方正仿宋_GBK" w:cs="Times New Roman"/>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12</w:t>
            </w:r>
            <w:r>
              <w:rPr>
                <w:rFonts w:eastAsia="方正仿宋_GBK" w:cs="Times New Roman"/>
                <w:sz w:val="28"/>
                <w:szCs w:val="28"/>
              </w:rPr>
              <w:t>.加强应急管理基层基础建设，配齐配强基层应急管理专职人员，提升基层重大事故隐患查处能力。</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（五）严格考核奖惩</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13</w:t>
            </w:r>
            <w:r>
              <w:rPr>
                <w:rFonts w:eastAsia="方正仿宋_GBK" w:cs="Times New Roman"/>
                <w:sz w:val="28"/>
                <w:szCs w:val="28"/>
              </w:rPr>
              <w:t>.坚持</w:t>
            </w:r>
            <w:r>
              <w:rPr>
                <w:rFonts w:hint="eastAsia" w:eastAsia="方正仿宋_GBK" w:cs="Times New Roman"/>
                <w:sz w:val="28"/>
                <w:szCs w:val="28"/>
              </w:rPr>
              <w:t>“</w:t>
            </w:r>
            <w:r>
              <w:rPr>
                <w:rFonts w:eastAsia="方正仿宋_GBK" w:cs="Times New Roman"/>
                <w:sz w:val="28"/>
                <w:szCs w:val="28"/>
              </w:rPr>
              <w:t>谁排查谁负责、谁整治谁负责、谁管控谁负责</w:t>
            </w:r>
            <w:r>
              <w:rPr>
                <w:rFonts w:hint="eastAsia" w:eastAsia="方正仿宋_GBK" w:cs="Times New Roman"/>
                <w:sz w:val="28"/>
                <w:szCs w:val="28"/>
              </w:rPr>
              <w:t>”</w:t>
            </w:r>
            <w:r>
              <w:rPr>
                <w:rFonts w:eastAsia="方正仿宋_GBK" w:cs="Times New Roman"/>
                <w:sz w:val="28"/>
                <w:szCs w:val="28"/>
              </w:rPr>
              <w:t>，建立本辖区、本行业领域重大事故隐患数据库。</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各负有安全监管职责办所</w:t>
            </w:r>
            <w:r>
              <w:rPr>
                <w:rFonts w:hint="eastAsia" w:eastAsia="方正仿宋_GBK" w:cs="Times New Roman"/>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14.加强对专项行动的统筹协调、监督检查和考核奖励，把工作情况纳入年度目标考核重要内容，每半年通报一次整治进展情况。完善重大事故隐患整治督办制度，对排查走形式走过场、监管执法“宽松软”，特别是对风险隐患见而不查、查而不改的严格进行约谈通报、末位发言和考核惩戒。</w:t>
            </w:r>
          </w:p>
        </w:tc>
        <w:tc>
          <w:tcPr>
            <w:tcW w:w="2549" w:type="dxa"/>
            <w:vAlign w:val="center"/>
          </w:tcPr>
          <w:p>
            <w:pPr>
              <w:snapToGrid w:val="0"/>
              <w:spacing w:line="400" w:lineRule="exact"/>
              <w:jc w:val="center"/>
              <w:rPr>
                <w:rFonts w:eastAsia="方正仿宋_GBK" w:cs="Times New Roman"/>
                <w:sz w:val="28"/>
                <w:szCs w:val="28"/>
              </w:rPr>
            </w:pPr>
            <w:r>
              <w:rPr>
                <w:rFonts w:hint="eastAsia"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rPr>
                <w:rFonts w:eastAsia="方正楷体_GBK" w:cs="Times New Roman"/>
                <w:sz w:val="28"/>
                <w:szCs w:val="28"/>
              </w:rPr>
            </w:pPr>
            <w:r>
              <w:rPr>
                <w:rFonts w:eastAsia="方正楷体_GBK" w:cs="Times New Roman"/>
                <w:sz w:val="28"/>
                <w:szCs w:val="28"/>
              </w:rPr>
              <w:t>（一）全面开展隐患排查整治</w:t>
            </w: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5</w:t>
            </w:r>
            <w:r>
              <w:rPr>
                <w:rFonts w:eastAsia="方正仿宋_GBK" w:cs="Times New Roman"/>
                <w:sz w:val="28"/>
                <w:szCs w:val="28"/>
              </w:rPr>
              <w:t>.督促企业主要负责人认真组织研究本行业领域事故隐患判定标准或重点检查事项，细化落实排查整治责任，建立健全</w:t>
            </w:r>
            <w:r>
              <w:rPr>
                <w:rFonts w:hint="eastAsia" w:eastAsia="方正仿宋_GBK" w:cs="Times New Roman"/>
                <w:sz w:val="28"/>
                <w:szCs w:val="28"/>
              </w:rPr>
              <w:t>“</w:t>
            </w:r>
            <w:r>
              <w:rPr>
                <w:rFonts w:eastAsia="方正仿宋_GBK" w:cs="Times New Roman"/>
                <w:sz w:val="28"/>
                <w:szCs w:val="28"/>
              </w:rPr>
              <w:t>日周月</w:t>
            </w:r>
            <w:r>
              <w:rPr>
                <w:rFonts w:hint="eastAsia" w:eastAsia="方正仿宋_GBK" w:cs="Times New Roman"/>
                <w:sz w:val="28"/>
                <w:szCs w:val="28"/>
              </w:rPr>
              <w:t>”</w:t>
            </w:r>
            <w:r>
              <w:rPr>
                <w:rFonts w:eastAsia="方正仿宋_GBK" w:cs="Times New Roman"/>
                <w:sz w:val="28"/>
                <w:szCs w:val="28"/>
              </w:rPr>
              <w:t>隐患排查机制，科学制定</w:t>
            </w:r>
            <w:r>
              <w:rPr>
                <w:rFonts w:hint="eastAsia" w:eastAsia="方正仿宋_GBK" w:cs="Times New Roman"/>
                <w:sz w:val="28"/>
                <w:szCs w:val="28"/>
              </w:rPr>
              <w:t>“</w:t>
            </w:r>
            <w:r>
              <w:rPr>
                <w:rFonts w:eastAsia="方正仿宋_GBK" w:cs="Times New Roman"/>
                <w:sz w:val="28"/>
                <w:szCs w:val="28"/>
              </w:rPr>
              <w:t>日周月</w:t>
            </w:r>
            <w:r>
              <w:rPr>
                <w:rFonts w:hint="eastAsia" w:eastAsia="方正仿宋_GBK" w:cs="Times New Roman"/>
                <w:sz w:val="28"/>
                <w:szCs w:val="28"/>
              </w:rPr>
              <w:t>”</w:t>
            </w:r>
            <w:r>
              <w:rPr>
                <w:rFonts w:eastAsia="方正仿宋_GBK" w:cs="Times New Roman"/>
                <w:sz w:val="28"/>
                <w:szCs w:val="28"/>
              </w:rPr>
              <w:t>隐患排查清单，严格开展</w:t>
            </w:r>
            <w:r>
              <w:rPr>
                <w:rFonts w:hint="eastAsia" w:eastAsia="方正仿宋_GBK" w:cs="Times New Roman"/>
                <w:sz w:val="28"/>
                <w:szCs w:val="28"/>
              </w:rPr>
              <w:t>“</w:t>
            </w:r>
            <w:r>
              <w:rPr>
                <w:rFonts w:eastAsia="方正仿宋_GBK" w:cs="Times New Roman"/>
                <w:sz w:val="28"/>
                <w:szCs w:val="28"/>
              </w:rPr>
              <w:t>日周月</w:t>
            </w:r>
            <w:r>
              <w:rPr>
                <w:rFonts w:hint="eastAsia" w:eastAsia="方正仿宋_GBK" w:cs="Times New Roman"/>
                <w:sz w:val="28"/>
                <w:szCs w:val="28"/>
              </w:rPr>
              <w:t>”</w:t>
            </w:r>
            <w:r>
              <w:rPr>
                <w:rFonts w:eastAsia="方正仿宋_GBK" w:cs="Times New Roman"/>
                <w:sz w:val="28"/>
                <w:szCs w:val="28"/>
              </w:rPr>
              <w:t>隐患排查，做到全员发现并及时消除事故隐患。</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686" w:type="dxa"/>
            <w:vMerge w:val="continue"/>
            <w:vAlign w:val="center"/>
          </w:tcPr>
          <w:p>
            <w:pPr>
              <w:snapToGrid w:val="0"/>
              <w:spacing w:line="400" w:lineRule="exact"/>
              <w:jc w:val="center"/>
              <w:rPr>
                <w:rFonts w:ascii="方正黑体_GBK" w:hAnsi="方正黑体_GBK" w:eastAsia="方正黑体_GBK" w:cs="方正黑体_GBK"/>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6</w:t>
            </w:r>
            <w:r>
              <w:rPr>
                <w:rFonts w:eastAsia="方正仿宋_GBK" w:cs="Times New Roman"/>
                <w:sz w:val="28"/>
                <w:szCs w:val="28"/>
              </w:rPr>
              <w:t>.督促企业主要负责人强化重大事故隐患台账清单化管理，能立即整改的必须做到即查即改；不能立即整改的，必须明确责任人、措施、资金、时限和应急预案；重大事故隐患要实行</w:t>
            </w:r>
            <w:r>
              <w:rPr>
                <w:rFonts w:hint="eastAsia" w:eastAsia="方正仿宋_GBK" w:cs="Times New Roman"/>
                <w:sz w:val="28"/>
                <w:szCs w:val="28"/>
              </w:rPr>
              <w:t>“</w:t>
            </w:r>
            <w:r>
              <w:rPr>
                <w:rFonts w:eastAsia="方正仿宋_GBK" w:cs="Times New Roman"/>
                <w:sz w:val="28"/>
                <w:szCs w:val="28"/>
              </w:rPr>
              <w:t>双报告</w:t>
            </w:r>
            <w:r>
              <w:rPr>
                <w:rFonts w:hint="eastAsia" w:eastAsia="方正仿宋_GBK" w:cs="Times New Roman"/>
                <w:sz w:val="28"/>
                <w:szCs w:val="28"/>
              </w:rPr>
              <w:t>”</w:t>
            </w:r>
            <w:r>
              <w:rPr>
                <w:rFonts w:eastAsia="方正仿宋_GBK" w:cs="Times New Roman"/>
                <w:sz w:val="28"/>
                <w:szCs w:val="28"/>
              </w:rPr>
              <w:t>制度，对排查发现和落实整改情况，向相关办所及时报告。</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6" w:type="dxa"/>
            <w:vMerge w:val="continue"/>
            <w:vAlign w:val="center"/>
          </w:tcPr>
          <w:p>
            <w:pPr>
              <w:snapToGrid w:val="0"/>
              <w:spacing w:line="400" w:lineRule="exact"/>
              <w:jc w:val="center"/>
              <w:rPr>
                <w:rFonts w:ascii="方正黑体_GBK" w:hAnsi="方正黑体_GBK" w:eastAsia="方正黑体_GBK" w:cs="方正黑体_GBK"/>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7</w:t>
            </w:r>
            <w:r>
              <w:rPr>
                <w:rFonts w:eastAsia="方正仿宋_GBK" w:cs="Times New Roman"/>
                <w:sz w:val="28"/>
                <w:szCs w:val="28"/>
              </w:rPr>
              <w:t>.督促企业主要负责人要深刻汲取各类典型事故教训，举一反三组织排查整治本企业同类事故隐患。</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6" w:type="dxa"/>
            <w:vMerge w:val="continue"/>
            <w:vAlign w:val="center"/>
          </w:tcPr>
          <w:p>
            <w:pPr>
              <w:snapToGrid w:val="0"/>
              <w:spacing w:line="400" w:lineRule="exact"/>
              <w:jc w:val="center"/>
              <w:rPr>
                <w:rFonts w:ascii="方正黑体_GBK" w:hAnsi="方正黑体_GBK" w:eastAsia="方正黑体_GBK" w:cs="方正黑体_GBK"/>
                <w:sz w:val="28"/>
                <w:szCs w:val="28"/>
              </w:rPr>
            </w:pPr>
          </w:p>
        </w:tc>
        <w:tc>
          <w:tcPr>
            <w:tcW w:w="1485" w:type="dxa"/>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（二）检查落实安全生产责任制</w:t>
            </w: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1</w:t>
            </w:r>
            <w:r>
              <w:rPr>
                <w:rFonts w:hint="eastAsia" w:eastAsia="方正仿宋_GBK" w:cs="Times New Roman"/>
                <w:sz w:val="28"/>
                <w:szCs w:val="28"/>
              </w:rPr>
              <w:t>8</w:t>
            </w:r>
            <w:r>
              <w:rPr>
                <w:rFonts w:eastAsia="方正仿宋_GBK" w:cs="Times New Roman"/>
                <w:sz w:val="28"/>
                <w:szCs w:val="28"/>
              </w:rPr>
              <w:t>.督促企业主要负责人要对本企业全员安全生产责任制建立和落实情况组织开展检查核查，重点检查是否制定细化领导班子成员和所有层级、各类岗位从业人员（包括劳务派遣人员、实习生等）的安全生产职责清单和本次专项行动工作清单，是否对全员安全生产责任制进行公示，是否开展安全生产责任制专题教育培训，是否对安全生产责任制落实情况开展考核奖惩。</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686" w:type="dxa"/>
            <w:vMerge w:val="continue"/>
            <w:vAlign w:val="center"/>
          </w:tcPr>
          <w:p>
            <w:pPr>
              <w:snapToGrid w:val="0"/>
              <w:spacing w:line="600" w:lineRule="atLeast"/>
              <w:jc w:val="both"/>
              <w:rPr>
                <w:rFonts w:ascii="方正黑体_GBK" w:hAnsi="方正黑体_GBK" w:eastAsia="方正黑体_GBK" w:cs="方正黑体_GBK"/>
                <w:kern w:val="0"/>
                <w:sz w:val="28"/>
                <w:szCs w:val="28"/>
              </w:rPr>
              <w:pPrChange w:id="0" w:author="ASUS-USER" w:date="2023-05-10T16:35:00Z">
                <w:pPr>
                  <w:spacing w:line="400" w:lineRule="exact"/>
                  <w:jc w:val="center"/>
                </w:pPr>
              </w:pPrChange>
            </w:pPr>
          </w:p>
        </w:tc>
        <w:tc>
          <w:tcPr>
            <w:tcW w:w="1485" w:type="dxa"/>
            <w:vMerge w:val="restart"/>
            <w:vAlign w:val="center"/>
          </w:tcPr>
          <w:p>
            <w:pPr>
              <w:snapToGrid w:val="0"/>
              <w:spacing w:line="400" w:lineRule="exact"/>
              <w:rPr>
                <w:rFonts w:eastAsia="方正楷体_GBK" w:cs="Times New Roman"/>
                <w:sz w:val="28"/>
                <w:szCs w:val="28"/>
              </w:rPr>
            </w:pPr>
          </w:p>
          <w:p>
            <w:pPr>
              <w:snapToGrid w:val="0"/>
              <w:spacing w:line="400" w:lineRule="exact"/>
              <w:jc w:val="center"/>
              <w:rPr>
                <w:rFonts w:eastAsia="方正楷体_GBK" w:cs="Times New Roman"/>
                <w:sz w:val="28"/>
                <w:szCs w:val="28"/>
              </w:rPr>
            </w:pPr>
            <w:r>
              <w:rPr>
                <w:rFonts w:eastAsia="方正楷体_GBK" w:cs="Times New Roman"/>
                <w:sz w:val="28"/>
                <w:szCs w:val="28"/>
              </w:rPr>
              <w:t>（三）加强安全生产技术管理</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19</w:t>
            </w:r>
            <w:r>
              <w:rPr>
                <w:rFonts w:eastAsia="方正仿宋_GBK" w:cs="Times New Roman"/>
                <w:sz w:val="28"/>
                <w:szCs w:val="28"/>
              </w:rPr>
              <w:t>.督促企业主要负责人要按规定设置安全生产管理机构或者配备专兼职安全生产管理人员，加强企业安全管理。</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20</w:t>
            </w:r>
            <w:r>
              <w:rPr>
                <w:rFonts w:eastAsia="方正仿宋_GBK" w:cs="Times New Roman"/>
                <w:sz w:val="28"/>
                <w:szCs w:val="28"/>
              </w:rPr>
              <w:t>.督促危化品、建设施工、交通等重点行业领域企业主要负责人要落实总工程师制度，加强关键工艺和重点环节管控。</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z w:val="28"/>
                <w:szCs w:val="28"/>
              </w:rPr>
              <w:t>应急办、</w:t>
            </w:r>
            <w:r>
              <w:rPr>
                <w:rFonts w:hint="eastAsia" w:eastAsia="方正仿宋_GBK" w:cs="Times New Roman"/>
                <w:sz w:val="28"/>
                <w:szCs w:val="28"/>
              </w:rPr>
              <w:t>建管办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21</w:t>
            </w:r>
            <w:r>
              <w:rPr>
                <w:rFonts w:eastAsia="方正仿宋_GBK" w:cs="Times New Roman"/>
                <w:sz w:val="28"/>
                <w:szCs w:val="28"/>
              </w:rPr>
              <w:t>.督促企业主要负责人根据需要聘请行业领域安全生产专家，强化对安全工作的技术指导，精准查找重大事故隐患、科学治理重大事故隐患，提高隐患排查和整改的质量。</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2</w:t>
            </w:r>
            <w:r>
              <w:rPr>
                <w:rFonts w:hint="eastAsia" w:eastAsia="方正仿宋_GBK" w:cs="Times New Roman"/>
                <w:sz w:val="28"/>
                <w:szCs w:val="28"/>
              </w:rPr>
              <w:t>2</w:t>
            </w:r>
            <w:r>
              <w:rPr>
                <w:rFonts w:eastAsia="方正仿宋_GBK" w:cs="Times New Roman"/>
                <w:sz w:val="28"/>
                <w:szCs w:val="28"/>
              </w:rPr>
              <w:t>.督促企业主要负责人组织规范编制各类安全技术方案、措施，严格审核审批，并组织对技术方案、措施落实情况开展检查核查。</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（四）深化一线岗位安全生产责任</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23</w:t>
            </w:r>
            <w:r>
              <w:rPr>
                <w:rFonts w:eastAsia="方正仿宋_GBK" w:cs="Times New Roman"/>
                <w:sz w:val="28"/>
                <w:szCs w:val="28"/>
              </w:rPr>
              <w:t>.督促企业主要负责人聚焦一线岗位</w:t>
            </w:r>
            <w:r>
              <w:rPr>
                <w:rFonts w:hint="eastAsia" w:eastAsia="方正仿宋_GBK" w:cs="Times New Roman"/>
                <w:sz w:val="28"/>
                <w:szCs w:val="28"/>
              </w:rPr>
              <w:t>“</w:t>
            </w:r>
            <w:r>
              <w:rPr>
                <w:rFonts w:eastAsia="方正仿宋_GBK" w:cs="Times New Roman"/>
                <w:sz w:val="28"/>
                <w:szCs w:val="28"/>
              </w:rPr>
              <w:t>两单两卡</w:t>
            </w:r>
            <w:r>
              <w:rPr>
                <w:rFonts w:hint="eastAsia" w:eastAsia="方正仿宋_GBK" w:cs="Times New Roman"/>
                <w:sz w:val="28"/>
                <w:szCs w:val="28"/>
              </w:rPr>
              <w:t>”</w:t>
            </w:r>
            <w:r>
              <w:rPr>
                <w:rFonts w:eastAsia="方正仿宋_GBK" w:cs="Times New Roman"/>
                <w:sz w:val="28"/>
                <w:szCs w:val="28"/>
              </w:rPr>
              <w:t>（岗位风险清单、岗位职责清单、岗位操作卡、岗位应急处置卡），组织完善</w:t>
            </w:r>
            <w:r>
              <w:rPr>
                <w:rFonts w:hint="eastAsia" w:eastAsia="方正仿宋_GBK" w:cs="Times New Roman"/>
                <w:sz w:val="28"/>
                <w:szCs w:val="28"/>
              </w:rPr>
              <w:t>“</w:t>
            </w:r>
            <w:r>
              <w:rPr>
                <w:rFonts w:eastAsia="方正仿宋_GBK" w:cs="Times New Roman"/>
                <w:sz w:val="28"/>
                <w:szCs w:val="28"/>
              </w:rPr>
              <w:t>两单两卡</w:t>
            </w:r>
            <w:r>
              <w:rPr>
                <w:rFonts w:hint="eastAsia" w:eastAsia="方正仿宋_GBK" w:cs="Times New Roman"/>
                <w:sz w:val="28"/>
                <w:szCs w:val="28"/>
              </w:rPr>
              <w:t>”</w:t>
            </w:r>
            <w:r>
              <w:rPr>
                <w:rFonts w:eastAsia="方正仿宋_GBK" w:cs="Times New Roman"/>
                <w:sz w:val="28"/>
                <w:szCs w:val="28"/>
              </w:rPr>
              <w:t>内容，将记背</w:t>
            </w:r>
            <w:r>
              <w:rPr>
                <w:rFonts w:hint="eastAsia" w:eastAsia="方正仿宋_GBK" w:cs="Times New Roman"/>
                <w:sz w:val="28"/>
                <w:szCs w:val="28"/>
              </w:rPr>
              <w:t>“</w:t>
            </w:r>
            <w:r>
              <w:rPr>
                <w:rFonts w:eastAsia="方正仿宋_GBK" w:cs="Times New Roman"/>
                <w:sz w:val="28"/>
                <w:szCs w:val="28"/>
              </w:rPr>
              <w:t>两单两卡</w:t>
            </w:r>
            <w:r>
              <w:rPr>
                <w:rFonts w:hint="eastAsia" w:eastAsia="方正仿宋_GBK" w:cs="Times New Roman"/>
                <w:sz w:val="28"/>
                <w:szCs w:val="28"/>
              </w:rPr>
              <w:t>”</w:t>
            </w:r>
            <w:r>
              <w:rPr>
                <w:rFonts w:eastAsia="方正仿宋_GBK" w:cs="Times New Roman"/>
                <w:sz w:val="28"/>
                <w:szCs w:val="28"/>
              </w:rPr>
              <w:t>作为日常交接班和安全交底的固定内容。</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24</w:t>
            </w:r>
            <w:r>
              <w:rPr>
                <w:rFonts w:eastAsia="方正仿宋_GBK" w:cs="Times New Roman"/>
                <w:sz w:val="28"/>
                <w:szCs w:val="28"/>
              </w:rPr>
              <w:t>.督促企业主要负责人将劳务派遣人员和灵活用工人员纳入</w:t>
            </w:r>
            <w:r>
              <w:rPr>
                <w:rFonts w:hint="eastAsia" w:eastAsia="方正仿宋_GBK" w:cs="Times New Roman"/>
                <w:sz w:val="28"/>
                <w:szCs w:val="28"/>
              </w:rPr>
              <w:t>“</w:t>
            </w:r>
            <w:r>
              <w:rPr>
                <w:rFonts w:eastAsia="方正仿宋_GBK" w:cs="Times New Roman"/>
                <w:sz w:val="28"/>
                <w:szCs w:val="28"/>
              </w:rPr>
              <w:t>两单两卡</w:t>
            </w:r>
            <w:r>
              <w:rPr>
                <w:rFonts w:hint="eastAsia" w:eastAsia="方正仿宋_GBK" w:cs="Times New Roman"/>
                <w:sz w:val="28"/>
                <w:szCs w:val="28"/>
              </w:rPr>
              <w:t>”</w:t>
            </w:r>
            <w:r>
              <w:rPr>
                <w:rFonts w:eastAsia="方正仿宋_GBK" w:cs="Times New Roman"/>
                <w:sz w:val="28"/>
                <w:szCs w:val="28"/>
              </w:rPr>
              <w:t>培训范畴，将</w:t>
            </w:r>
            <w:r>
              <w:rPr>
                <w:rFonts w:hint="eastAsia" w:eastAsia="方正仿宋_GBK" w:cs="Times New Roman"/>
                <w:sz w:val="28"/>
                <w:szCs w:val="28"/>
              </w:rPr>
              <w:t>“</w:t>
            </w:r>
            <w:r>
              <w:rPr>
                <w:rFonts w:eastAsia="方正仿宋_GBK" w:cs="Times New Roman"/>
                <w:sz w:val="28"/>
                <w:szCs w:val="28"/>
              </w:rPr>
              <w:t>两单两卡</w:t>
            </w:r>
            <w:r>
              <w:rPr>
                <w:rFonts w:hint="eastAsia" w:eastAsia="方正仿宋_GBK" w:cs="Times New Roman"/>
                <w:sz w:val="28"/>
                <w:szCs w:val="28"/>
              </w:rPr>
              <w:t>”</w:t>
            </w:r>
            <w:r>
              <w:rPr>
                <w:rFonts w:eastAsia="方正仿宋_GBK" w:cs="Times New Roman"/>
                <w:sz w:val="28"/>
                <w:szCs w:val="28"/>
              </w:rPr>
              <w:t>掌握执行情况纳入员工绩效考核重要内容，推动一线岗位员工</w:t>
            </w:r>
            <w:r>
              <w:rPr>
                <w:rFonts w:hint="eastAsia" w:eastAsia="方正仿宋_GBK" w:cs="Times New Roman"/>
                <w:sz w:val="28"/>
                <w:szCs w:val="28"/>
              </w:rPr>
              <w:t>“</w:t>
            </w:r>
            <w:r>
              <w:rPr>
                <w:rFonts w:eastAsia="方正仿宋_GBK" w:cs="Times New Roman"/>
                <w:sz w:val="28"/>
                <w:szCs w:val="28"/>
              </w:rPr>
              <w:t>知风险、明职责、会操作、能应急</w:t>
            </w:r>
            <w:r>
              <w:rPr>
                <w:rFonts w:hint="eastAsia" w:eastAsia="方正仿宋_GBK" w:cs="Times New Roman"/>
                <w:sz w:val="28"/>
                <w:szCs w:val="28"/>
              </w:rPr>
              <w:t>”</w:t>
            </w:r>
            <w:r>
              <w:rPr>
                <w:rFonts w:eastAsia="方正仿宋_GBK" w:cs="Times New Roman"/>
                <w:sz w:val="28"/>
                <w:szCs w:val="28"/>
              </w:rPr>
              <w:t>。</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9"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（五）开展事故应急救援演练</w:t>
            </w: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2</w:t>
            </w:r>
            <w:r>
              <w:rPr>
                <w:rFonts w:hint="eastAsia" w:eastAsia="方正仿宋_GBK" w:cs="Times New Roman"/>
                <w:sz w:val="28"/>
                <w:szCs w:val="28"/>
              </w:rPr>
              <w:t>5</w:t>
            </w:r>
            <w:r>
              <w:rPr>
                <w:rFonts w:eastAsia="方正仿宋_GBK" w:cs="Times New Roman"/>
                <w:sz w:val="28"/>
                <w:szCs w:val="28"/>
              </w:rPr>
              <w:t>.督促企业主要负责人要根据本企业主要风险，针对性制定应急救援预案并至少组织开展1次专题培训，让全体从业人员学习掌握应急处置措施和安全逃生路线；</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2</w:t>
            </w:r>
            <w:r>
              <w:rPr>
                <w:rFonts w:hint="eastAsia" w:eastAsia="方正仿宋_GBK" w:cs="Times New Roman"/>
                <w:sz w:val="28"/>
                <w:szCs w:val="28"/>
              </w:rPr>
              <w:t>6</w:t>
            </w:r>
            <w:r>
              <w:rPr>
                <w:rFonts w:eastAsia="方正仿宋_GBK" w:cs="Times New Roman"/>
                <w:sz w:val="28"/>
                <w:szCs w:val="28"/>
              </w:rPr>
              <w:t>.督促企业主要负责人每年至少组织开展1次事故应急救援预案演练（高危行业领域企业每半年至少1次），切实提高从业人员应急意识和自救互救能力。</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2" w:hRule="atLeast"/>
        </w:trPr>
        <w:tc>
          <w:tcPr>
            <w:tcW w:w="1686" w:type="dxa"/>
            <w:vMerge w:val="restart"/>
            <w:vAlign w:val="center"/>
          </w:tcPr>
          <w:p>
            <w:pPr>
              <w:spacing w:line="400" w:lineRule="exact"/>
              <w:rPr>
                <w:rFonts w:ascii="方正黑体_GBK" w:hAnsi="方正黑体_GBK" w:eastAsia="方正黑体_GBK" w:cs="方正黑体_GBK"/>
                <w:sz w:val="28"/>
                <w:szCs w:val="28"/>
              </w:rPr>
            </w:pPr>
          </w:p>
          <w:p>
            <w:pPr>
              <w:spacing w:line="400" w:lineRule="exact"/>
              <w:rPr>
                <w:rFonts w:ascii="方正黑体_GBK" w:hAnsi="方正黑体_GBK" w:eastAsia="方正黑体_GBK" w:cs="方正黑体_GBK"/>
                <w:sz w:val="28"/>
                <w:szCs w:val="28"/>
              </w:rPr>
            </w:pPr>
          </w:p>
          <w:p>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三、加强小微企业安全监管服务行动</w:t>
            </w:r>
          </w:p>
          <w:p/>
          <w:p>
            <w:pPr>
              <w:spacing w:line="400" w:lineRule="exact"/>
              <w:jc w:val="center"/>
              <w:rPr>
                <w:rFonts w:ascii="方正黑体_GBK" w:hAnsi="方正黑体_GBK" w:eastAsia="方正黑体_GBK" w:cs="方正黑体_GBK"/>
                <w:kern w:val="0"/>
                <w:sz w:val="28"/>
                <w:szCs w:val="28"/>
              </w:rPr>
            </w:pPr>
          </w:p>
        </w:tc>
        <w:tc>
          <w:tcPr>
            <w:tcW w:w="1485" w:type="dxa"/>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（一）制定安全风险明白卡</w:t>
            </w: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2</w:t>
            </w:r>
            <w:r>
              <w:rPr>
                <w:rFonts w:hint="eastAsia" w:eastAsia="方正仿宋_GBK" w:cs="Times New Roman"/>
                <w:sz w:val="28"/>
                <w:szCs w:val="28"/>
              </w:rPr>
              <w:t>7</w:t>
            </w:r>
            <w:r>
              <w:rPr>
                <w:rFonts w:eastAsia="方正仿宋_GBK" w:cs="Times New Roman"/>
                <w:sz w:val="28"/>
                <w:szCs w:val="28"/>
              </w:rPr>
              <w:t>.按照属地属事原则，指导从业人员30人以下的小微企业制定安全风险明白卡，分类制定个体经营者安全风险明白卡，指导并督促落实隐患排查整治，掌握应急处置措施。</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686" w:type="dxa"/>
            <w:vMerge w:val="continue"/>
            <w:vAlign w:val="center"/>
          </w:tcPr>
          <w:p>
            <w:pPr>
              <w:snapToGrid w:val="0"/>
              <w:spacing w:line="400" w:lineRule="exact"/>
              <w:jc w:val="center"/>
              <w:rPr>
                <w:rFonts w:ascii="方正黑体_GBK" w:hAnsi="方正黑体_GBK" w:eastAsia="方正黑体_GBK" w:cs="方正黑体_GBK"/>
                <w:kern w:val="0"/>
                <w:sz w:val="28"/>
                <w:szCs w:val="28"/>
              </w:rPr>
            </w:pPr>
          </w:p>
        </w:tc>
        <w:tc>
          <w:tcPr>
            <w:tcW w:w="1485" w:type="dxa"/>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（二）创新监管服务模式</w:t>
            </w: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2</w:t>
            </w:r>
            <w:r>
              <w:rPr>
                <w:rFonts w:hint="eastAsia" w:eastAsia="方正仿宋_GBK" w:cs="Times New Roman"/>
                <w:sz w:val="28"/>
                <w:szCs w:val="28"/>
              </w:rPr>
              <w:t>8</w:t>
            </w:r>
            <w:r>
              <w:rPr>
                <w:rFonts w:eastAsia="方正仿宋_GBK" w:cs="Times New Roman"/>
                <w:sz w:val="28"/>
                <w:szCs w:val="28"/>
              </w:rPr>
              <w:t>.坚持</w:t>
            </w:r>
            <w:r>
              <w:rPr>
                <w:rFonts w:hint="eastAsia" w:eastAsia="方正仿宋_GBK" w:cs="Times New Roman"/>
                <w:sz w:val="28"/>
                <w:szCs w:val="28"/>
              </w:rPr>
              <w:t>“</w:t>
            </w:r>
            <w:r>
              <w:rPr>
                <w:rFonts w:eastAsia="方正仿宋_GBK" w:cs="Times New Roman"/>
                <w:sz w:val="28"/>
                <w:szCs w:val="28"/>
              </w:rPr>
              <w:t>稳进增效、除险清患、改革求变、惠民有感</w:t>
            </w:r>
            <w:r>
              <w:rPr>
                <w:rFonts w:hint="eastAsia" w:eastAsia="方正仿宋_GBK" w:cs="Times New Roman"/>
                <w:sz w:val="28"/>
                <w:szCs w:val="28"/>
              </w:rPr>
              <w:t>”</w:t>
            </w:r>
            <w:r>
              <w:rPr>
                <w:rFonts w:eastAsia="方正仿宋_GBK" w:cs="Times New Roman"/>
                <w:sz w:val="28"/>
                <w:szCs w:val="28"/>
              </w:rPr>
              <w:t>，定期组织第三方机构或安全专家为小微企业提供重点检查、安全评估、技术咨询和安全培训，帮助小微企业解决安全难题。</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（三）强化突出问题集中整治</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29</w:t>
            </w:r>
            <w:r>
              <w:rPr>
                <w:rFonts w:eastAsia="方正仿宋_GBK" w:cs="Times New Roman"/>
                <w:sz w:val="28"/>
                <w:szCs w:val="28"/>
              </w:rPr>
              <w:t>.综合采取</w:t>
            </w:r>
            <w:r>
              <w:rPr>
                <w:rFonts w:hint="eastAsia" w:eastAsia="方正仿宋_GBK" w:cs="Times New Roman"/>
                <w:sz w:val="28"/>
                <w:szCs w:val="28"/>
              </w:rPr>
              <w:t>“</w:t>
            </w:r>
            <w:r>
              <w:rPr>
                <w:rFonts w:eastAsia="方正仿宋_GBK" w:cs="Times New Roman"/>
                <w:sz w:val="28"/>
                <w:szCs w:val="28"/>
              </w:rPr>
              <w:t>改、搬、关</w:t>
            </w:r>
            <w:r>
              <w:rPr>
                <w:rFonts w:hint="eastAsia" w:eastAsia="方正仿宋_GBK" w:cs="Times New Roman"/>
                <w:sz w:val="28"/>
                <w:szCs w:val="28"/>
              </w:rPr>
              <w:t>”</w:t>
            </w:r>
            <w:r>
              <w:rPr>
                <w:rFonts w:eastAsia="方正仿宋_GBK" w:cs="Times New Roman"/>
                <w:sz w:val="28"/>
                <w:szCs w:val="28"/>
              </w:rPr>
              <w:t>措施，努力提升小微企业本质安全水平。对存在一般安全问题的小微企业，要加快实施标准化改造和达标升级，引导和规范其健康发展。对经停产停业整顿仍不具备安全生产条件的小微企业，要依法依规予以关闭。</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6" w:type="dxa"/>
            <w:vAlign w:val="center"/>
          </w:tcPr>
          <w:p>
            <w:pPr>
              <w:pStyle w:val="2"/>
              <w:spacing w:line="400" w:lineRule="exact"/>
              <w:ind w:firstLine="0"/>
              <w:rPr>
                <w:rFonts w:eastAsia="方正黑体_GBK"/>
              </w:rPr>
            </w:pPr>
            <w:r>
              <w:rPr>
                <w:rFonts w:hint="eastAsia" w:ascii="方正黑体_GBK" w:hAnsi="方正黑体_GBK" w:eastAsia="方正黑体_GBK" w:cs="方正黑体_GBK"/>
                <w:sz w:val="28"/>
                <w:szCs w:val="28"/>
              </w:rPr>
              <w:t>四、消除安全监管盲区行动</w:t>
            </w:r>
          </w:p>
        </w:tc>
        <w:tc>
          <w:tcPr>
            <w:tcW w:w="1485" w:type="dxa"/>
            <w:vAlign w:val="center"/>
          </w:tcPr>
          <w:p>
            <w:pPr>
              <w:snapToGrid w:val="0"/>
              <w:spacing w:line="400" w:lineRule="exact"/>
              <w:jc w:val="center"/>
              <w:rPr>
                <w:rFonts w:eastAsia="方正楷体_GBK" w:cs="Times New Roman"/>
                <w:sz w:val="28"/>
                <w:szCs w:val="28"/>
              </w:rPr>
            </w:pPr>
            <w:r>
              <w:rPr>
                <w:rFonts w:hint="eastAsia" w:eastAsia="方正楷体_GBK" w:cs="Times New Roman"/>
                <w:sz w:val="28"/>
                <w:szCs w:val="28"/>
              </w:rPr>
              <w:t>厘清“多跨疑难”安全职责</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30.对燃气执法、农村自建房等小型建设施工等领域安全监管问题，按照区级分工，明确相关办所（中心）安全监管职责。</w:t>
            </w:r>
          </w:p>
        </w:tc>
        <w:tc>
          <w:tcPr>
            <w:tcW w:w="2549" w:type="dxa"/>
            <w:vAlign w:val="center"/>
          </w:tcPr>
          <w:p>
            <w:pPr>
              <w:snapToGrid w:val="0"/>
              <w:spacing w:line="400" w:lineRule="exact"/>
              <w:jc w:val="center"/>
              <w:rPr>
                <w:rFonts w:eastAsia="方正仿宋_GBK" w:cs="Times New Roman"/>
                <w:sz w:val="28"/>
                <w:szCs w:val="28"/>
              </w:rPr>
            </w:pPr>
            <w:r>
              <w:rPr>
                <w:rFonts w:hint="eastAsia" w:eastAsia="方正仿宋_GBK" w:cs="Times New Roman"/>
                <w:sz w:val="28"/>
                <w:szCs w:val="28"/>
              </w:rPr>
              <w:t>应急办</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6" w:hRule="atLeast"/>
        </w:trPr>
        <w:tc>
          <w:tcPr>
            <w:tcW w:w="1686" w:type="dxa"/>
            <w:vAlign w:val="center"/>
          </w:tcPr>
          <w:p>
            <w:pPr>
              <w:snapToGrid w:val="0"/>
              <w:spacing w:line="400" w:lineRule="exact"/>
              <w:rPr>
                <w:rFonts w:ascii="方正黑体_GBK" w:hAnsi="方正黑体_GBK" w:eastAsia="方正黑体_GBK" w:cs="方正黑体_GBK"/>
                <w:kern w:val="0"/>
                <w:sz w:val="28"/>
                <w:szCs w:val="28"/>
              </w:rPr>
            </w:pPr>
            <w:r>
              <w:rPr>
                <w:rFonts w:hint="eastAsia" w:ascii="方正黑体_GBK" w:hAnsi="方正黑体_GBK" w:eastAsia="方正黑体_GBK" w:cs="方正黑体_GBK"/>
                <w:sz w:val="28"/>
                <w:szCs w:val="28"/>
              </w:rPr>
              <w:t>五、狠抓监管部门严格执法行动</w:t>
            </w:r>
          </w:p>
        </w:tc>
        <w:tc>
          <w:tcPr>
            <w:tcW w:w="1485" w:type="dxa"/>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开展精准严格闭环执法</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31</w:t>
            </w:r>
            <w:r>
              <w:rPr>
                <w:rFonts w:eastAsia="方正仿宋_GBK" w:cs="Times New Roman"/>
                <w:sz w:val="28"/>
                <w:szCs w:val="28"/>
              </w:rPr>
              <w:t>.严格落实执法</w:t>
            </w:r>
            <w:r>
              <w:rPr>
                <w:rFonts w:hint="eastAsia" w:eastAsia="方正仿宋_GBK" w:cs="Times New Roman"/>
                <w:sz w:val="28"/>
                <w:szCs w:val="28"/>
              </w:rPr>
              <w:t>“</w:t>
            </w:r>
            <w:r>
              <w:rPr>
                <w:rFonts w:eastAsia="方正仿宋_GBK" w:cs="Times New Roman"/>
                <w:sz w:val="28"/>
                <w:szCs w:val="28"/>
              </w:rPr>
              <w:t>清零</w:t>
            </w:r>
            <w:r>
              <w:rPr>
                <w:rFonts w:hint="eastAsia" w:eastAsia="方正仿宋_GBK" w:cs="Times New Roman"/>
                <w:sz w:val="28"/>
                <w:szCs w:val="28"/>
              </w:rPr>
              <w:t>”</w:t>
            </w:r>
            <w:r>
              <w:rPr>
                <w:rFonts w:eastAsia="方正仿宋_GBK" w:cs="Times New Roman"/>
                <w:sz w:val="28"/>
                <w:szCs w:val="28"/>
              </w:rPr>
              <w:t>和</w:t>
            </w:r>
            <w:r>
              <w:rPr>
                <w:rFonts w:hint="eastAsia" w:eastAsia="方正仿宋_GBK" w:cs="Times New Roman"/>
                <w:sz w:val="28"/>
                <w:szCs w:val="28"/>
              </w:rPr>
              <w:t>“</w:t>
            </w:r>
            <w:r>
              <w:rPr>
                <w:rFonts w:eastAsia="方正仿宋_GBK" w:cs="Times New Roman"/>
                <w:sz w:val="28"/>
                <w:szCs w:val="28"/>
              </w:rPr>
              <w:t>三个强度</w:t>
            </w:r>
            <w:r>
              <w:rPr>
                <w:rFonts w:hint="eastAsia" w:eastAsia="方正仿宋_GBK" w:cs="Times New Roman"/>
                <w:sz w:val="28"/>
                <w:szCs w:val="28"/>
              </w:rPr>
              <w:t>”</w:t>
            </w:r>
            <w:r>
              <w:rPr>
                <w:rFonts w:eastAsia="方正仿宋_GBK" w:cs="Times New Roman"/>
                <w:sz w:val="28"/>
                <w:szCs w:val="28"/>
              </w:rPr>
              <w:t>提升要求，开展检查诊断、行政处罚、整改复查的执法</w:t>
            </w:r>
            <w:r>
              <w:rPr>
                <w:rFonts w:hint="eastAsia" w:eastAsia="方正仿宋_GBK" w:cs="Times New Roman"/>
                <w:sz w:val="28"/>
                <w:szCs w:val="28"/>
              </w:rPr>
              <w:t>“</w:t>
            </w:r>
            <w:r>
              <w:rPr>
                <w:rFonts w:eastAsia="方正仿宋_GBK" w:cs="Times New Roman"/>
                <w:sz w:val="28"/>
                <w:szCs w:val="28"/>
              </w:rPr>
              <w:t>三部曲</w:t>
            </w:r>
            <w:r>
              <w:rPr>
                <w:rFonts w:hint="eastAsia" w:eastAsia="方正仿宋_GBK" w:cs="Times New Roman"/>
                <w:sz w:val="28"/>
                <w:szCs w:val="28"/>
              </w:rPr>
              <w:t>”</w:t>
            </w:r>
            <w:r>
              <w:rPr>
                <w:rFonts w:eastAsia="方正仿宋_GBK" w:cs="Times New Roman"/>
                <w:sz w:val="28"/>
                <w:szCs w:val="28"/>
              </w:rPr>
              <w:t>闭环执法。对执法检查中发现的重大事故隐患紧盯不放，督促企业坚决整改落实到位，严禁以罚代管、罚而不管。</w:t>
            </w:r>
          </w:p>
        </w:tc>
        <w:tc>
          <w:tcPr>
            <w:tcW w:w="2549" w:type="dxa"/>
            <w:vAlign w:val="center"/>
          </w:tcPr>
          <w:p>
            <w:pPr>
              <w:snapToGrid w:val="0"/>
              <w:spacing w:line="400" w:lineRule="exact"/>
              <w:jc w:val="center"/>
              <w:rPr>
                <w:rFonts w:eastAsia="方正黑体_GBK" w:cs="Times New Roman"/>
                <w:kern w:val="0"/>
                <w:sz w:val="28"/>
                <w:szCs w:val="28"/>
              </w:rPr>
            </w:pPr>
            <w:r>
              <w:rPr>
                <w:rFonts w:hint="eastAsia" w:eastAsia="方正仿宋_GBK" w:cs="Times New Roman"/>
                <w:sz w:val="28"/>
                <w:szCs w:val="28"/>
              </w:rPr>
              <w:t>各负有安全监管职责办所（中心）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86" w:type="dxa"/>
            <w:vMerge w:val="restart"/>
            <w:vAlign w:val="center"/>
          </w:tcPr>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六、突出“三大作业”排查整治行动</w:t>
            </w: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p>
          <w:p>
            <w:pPr>
              <w:snapToGrid w:val="0"/>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六、突出“三大作业”排查整治行动</w:t>
            </w:r>
          </w:p>
        </w:tc>
        <w:tc>
          <w:tcPr>
            <w:tcW w:w="1485" w:type="dxa"/>
            <w:vAlign w:val="center"/>
          </w:tcPr>
          <w:p>
            <w:pPr>
              <w:snapToGrid w:val="0"/>
              <w:spacing w:line="400" w:lineRule="exact"/>
              <w:jc w:val="center"/>
              <w:rPr>
                <w:rFonts w:eastAsia="方正楷体_GBK" w:cs="Times New Roman"/>
                <w:sz w:val="28"/>
                <w:szCs w:val="28"/>
              </w:rPr>
            </w:pPr>
            <w:r>
              <w:rPr>
                <w:rFonts w:hint="eastAsia" w:eastAsia="方正楷体_GBK" w:cs="Times New Roman"/>
                <w:sz w:val="28"/>
                <w:szCs w:val="28"/>
              </w:rPr>
              <w:t>（一）明确整治重点</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32.对“三大作业”情况进行全面梳理排查，重点聚焦“不审查乱发包、没协议不定责、不交底不指导、不检查不监护、不报备不考核”等方面开展集中排查整治。</w:t>
            </w:r>
          </w:p>
        </w:tc>
        <w:tc>
          <w:tcPr>
            <w:tcW w:w="2549" w:type="dxa"/>
            <w:vAlign w:val="center"/>
          </w:tcPr>
          <w:p>
            <w:pPr>
              <w:snapToGrid w:val="0"/>
              <w:spacing w:line="400" w:lineRule="exact"/>
              <w:jc w:val="center"/>
              <w:rPr>
                <w:rFonts w:eastAsia="方正仿宋_GBK" w:cs="Times New Roman"/>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trPr>
        <w:tc>
          <w:tcPr>
            <w:tcW w:w="1686" w:type="dxa"/>
            <w:vMerge w:val="continue"/>
            <w:vAlign w:val="center"/>
          </w:tcPr>
          <w:p>
            <w:pPr>
              <w:snapToGrid w:val="0"/>
              <w:spacing w:line="400" w:lineRule="exact"/>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r>
              <w:rPr>
                <w:rFonts w:eastAsia="方正楷体_GBK" w:cs="Times New Roman"/>
                <w:sz w:val="28"/>
                <w:szCs w:val="28"/>
              </w:rPr>
              <w:t>（</w:t>
            </w:r>
            <w:r>
              <w:rPr>
                <w:rFonts w:hint="eastAsia" w:eastAsia="方正楷体_GBK" w:cs="Times New Roman"/>
                <w:sz w:val="28"/>
                <w:szCs w:val="28"/>
              </w:rPr>
              <w:t>二</w:t>
            </w:r>
            <w:r>
              <w:rPr>
                <w:rFonts w:eastAsia="方正楷体_GBK" w:cs="Times New Roman"/>
                <w:sz w:val="28"/>
                <w:szCs w:val="28"/>
              </w:rPr>
              <w:t>）强化资质审查</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33</w:t>
            </w:r>
            <w:r>
              <w:rPr>
                <w:rFonts w:eastAsia="方正仿宋_GBK" w:cs="Times New Roman"/>
                <w:sz w:val="28"/>
                <w:szCs w:val="28"/>
              </w:rPr>
              <w:t>.督促企业严格</w:t>
            </w:r>
            <w:r>
              <w:rPr>
                <w:rFonts w:hint="eastAsia" w:eastAsia="方正仿宋_GBK" w:cs="Times New Roman"/>
                <w:sz w:val="28"/>
                <w:szCs w:val="28"/>
              </w:rPr>
              <w:t>“</w:t>
            </w:r>
            <w:r>
              <w:rPr>
                <w:rFonts w:eastAsia="方正仿宋_GBK" w:cs="Times New Roman"/>
                <w:sz w:val="28"/>
                <w:szCs w:val="28"/>
              </w:rPr>
              <w:t>三大作业</w:t>
            </w:r>
            <w:r>
              <w:rPr>
                <w:rFonts w:hint="eastAsia" w:eastAsia="方正仿宋_GBK" w:cs="Times New Roman"/>
                <w:sz w:val="28"/>
                <w:szCs w:val="28"/>
              </w:rPr>
              <w:t>”</w:t>
            </w:r>
            <w:r>
              <w:rPr>
                <w:rFonts w:eastAsia="方正仿宋_GBK" w:cs="Times New Roman"/>
                <w:sz w:val="28"/>
                <w:szCs w:val="28"/>
              </w:rPr>
              <w:t>资质审查，不得将生产经营项目、场所、设备发包或出租（包括委托、合作等类似方式）给不具备安全生产条件或者相应资质的单位、个人。</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34</w:t>
            </w:r>
            <w:r>
              <w:rPr>
                <w:rFonts w:eastAsia="方正仿宋_GBK" w:cs="Times New Roman"/>
                <w:sz w:val="28"/>
                <w:szCs w:val="28"/>
              </w:rPr>
              <w:t>.对危险作业人员以及易产生重大事故隐患的其他关键岗位人员落实岗位责任情况进行全面排查，严禁聘用和招请未经安全培训合格、未取得相关证书的人员在特种作业岗位上岗作业。</w:t>
            </w:r>
          </w:p>
        </w:tc>
        <w:tc>
          <w:tcPr>
            <w:tcW w:w="2549" w:type="dxa"/>
            <w:vAlign w:val="center"/>
          </w:tcPr>
          <w:p>
            <w:pPr>
              <w:snapToGrid w:val="0"/>
              <w:spacing w:line="400" w:lineRule="exact"/>
              <w:jc w:val="center"/>
              <w:rPr>
                <w:rFonts w:eastAsia="方正黑体_GBK" w:cs="Times New Roman"/>
                <w:kern w:val="0"/>
                <w:sz w:val="28"/>
                <w:szCs w:val="28"/>
              </w:rPr>
            </w:pPr>
            <w:r>
              <w:rPr>
                <w:rFonts w:eastAsia="方正仿宋_GBK" w:cs="Times New Roman"/>
                <w:spacing w:val="-20"/>
                <w:sz w:val="28"/>
                <w:szCs w:val="28"/>
              </w:rPr>
              <w:t>应急办</w:t>
            </w:r>
            <w:r>
              <w:rPr>
                <w:rFonts w:hint="eastAsia" w:eastAsia="方正仿宋_GBK" w:cs="Times New Roman"/>
                <w:spacing w:val="-20"/>
                <w:sz w:val="28"/>
                <w:szCs w:val="28"/>
              </w:rPr>
              <w:t>、</w:t>
            </w:r>
            <w:r>
              <w:rPr>
                <w:rFonts w:eastAsia="方正仿宋_GBK" w:cs="Times New Roman"/>
                <w:spacing w:val="-20"/>
                <w:sz w:val="28"/>
                <w:szCs w:val="28"/>
              </w:rPr>
              <w:t>负有安全生产监管职责办所</w:t>
            </w:r>
            <w:r>
              <w:rPr>
                <w:rFonts w:hint="eastAsia" w:eastAsia="方正仿宋_GBK" w:cs="Times New Roman"/>
                <w:spacing w:val="-20"/>
                <w:sz w:val="28"/>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restart"/>
            <w:vAlign w:val="center"/>
          </w:tcPr>
          <w:p>
            <w:pPr>
              <w:snapToGrid w:val="0"/>
              <w:spacing w:line="400" w:lineRule="exact"/>
              <w:jc w:val="center"/>
              <w:rPr>
                <w:rFonts w:eastAsia="方正楷体_GBK" w:cs="Times New Roman"/>
                <w:sz w:val="28"/>
                <w:szCs w:val="28"/>
              </w:rPr>
            </w:pPr>
          </w:p>
          <w:p>
            <w:pPr>
              <w:snapToGrid w:val="0"/>
              <w:spacing w:line="400" w:lineRule="exact"/>
              <w:jc w:val="center"/>
              <w:rPr>
                <w:rFonts w:eastAsia="方正楷体_GBK" w:cs="Times New Roman"/>
                <w:sz w:val="28"/>
                <w:szCs w:val="28"/>
              </w:rPr>
            </w:pPr>
            <w:r>
              <w:rPr>
                <w:rFonts w:eastAsia="方正楷体_GBK" w:cs="Times New Roman"/>
                <w:sz w:val="28"/>
                <w:szCs w:val="28"/>
              </w:rPr>
              <w:t>（</w:t>
            </w:r>
            <w:r>
              <w:rPr>
                <w:rFonts w:hint="eastAsia" w:eastAsia="方正楷体_GBK" w:cs="Times New Roman"/>
                <w:sz w:val="28"/>
                <w:szCs w:val="28"/>
              </w:rPr>
              <w:t>三</w:t>
            </w:r>
            <w:r>
              <w:rPr>
                <w:rFonts w:eastAsia="方正楷体_GBK" w:cs="Times New Roman"/>
                <w:sz w:val="28"/>
                <w:szCs w:val="28"/>
              </w:rPr>
              <w:t>）加强过程管控</w:t>
            </w:r>
          </w:p>
          <w:p>
            <w:pPr>
              <w:snapToGrid w:val="0"/>
              <w:spacing w:line="400" w:lineRule="exact"/>
              <w:rPr>
                <w:rFonts w:eastAsia="方正楷体_GBK" w:cs="Times New Roman"/>
                <w:sz w:val="28"/>
                <w:szCs w:val="28"/>
              </w:rPr>
            </w:pPr>
          </w:p>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35</w:t>
            </w:r>
            <w:r>
              <w:rPr>
                <w:rFonts w:eastAsia="方正仿宋_GBK" w:cs="Times New Roman"/>
                <w:sz w:val="28"/>
                <w:szCs w:val="28"/>
              </w:rPr>
              <w:t>.督促企业严格履行检维修作业审批手续，明确现场监护人员、完成设备设施安全检查、落实安全措施检查后方可作业。严格执行有限空间作业“先通风、再检测、后作业”的工作流程，严禁措施不清、情况不明盲目施救。</w:t>
            </w:r>
          </w:p>
        </w:tc>
        <w:tc>
          <w:tcPr>
            <w:tcW w:w="2549" w:type="dxa"/>
            <w:vAlign w:val="center"/>
          </w:tcPr>
          <w:p>
            <w:pPr>
              <w:snapToGrid w:val="0"/>
              <w:spacing w:line="400" w:lineRule="exact"/>
              <w:jc w:val="center"/>
              <w:rPr>
                <w:rFonts w:eastAsia="方正黑体_GBK" w:cs="Times New Roman"/>
                <w:kern w:val="0"/>
                <w:sz w:val="28"/>
                <w:szCs w:val="28"/>
              </w:rPr>
            </w:pPr>
            <w:r>
              <w:rPr>
                <w:rFonts w:hint="eastAsia" w:eastAsia="方正仿宋_GBK" w:cs="Times New Roman"/>
                <w:sz w:val="28"/>
                <w:szCs w:val="28"/>
              </w:rPr>
              <w:t>各负有安全监管职责办所（中心）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686" w:type="dxa"/>
            <w:vMerge w:val="continue"/>
            <w:vAlign w:val="center"/>
          </w:tcPr>
          <w:p>
            <w:pPr>
              <w:snapToGrid w:val="0"/>
              <w:spacing w:line="400" w:lineRule="exact"/>
              <w:ind w:firstLine="552" w:firstLineChars="200"/>
              <w:jc w:val="center"/>
              <w:rPr>
                <w:rFonts w:ascii="方正黑体_GBK" w:hAnsi="方正黑体_GBK" w:eastAsia="方正黑体_GBK" w:cs="方正黑体_GBK"/>
                <w:kern w:val="0"/>
                <w:sz w:val="28"/>
                <w:szCs w:val="28"/>
              </w:rPr>
            </w:pPr>
          </w:p>
        </w:tc>
        <w:tc>
          <w:tcPr>
            <w:tcW w:w="1485" w:type="dxa"/>
            <w:vMerge w:val="continue"/>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3</w:t>
            </w:r>
            <w:r>
              <w:rPr>
                <w:rFonts w:hint="eastAsia" w:eastAsia="方正仿宋_GBK" w:cs="Times New Roman"/>
                <w:sz w:val="28"/>
                <w:szCs w:val="28"/>
              </w:rPr>
              <w:t>6</w:t>
            </w:r>
            <w:r>
              <w:rPr>
                <w:rFonts w:eastAsia="方正仿宋_GBK" w:cs="Times New Roman"/>
                <w:sz w:val="28"/>
                <w:szCs w:val="28"/>
              </w:rPr>
              <w:t>.将外包外租等生产经营活动纳入企业安全生产管理体系，加强统一协调管理，签订安全生产协议明确安全职责，定期进行安全检查，发现安全问题的及时督促整改，不得以包代管、一委了之。</w:t>
            </w:r>
          </w:p>
        </w:tc>
        <w:tc>
          <w:tcPr>
            <w:tcW w:w="2549" w:type="dxa"/>
            <w:vAlign w:val="center"/>
          </w:tcPr>
          <w:p>
            <w:pPr>
              <w:snapToGrid w:val="0"/>
              <w:spacing w:line="400" w:lineRule="exact"/>
              <w:jc w:val="center"/>
              <w:rPr>
                <w:rFonts w:eastAsia="方正黑体_GBK" w:cs="Times New Roman"/>
                <w:kern w:val="0"/>
                <w:sz w:val="28"/>
                <w:szCs w:val="28"/>
              </w:rPr>
            </w:pPr>
            <w:r>
              <w:rPr>
                <w:rFonts w:hint="eastAsia" w:eastAsia="方正仿宋_GBK" w:cs="Times New Roman"/>
                <w:sz w:val="28"/>
                <w:szCs w:val="28"/>
              </w:rPr>
              <w:t>各负有安全监管职责办所（中心）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1686" w:type="dxa"/>
            <w:vAlign w:val="center"/>
          </w:tcPr>
          <w:p>
            <w:pPr>
              <w:spacing w:line="400" w:lineRule="exact"/>
              <w:jc w:val="center"/>
              <w:rPr>
                <w:rFonts w:ascii="方正黑体_GBK" w:hAnsi="方正黑体_GBK" w:eastAsia="方正黑体_GBK" w:cs="方正黑体_GBK"/>
                <w:kern w:val="0"/>
                <w:sz w:val="28"/>
                <w:szCs w:val="28"/>
              </w:rPr>
            </w:pPr>
            <w:r>
              <w:rPr>
                <w:rFonts w:hint="eastAsia" w:ascii="方正黑体_GBK" w:hAnsi="方正黑体_GBK" w:eastAsia="方正黑体_GBK" w:cs="方正黑体_GBK"/>
                <w:sz w:val="28"/>
                <w:szCs w:val="28"/>
              </w:rPr>
              <w:t>七、积极开展火灾防控“除险清患”行动</w:t>
            </w:r>
          </w:p>
        </w:tc>
        <w:tc>
          <w:tcPr>
            <w:tcW w:w="1485" w:type="dxa"/>
            <w:vAlign w:val="center"/>
          </w:tcPr>
          <w:p>
            <w:pPr>
              <w:snapToGrid w:val="0"/>
              <w:spacing w:line="400" w:lineRule="exact"/>
              <w:jc w:val="center"/>
              <w:rPr>
                <w:rFonts w:eastAsia="方正楷体_GBK" w:cs="Times New Roman"/>
                <w:sz w:val="28"/>
                <w:szCs w:val="28"/>
              </w:rPr>
            </w:pPr>
          </w:p>
        </w:tc>
        <w:tc>
          <w:tcPr>
            <w:tcW w:w="8820" w:type="dxa"/>
            <w:vAlign w:val="center"/>
          </w:tcPr>
          <w:p>
            <w:pPr>
              <w:snapToGrid w:val="0"/>
              <w:spacing w:line="400" w:lineRule="exact"/>
              <w:ind w:firstLine="552" w:firstLineChars="200"/>
              <w:rPr>
                <w:rFonts w:eastAsia="方正仿宋_GBK" w:cs="Times New Roman"/>
                <w:sz w:val="28"/>
                <w:szCs w:val="28"/>
              </w:rPr>
            </w:pPr>
            <w:r>
              <w:rPr>
                <w:rFonts w:eastAsia="方正仿宋_GBK" w:cs="Times New Roman"/>
                <w:sz w:val="28"/>
                <w:szCs w:val="28"/>
              </w:rPr>
              <w:t>3</w:t>
            </w:r>
            <w:r>
              <w:rPr>
                <w:rFonts w:hint="eastAsia" w:eastAsia="方正仿宋_GBK" w:cs="Times New Roman"/>
                <w:sz w:val="28"/>
                <w:szCs w:val="28"/>
              </w:rPr>
              <w:t>6</w:t>
            </w:r>
            <w:r>
              <w:rPr>
                <w:rFonts w:eastAsia="方正仿宋_GBK" w:cs="Times New Roman"/>
                <w:sz w:val="28"/>
                <w:szCs w:val="28"/>
              </w:rPr>
              <w:t>.按照《铜梁区火灾防控“除险清患”专项行动方案》执行</w:t>
            </w:r>
          </w:p>
        </w:tc>
        <w:tc>
          <w:tcPr>
            <w:tcW w:w="2549" w:type="dxa"/>
            <w:vAlign w:val="center"/>
          </w:tcPr>
          <w:p>
            <w:pPr>
              <w:pStyle w:val="9"/>
              <w:spacing w:line="400" w:lineRule="exact"/>
              <w:ind w:left="0" w:firstLine="0" w:firstLineChars="0"/>
              <w:jc w:val="center"/>
              <w:rPr>
                <w:rFonts w:ascii="Times New Roman" w:hAnsi="Times New Roman" w:eastAsia="方正仿宋_GBK" w:cs="Times New Roman"/>
                <w:szCs w:val="28"/>
              </w:rPr>
            </w:pPr>
            <w:r>
              <w:rPr>
                <w:rFonts w:eastAsia="方正仿宋_GBK" w:cs="Times New Roman"/>
                <w:spacing w:val="-20"/>
                <w:szCs w:val="28"/>
              </w:rPr>
              <w:t>应急办</w:t>
            </w:r>
            <w:r>
              <w:rPr>
                <w:rFonts w:hint="eastAsia" w:eastAsia="方正仿宋_GBK" w:cs="Times New Roman"/>
                <w:spacing w:val="-20"/>
                <w:szCs w:val="28"/>
              </w:rPr>
              <w:t>、</w:t>
            </w:r>
            <w:r>
              <w:rPr>
                <w:rFonts w:eastAsia="方正仿宋_GBK" w:cs="Times New Roman"/>
                <w:spacing w:val="-20"/>
                <w:szCs w:val="28"/>
              </w:rPr>
              <w:t>负有安全生产监管职责办所</w:t>
            </w:r>
            <w:r>
              <w:rPr>
                <w:rFonts w:hint="eastAsia" w:eastAsia="方正仿宋_GBK" w:cs="Times New Roman"/>
                <w:spacing w:val="-20"/>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686" w:type="dxa"/>
            <w:vAlign w:val="center"/>
          </w:tcPr>
          <w:p>
            <w:pPr>
              <w:spacing w:line="4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八、严格开展问题清单督查检查行动</w:t>
            </w:r>
          </w:p>
        </w:tc>
        <w:tc>
          <w:tcPr>
            <w:tcW w:w="1485" w:type="dxa"/>
            <w:vAlign w:val="center"/>
          </w:tcPr>
          <w:p>
            <w:pPr>
              <w:snapToGrid w:val="0"/>
              <w:spacing w:line="400" w:lineRule="exact"/>
              <w:jc w:val="center"/>
              <w:rPr>
                <w:rFonts w:eastAsia="方正楷体_GBK" w:cs="Times New Roman"/>
                <w:sz w:val="28"/>
                <w:szCs w:val="28"/>
              </w:rPr>
            </w:pPr>
            <w:r>
              <w:rPr>
                <w:rFonts w:hint="eastAsia" w:eastAsia="方正楷体_GBK" w:cs="Times New Roman"/>
                <w:sz w:val="28"/>
                <w:szCs w:val="28"/>
              </w:rPr>
              <w:t>查排场走过场</w:t>
            </w:r>
          </w:p>
        </w:tc>
        <w:tc>
          <w:tcPr>
            <w:tcW w:w="8820" w:type="dxa"/>
            <w:vAlign w:val="center"/>
          </w:tcPr>
          <w:p>
            <w:pPr>
              <w:snapToGrid w:val="0"/>
              <w:spacing w:line="400" w:lineRule="exact"/>
              <w:ind w:firstLine="552" w:firstLineChars="200"/>
              <w:rPr>
                <w:rFonts w:eastAsia="方正仿宋_GBK" w:cs="Times New Roman"/>
                <w:sz w:val="28"/>
                <w:szCs w:val="28"/>
              </w:rPr>
            </w:pPr>
            <w:r>
              <w:rPr>
                <w:rFonts w:hint="eastAsia" w:eastAsia="方正仿宋_GBK" w:cs="Times New Roman"/>
                <w:sz w:val="28"/>
                <w:szCs w:val="28"/>
              </w:rPr>
              <w:t>37.对企业落实主体责任情况开展明察暗访、督查检查，按照“自查不处、他查严处，真改不罚、假改严罚”的要求，推动企业落实主体责任，做到隐患主动排查、主动报告、主动整改，防止典型问题“一地重发、异地重发”与重大风险蔓延扩散。</w:t>
            </w:r>
          </w:p>
        </w:tc>
        <w:tc>
          <w:tcPr>
            <w:tcW w:w="2549" w:type="dxa"/>
            <w:vAlign w:val="center"/>
          </w:tcPr>
          <w:p>
            <w:pPr>
              <w:pStyle w:val="9"/>
              <w:spacing w:line="400" w:lineRule="exact"/>
              <w:ind w:left="0" w:firstLine="0" w:firstLineChars="0"/>
              <w:jc w:val="center"/>
              <w:rPr>
                <w:rFonts w:ascii="Times New Roman" w:hAnsi="Times New Roman" w:eastAsia="方正仿宋_GBK" w:cs="Times New Roman"/>
                <w:szCs w:val="28"/>
              </w:rPr>
            </w:pPr>
            <w:r>
              <w:rPr>
                <w:rFonts w:eastAsia="方正仿宋_GBK" w:cs="Times New Roman"/>
                <w:spacing w:val="-20"/>
                <w:szCs w:val="28"/>
              </w:rPr>
              <w:t>应急办</w:t>
            </w:r>
            <w:r>
              <w:rPr>
                <w:rFonts w:hint="eastAsia" w:eastAsia="方正仿宋_GBK" w:cs="Times New Roman"/>
                <w:spacing w:val="-20"/>
                <w:szCs w:val="28"/>
              </w:rPr>
              <w:t>、</w:t>
            </w:r>
            <w:r>
              <w:rPr>
                <w:rFonts w:eastAsia="方正仿宋_GBK" w:cs="Times New Roman"/>
                <w:spacing w:val="-20"/>
                <w:szCs w:val="28"/>
              </w:rPr>
              <w:t>负有安全生产监管职责办所</w:t>
            </w:r>
            <w:r>
              <w:rPr>
                <w:rFonts w:hint="eastAsia" w:eastAsia="方正仿宋_GBK" w:cs="Times New Roman"/>
                <w:spacing w:val="-20"/>
                <w:szCs w:val="28"/>
              </w:rPr>
              <w:t>（中心）</w:t>
            </w:r>
          </w:p>
        </w:tc>
        <w:tc>
          <w:tcPr>
            <w:tcW w:w="495" w:type="dxa"/>
          </w:tcPr>
          <w:p>
            <w:pPr>
              <w:snapToGrid w:val="0"/>
              <w:spacing w:line="400" w:lineRule="exact"/>
              <w:ind w:firstLine="552" w:firstLineChars="200"/>
              <w:rPr>
                <w:rFonts w:ascii="方正黑体_GBK" w:hAnsi="方正黑体_GBK" w:eastAsia="方正黑体_GBK" w:cs="方正黑体_GBK"/>
                <w:kern w:val="0"/>
                <w:sz w:val="28"/>
                <w:szCs w:val="28"/>
              </w:rPr>
            </w:pPr>
          </w:p>
        </w:tc>
      </w:tr>
    </w:tbl>
    <w:p>
      <w:pPr>
        <w:sectPr>
          <w:pgSz w:w="16838" w:h="11906" w:orient="landscape"/>
          <w:pgMar w:top="1446" w:right="1984" w:bottom="1446" w:left="1644" w:header="851" w:footer="1417" w:gutter="0"/>
          <w:cols w:space="720" w:num="1"/>
          <w:docGrid w:type="linesAndChars" w:linePitch="579" w:charSpace="-849"/>
        </w:sectPr>
      </w:pPr>
    </w:p>
    <w:p>
      <w:pPr>
        <w:snapToGrid w:val="0"/>
        <w:spacing w:line="600" w:lineRule="atLeast"/>
        <w:rPr>
          <w:rFonts w:ascii="方正黑体_GBK" w:hAnsi="方正黑体_GBK" w:eastAsia="方正黑体_GBK" w:cs="方正黑体_GBK"/>
          <w:sz w:val="32"/>
        </w:rPr>
      </w:pPr>
      <w:r>
        <w:rPr>
          <w:rFonts w:hint="eastAsia" w:ascii="方正黑体_GBK" w:hAnsi="方正黑体_GBK" w:eastAsia="方正黑体_GBK" w:cs="方正黑体_GBK"/>
          <w:sz w:val="32"/>
        </w:rPr>
        <w:t>附件2</w:t>
      </w:r>
    </w:p>
    <w:p>
      <w:pPr>
        <w:pStyle w:val="2"/>
        <w:rPr>
          <w:rFonts w:eastAsiaTheme="minorEastAsia"/>
        </w:rPr>
      </w:pPr>
    </w:p>
    <w:p>
      <w:pPr>
        <w:snapToGrid w:val="0"/>
        <w:spacing w:line="579"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白羊镇新兴行业和职责交叉领域安全监管</w:t>
      </w:r>
    </w:p>
    <w:p>
      <w:pPr>
        <w:snapToGrid w:val="0"/>
        <w:spacing w:line="579" w:lineRule="exact"/>
        <w:jc w:val="center"/>
        <w:rPr>
          <w:rFonts w:ascii="方正小标宋_GBK" w:hAnsi="方正小标宋_GBK" w:eastAsia="方正小标宋_GBK" w:cs="方正小标宋_GBK"/>
          <w:bCs/>
          <w:spacing w:val="-20"/>
          <w:sz w:val="44"/>
          <w:szCs w:val="44"/>
        </w:rPr>
      </w:pPr>
      <w:r>
        <w:rPr>
          <w:rFonts w:hint="eastAsia" w:ascii="方正小标宋_GBK" w:hAnsi="方正小标宋_GBK" w:eastAsia="方正小标宋_GBK" w:cs="方正小标宋_GBK"/>
          <w:bCs/>
          <w:sz w:val="44"/>
          <w:szCs w:val="44"/>
        </w:rPr>
        <w:t>任务分工</w:t>
      </w:r>
    </w:p>
    <w:p>
      <w:pPr>
        <w:pStyle w:val="15"/>
        <w:rPr>
          <w:rFonts w:ascii="方正仿宋_GBK" w:hAnsi="方正仿宋_GBK" w:eastAsia="方正仿宋_GBK" w:cs="方正仿宋_GBK"/>
          <w:bCs/>
          <w:color w:val="auto"/>
          <w:sz w:val="32"/>
          <w:szCs w:val="32"/>
        </w:rPr>
      </w:pPr>
    </w:p>
    <w:tbl>
      <w:tblPr>
        <w:tblStyle w:val="11"/>
        <w:tblW w:w="10087"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33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919" w:type="dxa"/>
            <w:vAlign w:val="center"/>
          </w:tcPr>
          <w:p>
            <w:pPr>
              <w:widowControl/>
              <w:jc w:val="center"/>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序号</w:t>
            </w:r>
          </w:p>
        </w:tc>
        <w:tc>
          <w:tcPr>
            <w:tcW w:w="1335" w:type="dxa"/>
            <w:vAlign w:val="center"/>
          </w:tcPr>
          <w:p>
            <w:pPr>
              <w:widowControl/>
              <w:jc w:val="center"/>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行业领域</w:t>
            </w:r>
          </w:p>
        </w:tc>
        <w:tc>
          <w:tcPr>
            <w:tcW w:w="7833" w:type="dxa"/>
            <w:vAlign w:val="center"/>
          </w:tcPr>
          <w:p>
            <w:pPr>
              <w:widowControl/>
              <w:jc w:val="center"/>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责任单位及任务分工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919" w:type="dxa"/>
            <w:vAlign w:val="center"/>
          </w:tcPr>
          <w:p>
            <w:pPr>
              <w:adjustRightInd w:val="0"/>
              <w:snapToGrid w:val="0"/>
              <w:spacing w:line="400" w:lineRule="exact"/>
              <w:jc w:val="center"/>
              <w:rPr>
                <w:rFonts w:eastAsia="方正仿宋_GBK" w:cs="Times New Roman"/>
                <w:bCs/>
                <w:sz w:val="28"/>
                <w:szCs w:val="28"/>
              </w:rPr>
            </w:pPr>
            <w:r>
              <w:rPr>
                <w:rFonts w:eastAsia="方正仿宋_GBK" w:cs="Times New Roman"/>
                <w:bCs/>
                <w:sz w:val="28"/>
                <w:szCs w:val="28"/>
              </w:rPr>
              <w:t>1</w:t>
            </w:r>
          </w:p>
        </w:tc>
        <w:tc>
          <w:tcPr>
            <w:tcW w:w="1335" w:type="dxa"/>
            <w:vAlign w:val="center"/>
          </w:tcPr>
          <w:p>
            <w:pPr>
              <w:widowControl/>
              <w:spacing w:line="360" w:lineRule="exact"/>
              <w:jc w:val="center"/>
              <w:rPr>
                <w:rFonts w:eastAsia="方正黑体_GBK" w:cs="Times New Roman"/>
                <w:bCs/>
                <w:kern w:val="0"/>
                <w:sz w:val="28"/>
                <w:szCs w:val="28"/>
              </w:rPr>
            </w:pPr>
            <w:r>
              <w:rPr>
                <w:rFonts w:eastAsia="方正黑体_GBK" w:cs="Times New Roman"/>
                <w:bCs/>
                <w:kern w:val="0"/>
                <w:sz w:val="28"/>
                <w:szCs w:val="28"/>
              </w:rPr>
              <w:t>燃气执法</w:t>
            </w:r>
          </w:p>
        </w:tc>
        <w:tc>
          <w:tcPr>
            <w:tcW w:w="7833" w:type="dxa"/>
            <w:vAlign w:val="center"/>
          </w:tcPr>
          <w:p>
            <w:pPr>
              <w:pStyle w:val="15"/>
              <w:spacing w:line="400" w:lineRule="exact"/>
              <w:jc w:val="both"/>
              <w:rPr>
                <w:rFonts w:ascii="Times New Roman" w:eastAsia="方正仿宋_GBK" w:cs="Times New Roman"/>
                <w:b/>
                <w:sz w:val="28"/>
                <w:szCs w:val="28"/>
              </w:rPr>
            </w:pPr>
            <w:r>
              <w:rPr>
                <w:rFonts w:ascii="Times New Roman" w:eastAsia="方正仿宋_GBK" w:cs="Times New Roman"/>
                <w:b/>
                <w:sz w:val="28"/>
                <w:szCs w:val="28"/>
              </w:rPr>
              <w:t>经发办：</w:t>
            </w:r>
            <w:r>
              <w:rPr>
                <w:rFonts w:ascii="Times New Roman" w:eastAsia="方正仿宋_GBK" w:cs="Times New Roman"/>
                <w:sz w:val="28"/>
                <w:szCs w:val="28"/>
              </w:rPr>
              <w:t>负责对燃气行业实施监管。</w:t>
            </w:r>
            <w:r>
              <w:rPr>
                <w:rFonts w:hint="eastAsia" w:ascii="方正仿宋_GBK" w:hAnsi="方正仿宋_GBK" w:eastAsia="方正仿宋_GBK" w:cs="方正仿宋_GBK"/>
                <w:sz w:val="28"/>
                <w:szCs w:val="28"/>
              </w:rPr>
              <w:t>对辖区内燃气经营单位及燃气用户的安全生产工作实施监督管理，组织开展燃气经营、使用单位日常安全检查和</w:t>
            </w:r>
            <w:r>
              <w:rPr>
                <w:rFonts w:ascii="Times New Roman" w:eastAsia="方正仿宋_GBK" w:cs="Times New Roman"/>
                <w:sz w:val="28"/>
                <w:szCs w:val="28"/>
              </w:rPr>
              <w:t>燃气领域专项整治工作；督促燃气经营单位及燃气用户按照法律法规、标准规范落实燃气安全要求。</w:t>
            </w:r>
          </w:p>
          <w:p>
            <w:pPr>
              <w:pStyle w:val="15"/>
              <w:spacing w:line="400" w:lineRule="exact"/>
              <w:jc w:val="both"/>
              <w:rPr>
                <w:rFonts w:ascii="Times New Roman" w:eastAsia="方正仿宋_GBK" w:cs="Times New Roman"/>
                <w:sz w:val="28"/>
                <w:szCs w:val="28"/>
              </w:rPr>
            </w:pPr>
            <w:r>
              <w:rPr>
                <w:rFonts w:ascii="Times New Roman" w:eastAsia="方正仿宋_GBK" w:cs="Times New Roman"/>
                <w:b/>
                <w:sz w:val="28"/>
                <w:szCs w:val="28"/>
              </w:rPr>
              <w:t>其他负有安全生产监督管理职责的办所</w:t>
            </w:r>
            <w:r>
              <w:rPr>
                <w:rFonts w:hint="eastAsia" w:ascii="Times New Roman" w:eastAsia="方正仿宋_GBK" w:cs="Times New Roman"/>
                <w:b/>
                <w:sz w:val="28"/>
                <w:szCs w:val="28"/>
              </w:rPr>
              <w:t>（中心）</w:t>
            </w:r>
            <w:r>
              <w:rPr>
                <w:rFonts w:ascii="Times New Roman" w:eastAsia="方正仿宋_GBK" w:cs="Times New Roman"/>
                <w:b/>
                <w:sz w:val="28"/>
                <w:szCs w:val="28"/>
              </w:rPr>
              <w:t>：</w:t>
            </w:r>
            <w:r>
              <w:rPr>
                <w:rFonts w:ascii="Times New Roman" w:eastAsia="方正仿宋_GBK" w:cs="Times New Roman"/>
                <w:sz w:val="28"/>
                <w:szCs w:val="28"/>
              </w:rPr>
              <w:t>承担各自职责范围内燃气用户安全用气管理工作，对有关行业领域及燃气用户开展</w:t>
            </w:r>
            <w:r>
              <w:rPr>
                <w:rFonts w:hint="eastAsia" w:ascii="Times New Roman" w:eastAsia="方正仿宋_GBK" w:cs="Times New Roman"/>
                <w:sz w:val="28"/>
                <w:szCs w:val="28"/>
              </w:rPr>
              <w:t>安全</w:t>
            </w:r>
            <w:r>
              <w:rPr>
                <w:rFonts w:ascii="Times New Roman" w:eastAsia="方正仿宋_GBK" w:cs="Times New Roman"/>
                <w:sz w:val="28"/>
                <w:szCs w:val="28"/>
              </w:rPr>
              <w:t>检查，督促相关单位按照法律法规、标准规范落实燃气安全要求。</w:t>
            </w:r>
          </w:p>
          <w:p>
            <w:pPr>
              <w:pStyle w:val="15"/>
              <w:spacing w:line="400" w:lineRule="exact"/>
              <w:jc w:val="both"/>
              <w:rPr>
                <w:rFonts w:ascii="Times New Roman" w:eastAsia="方正仿宋_GBK" w:cs="Times New Roman"/>
                <w:bCs/>
                <w:color w:val="auto"/>
                <w:sz w:val="32"/>
                <w:szCs w:val="32"/>
              </w:rPr>
            </w:pPr>
            <w:r>
              <w:rPr>
                <w:rFonts w:ascii="Times New Roman" w:eastAsia="方正仿宋_GBK" w:cs="Times New Roman"/>
                <w:b/>
                <w:sz w:val="28"/>
                <w:szCs w:val="28"/>
              </w:rPr>
              <w:t>村（社区）：</w:t>
            </w:r>
            <w:r>
              <w:rPr>
                <w:rFonts w:ascii="Times New Roman" w:eastAsia="方正仿宋_GBK" w:cs="Times New Roman"/>
                <w:sz w:val="28"/>
                <w:szCs w:val="28"/>
              </w:rPr>
              <w:t>负责辖区内燃气领域属地监管，对辖区内燃气经营单位及燃气用户</w:t>
            </w:r>
            <w:r>
              <w:rPr>
                <w:rFonts w:hint="eastAsia" w:ascii="Times New Roman" w:eastAsia="方正仿宋_GBK" w:cs="Times New Roman"/>
                <w:sz w:val="28"/>
                <w:szCs w:val="28"/>
              </w:rPr>
              <w:t>开展安全宣传</w:t>
            </w:r>
            <w:r>
              <w:rPr>
                <w:rFonts w:ascii="Times New Roman" w:eastAsia="方正仿宋_GBK" w:cs="Times New Roman"/>
                <w:sz w:val="28"/>
                <w:szCs w:val="28"/>
              </w:rPr>
              <w:t>，组织开展燃气经营、使用单位</w:t>
            </w:r>
            <w:r>
              <w:rPr>
                <w:rFonts w:hint="eastAsia" w:ascii="Times New Roman" w:eastAsia="方正仿宋_GBK" w:cs="Times New Roman"/>
                <w:sz w:val="28"/>
                <w:szCs w:val="28"/>
              </w:rPr>
              <w:t>的隐患排查</w:t>
            </w:r>
            <w:r>
              <w:rPr>
                <w:rFonts w:asci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19" w:type="dxa"/>
            <w:vAlign w:val="center"/>
          </w:tcPr>
          <w:p>
            <w:pPr>
              <w:adjustRightInd w:val="0"/>
              <w:snapToGrid w:val="0"/>
              <w:spacing w:line="400" w:lineRule="exact"/>
              <w:jc w:val="center"/>
              <w:rPr>
                <w:rFonts w:eastAsia="方正仿宋_GBK" w:cs="Times New Roman"/>
                <w:bCs/>
                <w:sz w:val="28"/>
                <w:szCs w:val="28"/>
              </w:rPr>
            </w:pPr>
            <w:r>
              <w:rPr>
                <w:rFonts w:eastAsia="方正仿宋_GBK" w:cs="Times New Roman"/>
                <w:bCs/>
                <w:sz w:val="28"/>
                <w:szCs w:val="28"/>
              </w:rPr>
              <w:t>2</w:t>
            </w:r>
          </w:p>
        </w:tc>
        <w:tc>
          <w:tcPr>
            <w:tcW w:w="1335" w:type="dxa"/>
            <w:vAlign w:val="center"/>
          </w:tcPr>
          <w:p>
            <w:pPr>
              <w:widowControl/>
              <w:spacing w:line="360" w:lineRule="exact"/>
              <w:jc w:val="center"/>
              <w:rPr>
                <w:rFonts w:eastAsia="方正黑体_GBK" w:cs="Times New Roman"/>
                <w:bCs/>
                <w:kern w:val="0"/>
                <w:sz w:val="28"/>
                <w:szCs w:val="28"/>
              </w:rPr>
            </w:pPr>
            <w:r>
              <w:rPr>
                <w:rFonts w:eastAsia="方正黑体_GBK" w:cs="Times New Roman"/>
                <w:bCs/>
                <w:kern w:val="0"/>
                <w:sz w:val="28"/>
                <w:szCs w:val="28"/>
              </w:rPr>
              <w:t>农村自建房等小型建设施工</w:t>
            </w:r>
          </w:p>
        </w:tc>
        <w:tc>
          <w:tcPr>
            <w:tcW w:w="7833" w:type="dxa"/>
            <w:vAlign w:val="center"/>
          </w:tcPr>
          <w:p>
            <w:pPr>
              <w:autoSpaceDE w:val="0"/>
              <w:autoSpaceDN w:val="0"/>
              <w:adjustRightInd w:val="0"/>
              <w:spacing w:line="400" w:lineRule="exact"/>
              <w:rPr>
                <w:rFonts w:eastAsia="方正仿宋_GBK" w:cs="Times New Roman"/>
                <w:color w:val="000000"/>
                <w:kern w:val="0"/>
                <w:sz w:val="28"/>
                <w:szCs w:val="28"/>
              </w:rPr>
            </w:pPr>
            <w:r>
              <w:rPr>
                <w:rFonts w:hint="eastAsia" w:eastAsia="方正仿宋_GBK" w:cs="Times New Roman"/>
                <w:b/>
                <w:bCs/>
                <w:color w:val="000000"/>
                <w:kern w:val="0"/>
                <w:sz w:val="28"/>
                <w:szCs w:val="28"/>
              </w:rPr>
              <w:t>规划建设管理环保</w:t>
            </w:r>
            <w:r>
              <w:rPr>
                <w:rFonts w:eastAsia="方正仿宋_GBK" w:cs="Times New Roman"/>
                <w:b/>
                <w:bCs/>
                <w:color w:val="000000"/>
                <w:kern w:val="0"/>
                <w:sz w:val="28"/>
                <w:szCs w:val="28"/>
              </w:rPr>
              <w:t>办：</w:t>
            </w:r>
            <w:r>
              <w:rPr>
                <w:rFonts w:eastAsia="方正仿宋_GBK" w:cs="Times New Roman"/>
                <w:color w:val="000000"/>
                <w:kern w:val="0"/>
                <w:sz w:val="28"/>
                <w:szCs w:val="28"/>
              </w:rPr>
              <w:t>负责辖区内农村自建房等小型建</w:t>
            </w:r>
            <w:r>
              <w:rPr>
                <w:rFonts w:hint="eastAsia" w:eastAsia="方正仿宋_GBK" w:cs="Times New Roman"/>
                <w:color w:val="000000"/>
                <w:kern w:val="0"/>
                <w:sz w:val="28"/>
                <w:szCs w:val="28"/>
              </w:rPr>
              <w:t>筑</w:t>
            </w:r>
            <w:r>
              <w:rPr>
                <w:rFonts w:eastAsia="方正仿宋_GBK" w:cs="Times New Roman"/>
                <w:color w:val="000000"/>
                <w:kern w:val="0"/>
                <w:sz w:val="28"/>
                <w:szCs w:val="28"/>
              </w:rPr>
              <w:t>施工的安全监管。</w:t>
            </w:r>
          </w:p>
          <w:p>
            <w:pPr>
              <w:pStyle w:val="2"/>
              <w:spacing w:line="400" w:lineRule="exact"/>
              <w:ind w:firstLine="0"/>
              <w:rPr>
                <w:rFonts w:eastAsia="方正仿宋_GBK" w:cs="Times New Roman"/>
                <w:color w:val="000000"/>
                <w:kern w:val="0"/>
                <w:sz w:val="28"/>
                <w:szCs w:val="28"/>
              </w:rPr>
            </w:pPr>
            <w:r>
              <w:rPr>
                <w:rFonts w:eastAsia="方正仿宋_GBK" w:cs="Times New Roman"/>
                <w:b/>
                <w:bCs/>
                <w:color w:val="000000"/>
                <w:kern w:val="0"/>
                <w:sz w:val="28"/>
                <w:szCs w:val="28"/>
              </w:rPr>
              <w:t>其他负有安全生产监督管理职责的办所</w:t>
            </w:r>
            <w:r>
              <w:rPr>
                <w:rFonts w:hint="eastAsia" w:eastAsia="方正仿宋_GBK" w:cs="Times New Roman"/>
                <w:b/>
                <w:bCs/>
                <w:color w:val="000000"/>
                <w:kern w:val="0"/>
                <w:sz w:val="28"/>
                <w:szCs w:val="28"/>
              </w:rPr>
              <w:t>（中心）</w:t>
            </w:r>
            <w:r>
              <w:rPr>
                <w:rFonts w:eastAsia="方正仿宋_GBK" w:cs="Times New Roman"/>
                <w:b/>
                <w:bCs/>
                <w:color w:val="000000"/>
                <w:kern w:val="0"/>
                <w:sz w:val="28"/>
                <w:szCs w:val="28"/>
              </w:rPr>
              <w:t>：</w:t>
            </w:r>
            <w:r>
              <w:rPr>
                <w:rFonts w:hint="eastAsia" w:eastAsia="方正仿宋_GBK" w:cs="Times New Roman"/>
                <w:color w:val="000000"/>
                <w:kern w:val="0"/>
                <w:sz w:val="28"/>
                <w:szCs w:val="28"/>
              </w:rPr>
              <w:t>按照“管项目管安全”的原则，承担本办所（中心）实施项目的安全监管职责。</w:t>
            </w:r>
          </w:p>
          <w:p>
            <w:pPr>
              <w:pStyle w:val="15"/>
              <w:spacing w:line="400" w:lineRule="exact"/>
              <w:jc w:val="left"/>
              <w:rPr>
                <w:rFonts w:ascii="Times New Roman" w:eastAsia="方正仿宋_GBK" w:cs="Times New Roman"/>
                <w:bCs/>
                <w:color w:val="auto"/>
                <w:sz w:val="32"/>
                <w:szCs w:val="32"/>
              </w:rPr>
            </w:pPr>
          </w:p>
        </w:tc>
      </w:tr>
    </w:tbl>
    <w:p>
      <w:pPr>
        <w:pBdr>
          <w:top w:val="single" w:color="auto" w:sz="4" w:space="1"/>
          <w:bottom w:val="single" w:color="auto" w:sz="4" w:space="1"/>
        </w:pBdr>
        <w:spacing w:line="594" w:lineRule="exact"/>
        <w:ind w:right="-31" w:rightChars="-15" w:firstLine="105" w:firstLineChars="50"/>
      </w:pPr>
    </w:p>
    <w:p/>
    <w:p>
      <w:pPr>
        <w:pStyle w:val="2"/>
      </w:pPr>
    </w:p>
    <w:p/>
    <w:p>
      <w:pPr>
        <w:pStyle w:val="2"/>
      </w:pPr>
    </w:p>
    <w:sectPr>
      <w:footerReference r:id="rId5" w:type="default"/>
      <w:pgSz w:w="11906" w:h="16838"/>
      <w:pgMar w:top="2098" w:right="1531" w:bottom="1984" w:left="1531"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Gothic">
    <w:altName w:val="方正书宋_GBK"/>
    <w:panose1 w:val="020B0609070205080204"/>
    <w:charset w:val="80"/>
    <w:family w:val="modern"/>
    <w:pitch w:val="default"/>
    <w:sig w:usb0="00000000" w:usb1="00000000" w:usb2="00000012" w:usb3="00000000" w:csb0="4002009F" w:csb1="DFD70000"/>
  </w:font>
  <w:font w:name="楷体_GB2312">
    <w:altName w:val="方正楷体_GBK"/>
    <w:panose1 w:val="00000000000000000000"/>
    <w:charset w:val="86"/>
    <w:family w:val="modern"/>
    <w:pitch w:val="default"/>
    <w:sig w:usb0="00000000" w:usb1="00000000" w:usb2="00000000" w:usb3="00000000" w:csb0="00040000" w:csb1="00000000"/>
  </w:font>
  <w:font w:name="Garamond">
    <w:altName w:val="汉仪中秀体简"/>
    <w:panose1 w:val="00000000000000000000"/>
    <w:charset w:val="00"/>
    <w:family w:val="roman"/>
    <w:pitch w:val="default"/>
    <w:sig w:usb0="00000000" w:usb1="00000000" w:usb2="00000000" w:usb3="00000000" w:csb0="0000009F" w:csb1="DFD7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rPr>
        <w:rFonts w:eastAsia="方正仿宋_GBK"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-105410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hEAPz1gAAAAg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eastAsia="方正仿宋_GBK" w:cs="Times New Roman"/>
        <w:sz w:val="28"/>
      </w:rPr>
    </w:pPr>
    <w:r>
      <w:rPr>
        <w:rStyle w:val="13"/>
        <w:rFonts w:hint="eastAsia" w:eastAsia="宋体" w:cs="Times New Roman"/>
        <w:sz w:val="28"/>
      </w:rPr>
      <w:t>―</w:t>
    </w:r>
    <w:r>
      <w:rPr>
        <w:rFonts w:eastAsia="方正仿宋_GBK" w:cs="Times New Roman"/>
        <w:kern w:val="0"/>
        <w:sz w:val="28"/>
      </w:rPr>
      <w:t xml:space="preserve"> </w:t>
    </w:r>
    <w:r>
      <w:rPr>
        <w:rFonts w:eastAsia="方正仿宋_GBK" w:cs="Times New Roman"/>
        <w:kern w:val="0"/>
        <w:sz w:val="28"/>
      </w:rPr>
      <w:fldChar w:fldCharType="begin"/>
    </w:r>
    <w:r>
      <w:rPr>
        <w:rFonts w:eastAsia="方正仿宋_GBK" w:cs="Times New Roman"/>
        <w:kern w:val="0"/>
        <w:sz w:val="28"/>
      </w:rPr>
      <w:instrText xml:space="preserve"> PAGE </w:instrText>
    </w:r>
    <w:r>
      <w:rPr>
        <w:rFonts w:eastAsia="方正仿宋_GBK" w:cs="Times New Roman"/>
        <w:kern w:val="0"/>
        <w:sz w:val="28"/>
      </w:rPr>
      <w:fldChar w:fldCharType="separate"/>
    </w:r>
    <w:r>
      <w:rPr>
        <w:rFonts w:eastAsia="方正仿宋_GBK" w:cs="Times New Roman"/>
        <w:kern w:val="0"/>
        <w:sz w:val="28"/>
      </w:rPr>
      <w:t>14</w:t>
    </w:r>
    <w:r>
      <w:rPr>
        <w:rFonts w:eastAsia="方正仿宋_GBK" w:cs="Times New Roman"/>
        <w:kern w:val="0"/>
        <w:sz w:val="28"/>
      </w:rPr>
      <w:fldChar w:fldCharType="end"/>
    </w:r>
    <w:r>
      <w:rPr>
        <w:rFonts w:eastAsia="方正仿宋_GBK" w:cs="Times New Roman"/>
        <w:kern w:val="0"/>
        <w:sz w:val="28"/>
      </w:rPr>
      <w:t xml:space="preserve"> </w:t>
    </w:r>
    <w:r>
      <w:rPr>
        <w:rStyle w:val="13"/>
        <w:rFonts w:hint="eastAsia" w:eastAsia="宋体" w:cs="Times New Roman"/>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-105410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9eT/P04WJBcKWjr0h06MPErs6l&#10;Ryl0265vdWvKIzp15kwVb/m6Rikb5sMjc+AGygffwwMOqQxSml6ipDLu89/eoz9GBislLbhWUI1l&#10;oES90xhlpOUguEHYDoLeN3cG5B1jjyxPIj64oAZROtN8whKsYg7JlEdgpjmyYVCDeBeg9UYsExer&#10;1UXfW1fvqutnENOysNFPlvejjuh5u9oHoJ2GEDE7A4XhRQXsTGPsNynS/1c9eV33ffk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YRAD89YAAAAIAQAADwAAAAAAAAABACAAAAA4AAAAZHJzL2Rvd25y&#10;ZXYueG1sUEsBAhQAFAAAAAgAh07iQMAbkUkjAgAANwQAAA4AAAAAAAAAAQAgAAAAOwEAAGRycy9l&#10;Mm9Eb2MueG1sUEsFBgAAAAAGAAYAWQEAANAFAAAAAA==&#10;">
              <v:fill on="f" focussize="0,0"/>
              <v:stroke on="f" weight="0.5pt"/>
              <v:imagedata o:title=""/>
              <o:lock v:ext="edit" aspectratio="f"/>
              <v:textbox inset="0mm,0mm,0mm,0mm" style="mso-fit-shape-to-text:t;">
                <w:txbxContent>
                  <w:p>
                    <w:pPr>
                      <w:pStyle w:val="5"/>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F11F1"/>
    <w:multiLevelType w:val="singleLevel"/>
    <w:tmpl w:val="CEFF11F1"/>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USER">
    <w15:presenceInfo w15:providerId="None" w15:userId="ASUS-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ZjQ5ZjE5NzY3NjJiZDEyYTYzMDBlYjZiMGRmOWUifQ=="/>
  </w:docVars>
  <w:rsids>
    <w:rsidRoot w:val="3F056A5C"/>
    <w:rsid w:val="00190DE0"/>
    <w:rsid w:val="001E0D59"/>
    <w:rsid w:val="002045B7"/>
    <w:rsid w:val="002115FC"/>
    <w:rsid w:val="00213302"/>
    <w:rsid w:val="002B13B5"/>
    <w:rsid w:val="00345E05"/>
    <w:rsid w:val="003F10CB"/>
    <w:rsid w:val="00426460"/>
    <w:rsid w:val="00432F61"/>
    <w:rsid w:val="00472952"/>
    <w:rsid w:val="00497FCE"/>
    <w:rsid w:val="004C60C9"/>
    <w:rsid w:val="004C768D"/>
    <w:rsid w:val="005136FD"/>
    <w:rsid w:val="00515896"/>
    <w:rsid w:val="00582A6C"/>
    <w:rsid w:val="00595C77"/>
    <w:rsid w:val="005F71D0"/>
    <w:rsid w:val="006A25B4"/>
    <w:rsid w:val="006C251E"/>
    <w:rsid w:val="00726A43"/>
    <w:rsid w:val="007542DE"/>
    <w:rsid w:val="00786858"/>
    <w:rsid w:val="007D6F5B"/>
    <w:rsid w:val="00806EFE"/>
    <w:rsid w:val="00817010"/>
    <w:rsid w:val="00883CDB"/>
    <w:rsid w:val="00887132"/>
    <w:rsid w:val="008B722C"/>
    <w:rsid w:val="00984C09"/>
    <w:rsid w:val="00990C41"/>
    <w:rsid w:val="009C5715"/>
    <w:rsid w:val="00AC7EBD"/>
    <w:rsid w:val="00AF0E2C"/>
    <w:rsid w:val="00C37610"/>
    <w:rsid w:val="00CB59D9"/>
    <w:rsid w:val="00CD47D6"/>
    <w:rsid w:val="00CD5203"/>
    <w:rsid w:val="00D21E0F"/>
    <w:rsid w:val="00D344C1"/>
    <w:rsid w:val="00D40319"/>
    <w:rsid w:val="00D72D5F"/>
    <w:rsid w:val="00D77C3C"/>
    <w:rsid w:val="00E04C83"/>
    <w:rsid w:val="00E3521C"/>
    <w:rsid w:val="00E44FA7"/>
    <w:rsid w:val="00E575F6"/>
    <w:rsid w:val="00EB25B0"/>
    <w:rsid w:val="00EC7BAD"/>
    <w:rsid w:val="00EF15B8"/>
    <w:rsid w:val="00F7248F"/>
    <w:rsid w:val="00FA011F"/>
    <w:rsid w:val="00FC01B6"/>
    <w:rsid w:val="03704B58"/>
    <w:rsid w:val="06CD2430"/>
    <w:rsid w:val="0A3B5673"/>
    <w:rsid w:val="0BC90A19"/>
    <w:rsid w:val="0C7E7B75"/>
    <w:rsid w:val="0E3C11C2"/>
    <w:rsid w:val="0EA5188D"/>
    <w:rsid w:val="164D3AF3"/>
    <w:rsid w:val="1748710C"/>
    <w:rsid w:val="193B6204"/>
    <w:rsid w:val="1FF37588"/>
    <w:rsid w:val="22C2303A"/>
    <w:rsid w:val="254F7A69"/>
    <w:rsid w:val="2CF826B2"/>
    <w:rsid w:val="30F97603"/>
    <w:rsid w:val="311E788C"/>
    <w:rsid w:val="37ED372D"/>
    <w:rsid w:val="3A1C6D86"/>
    <w:rsid w:val="3DBB0F7F"/>
    <w:rsid w:val="3F056A5C"/>
    <w:rsid w:val="4BD1553F"/>
    <w:rsid w:val="4CEC080E"/>
    <w:rsid w:val="557000E8"/>
    <w:rsid w:val="59914CD5"/>
    <w:rsid w:val="5A6D453D"/>
    <w:rsid w:val="60E20214"/>
    <w:rsid w:val="63572D34"/>
    <w:rsid w:val="654860E1"/>
    <w:rsid w:val="65B246C1"/>
    <w:rsid w:val="690157AD"/>
    <w:rsid w:val="6C507FC1"/>
    <w:rsid w:val="6C577D8E"/>
    <w:rsid w:val="74873DDE"/>
    <w:rsid w:val="EE6FF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1"/>
    <w:qFormat/>
    <w:uiPriority w:val="0"/>
    <w:pPr>
      <w:ind w:firstLine="420"/>
    </w:pPr>
    <w:rPr>
      <w:sz w:val="32"/>
    </w:rPr>
  </w:style>
  <w:style w:type="paragraph" w:styleId="3">
    <w:name w:val="Body Text"/>
    <w:basedOn w:val="1"/>
    <w:next w:val="1"/>
    <w:qFormat/>
    <w:uiPriority w:val="0"/>
    <w:pPr>
      <w:spacing w:after="120"/>
    </w:pPr>
    <w:rPr>
      <w:rFonts w:ascii="Calibri" w:hAnsi="Calibri"/>
      <w:kern w:val="0"/>
    </w:rPr>
  </w:style>
  <w:style w:type="paragraph" w:styleId="4">
    <w:name w:val="Body Text Indent"/>
    <w:basedOn w:val="1"/>
    <w:qFormat/>
    <w:uiPriority w:val="0"/>
    <w:pPr>
      <w:spacing w:line="480" w:lineRule="auto"/>
      <w:ind w:left="551" w:firstLine="708" w:firstLineChars="253"/>
    </w:pPr>
    <w:rPr>
      <w:rFonts w:ascii="楷体_GB2312" w:hAnsi="Garamond" w:eastAsia="楷体_GB2312"/>
      <w:sz w:val="28"/>
      <w:szCs w:val="4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Calibri" w:hAnsi="Calibri" w:eastAsia="宋体" w:cs="Times New Roman"/>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9">
    <w:name w:val="Body Text First Indent 2"/>
    <w:basedOn w:val="4"/>
    <w:qFormat/>
    <w:uiPriority w:val="0"/>
    <w:pPr>
      <w:ind w:firstLine="420" w:firstLineChars="200"/>
    </w:p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nhideWhenUsed/>
    <w:qFormat/>
    <w:uiPriority w:val="99"/>
  </w:style>
  <w:style w:type="paragraph" w:customStyle="1" w:styleId="14">
    <w:name w:val="Char Char Char Char"/>
    <w:basedOn w:val="1"/>
    <w:qFormat/>
    <w:uiPriority w:val="0"/>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1083</Words>
  <Characters>6177</Characters>
  <Lines>51</Lines>
  <Paragraphs>14</Paragraphs>
  <TotalTime>1</TotalTime>
  <ScaleCrop>false</ScaleCrop>
  <LinksUpToDate>false</LinksUpToDate>
  <CharactersWithSpaces>7246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2023-05-18T11:21:00Z</dcterms:created>
  <dc:creator>ASUS-USER</dc:creator>
  <cp:lastModifiedBy>tlww</cp:lastModifiedBy>
  <cp:lastPrinted>2023-06-06T09:46:00Z</cp:lastPrinted>
  <dcterms:modified xsi:type="dcterms:W3CDTF">2023-06-20T10:00:00Z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B234FCA3FC0048DC8FB40A25CE0CF6AF</vt:lpwstr>
  </property>
</Properties>
</file>