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  <w:t>重庆</w:t>
      </w:r>
      <w:bookmarkStart w:id="0" w:name="_GoBack"/>
      <w:r>
        <w:rPr>
          <w:rFonts w:hint="default" w:ascii="Times New Roman" w:hAnsi="Times New Roman" w:eastAsia="方正小标宋_GBK" w:cs="Times New Roman"/>
          <w:b/>
          <w:bCs w:val="0"/>
          <w:spacing w:val="-14"/>
          <w:sz w:val="44"/>
          <w:szCs w:val="44"/>
        </w:rPr>
        <w:t>市铜梁区白羊镇人民政府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 w:val="0"/>
          <w:spacing w:val="-14"/>
          <w:sz w:val="44"/>
          <w:szCs w:val="44"/>
          <w:lang w:val="zh-CN" w:eastAsia="zh-CN"/>
        </w:rPr>
      </w:pPr>
      <w:r>
        <w:rPr>
          <w:rFonts w:hint="eastAsia" w:ascii="Times New Roman" w:hAnsi="Times New Roman" w:eastAsia="方正小标宋_GBK" w:cs="Times New Roman"/>
          <w:b/>
          <w:bCs w:val="0"/>
          <w:spacing w:val="-14"/>
          <w:sz w:val="44"/>
          <w:szCs w:val="44"/>
          <w:lang w:val="zh-CN" w:eastAsia="zh-CN"/>
        </w:rPr>
        <w:t>关于下达2023年废弃农膜和肥料包装物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 w:val="0"/>
          <w:spacing w:val="-14"/>
          <w:sz w:val="44"/>
          <w:szCs w:val="44"/>
          <w:lang w:val="zh-CN" w:eastAsia="zh-CN"/>
        </w:rPr>
      </w:pPr>
      <w:r>
        <w:rPr>
          <w:rFonts w:hint="eastAsia" w:ascii="Times New Roman" w:hAnsi="Times New Roman" w:eastAsia="方正小标宋_GBK" w:cs="Times New Roman"/>
          <w:b/>
          <w:bCs w:val="0"/>
          <w:spacing w:val="-14"/>
          <w:sz w:val="44"/>
          <w:szCs w:val="44"/>
          <w:lang w:val="zh-CN" w:eastAsia="zh-CN"/>
        </w:rPr>
        <w:t>回收任务的通知</w:t>
      </w:r>
    </w:p>
    <w:bookmarkEnd w:id="0"/>
    <w:p>
      <w:pPr>
        <w:pStyle w:val="3"/>
        <w:rPr>
          <w:rFonts w:hint="default" w:ascii="Times New Roman" w:hAnsi="Times New Roman" w:eastAsia="方正仿宋_GB2312" w:cs="Times New Roman"/>
          <w:lang w:val="zh-CN"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按照区供销合作社联合社《关于下达2023年废弃农膜和肥料包装物回收任务的通知》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铜供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）文件要求，现将目标任务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下达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事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通知如下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坚持以习近平生态文明思想为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指导，全面践行“绿水青山就是金山银山”理念，深入打好污染防治攻坚战，积极参与“五清理一活动”提升行动，扎实持续推进田间地头“白色污染”治理，开展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废弃农膜和肥料包装物回收工作。2023年全镇废弃农膜回收目标任务为4.2吨，肥料包装物目标任务为0.91吨，农膜回收率达到90%以上。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废弃农膜和肥料包装物回收目标任务，各村要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val="en-US" w:eastAsia="zh-CN" w:bidi="ar"/>
        </w:rPr>
        <w:t>抓住春耕生产农膜销售旺季，利用院坝会等有效方式开展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宣传，提高群众和业主捡拾交售积极性，确保顺利完成全年任务。回收任务按地膜、棚膜、肥料包装物分项下达，各村须分别完成地膜、棚膜、肥料包装物任务量（回收任务见附件）。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区级组织的审计验收工作在10月31日前结束，各村须10月10日前完成回收及交售，统计数据截止时间为10月10日。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附件：铜梁区白羊镇2023年镇街农膜和肥料包装物回收任务明细表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3520" w:firstLineChars="1100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3520" w:firstLineChars="1100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3520" w:firstLineChars="1100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重庆市铜梁区白羊镇人民政府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760" w:firstLineChars="18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2023年5月5日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白羊镇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2023年镇街农膜和肥料包装物回收任务明细表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单位：吨</w:t>
      </w:r>
    </w:p>
    <w:tbl>
      <w:tblPr>
        <w:tblStyle w:val="7"/>
        <w:tblW w:w="87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500"/>
        <w:gridCol w:w="998"/>
        <w:gridCol w:w="1171"/>
        <w:gridCol w:w="1066"/>
        <w:gridCol w:w="1631"/>
        <w:gridCol w:w="15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农膜小计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肥料包装物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地膜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棚膜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清晏村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水碾村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羊咀村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石船村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金铃村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兵马村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0.91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eastAsia="方正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5.11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1E9C"/>
    <w:rsid w:val="095C1E9C"/>
    <w:rsid w:val="43A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78" w:lineRule="exact"/>
      <w:ind w:firstLine="880" w:firstLineChars="200"/>
      <w:outlineLvl w:val="0"/>
    </w:pPr>
    <w:rPr>
      <w:rFonts w:ascii="Times New Roman" w:hAnsi="Times New Roman" w:eastAsia="方正黑体_GBK" w:cs="Times New Roman"/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unhideWhenUsed/>
    <w:qFormat/>
    <w:uiPriority w:val="0"/>
    <w:pPr>
      <w:spacing w:line="594" w:lineRule="exact"/>
      <w:ind w:firstLine="482"/>
    </w:pPr>
    <w:rPr>
      <w:rFonts w:hint="eastAsia" w:eastAsia="方正仿宋_GBK"/>
      <w:sz w:val="32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toc 5"/>
    <w:basedOn w:val="1"/>
    <w:next w:val="1"/>
    <w:qFormat/>
    <w:uiPriority w:val="3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2023-05-16T05:31:00Z</dcterms:created>
  <dc:creator>BYZ</dc:creator>
  <cp:lastModifiedBy>BYZ</cp:lastModifiedBy>
  <dcterms:modified xsi:type="dcterms:W3CDTF">2023-05-16T05:32:33Z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